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C" w:rsidRDefault="004D5A0C"/>
    <w:sdt>
      <w:sdtPr>
        <w:rPr>
          <w:rFonts w:asciiTheme="majorHAnsi" w:eastAsiaTheme="majorEastAsia" w:hAnsiTheme="majorHAnsi" w:cstheme="majorBidi"/>
          <w:caps/>
          <w:sz w:val="22"/>
          <w:szCs w:val="22"/>
          <w:lang w:eastAsia="en-US"/>
        </w:rPr>
        <w:id w:val="-13657408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B95D9A">
            <w:trPr>
              <w:trHeight w:val="2880"/>
              <w:jc w:val="center"/>
            </w:trPr>
            <w:tc>
              <w:tcPr>
                <w:tcW w:w="5000" w:type="pct"/>
              </w:tcPr>
              <w:p w:rsidR="002661E3" w:rsidRDefault="002661E3" w:rsidP="00B95D9A">
                <w:pPr>
                  <w:pStyle w:val="NoSpacing"/>
                  <w:jc w:val="center"/>
                </w:pPr>
              </w:p>
              <w:p w:rsidR="002661E3" w:rsidRPr="002661E3" w:rsidRDefault="002661E3" w:rsidP="002661E3">
                <w:pPr>
                  <w:rPr>
                    <w:lang w:eastAsia="zh-CN"/>
                  </w:rPr>
                </w:pPr>
              </w:p>
              <w:p w:rsidR="00B95D9A" w:rsidRPr="002661E3" w:rsidRDefault="002661E3" w:rsidP="002661E3">
                <w:pPr>
                  <w:tabs>
                    <w:tab w:val="left" w:pos="5964"/>
                  </w:tabs>
                  <w:rPr>
                    <w:lang w:eastAsia="zh-CN"/>
                  </w:rPr>
                </w:pPr>
                <w:r>
                  <w:rPr>
                    <w:lang w:eastAsia="zh-CN"/>
                  </w:rPr>
                  <w:tab/>
                </w:r>
              </w:p>
            </w:tc>
          </w:tr>
          <w:tr w:rsidR="00B95D9A" w:rsidRPr="001A4B50">
            <w:trPr>
              <w:trHeight w:val="1440"/>
              <w:jc w:val="center"/>
            </w:trPr>
            <w:sdt>
              <w:sdtPr>
                <w:rPr>
                  <w:b/>
                  <w:sz w:val="4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95D9A" w:rsidRPr="001A4B50" w:rsidRDefault="00B95D9A" w:rsidP="007151C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80"/>
                      </w:rPr>
                    </w:pPr>
                    <w:r w:rsidRPr="001A4B50">
                      <w:rPr>
                        <w:b/>
                        <w:sz w:val="44"/>
                      </w:rPr>
                      <w:t>Appr</w:t>
                    </w:r>
                    <w:r w:rsidR="007151C0">
                      <w:rPr>
                        <w:b/>
                        <w:sz w:val="44"/>
                      </w:rPr>
                      <w:t>enticeship Delivery Guid</w:t>
                    </w:r>
                    <w:r w:rsidRPr="001A4B50">
                      <w:rPr>
                        <w:b/>
                        <w:sz w:val="44"/>
                      </w:rPr>
                      <w:t>e</w:t>
                    </w:r>
                  </w:p>
                </w:tc>
              </w:sdtContent>
            </w:sdt>
          </w:tr>
          <w:tr w:rsidR="00B95D9A" w:rsidRPr="001A4B50">
            <w:trPr>
              <w:trHeight w:val="720"/>
              <w:jc w:val="center"/>
            </w:trPr>
            <w:sdt>
              <w:sdtPr>
                <w:rPr>
                  <w:sz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95D9A" w:rsidRPr="001A4B50" w:rsidRDefault="0077234D" w:rsidP="00A01C12">
                    <w:pPr>
                      <w:pStyle w:val="NoSpacing"/>
                      <w:tabs>
                        <w:tab w:val="left" w:pos="7797"/>
                      </w:tabs>
                      <w:ind w:left="993" w:right="122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44"/>
                      </w:rPr>
                    </w:pPr>
                    <w:r>
                      <w:rPr>
                        <w:sz w:val="28"/>
                      </w:rPr>
                      <w:t>A Handbook for Apprenticeship Course Leaders, Work Based Learning Coaches and the delivery team</w:t>
                    </w:r>
                  </w:p>
                </w:tc>
              </w:sdtContent>
            </w:sdt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>
                <w:pPr>
                  <w:pStyle w:val="NoSpacing"/>
                  <w:jc w:val="center"/>
                </w:pPr>
              </w:p>
            </w:tc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FB605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95D9A" w:rsidTr="001A4B50">
            <w:trPr>
              <w:trHeight w:val="501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BE0AE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95D9A" w:rsidRDefault="00B95D9A"/>
        <w:p w:rsidR="00B95D9A" w:rsidRDefault="00B13D88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7E926FFF" wp14:editId="52DF9048">
                    <wp:simplePos x="0" y="0"/>
                    <wp:positionH relativeFrom="column">
                      <wp:posOffset>1401288</wp:posOffset>
                    </wp:positionH>
                    <wp:positionV relativeFrom="paragraph">
                      <wp:posOffset>264119</wp:posOffset>
                    </wp:positionV>
                    <wp:extent cx="3954368" cy="2256311"/>
                    <wp:effectExtent l="0" t="0" r="825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4368" cy="2256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6FA0" w:rsidRDefault="009B4BD7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APPENDIX 13</w:t>
                                </w:r>
                              </w:p>
                              <w:p w:rsidR="009B4BD7" w:rsidRDefault="009B4BD7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 xml:space="preserve">Academic Adviser </w:t>
                                </w:r>
                              </w:p>
                              <w:p w:rsidR="009B4BD7" w:rsidRDefault="009B4BD7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Model for Apprenticeships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10.35pt;margin-top:20.8pt;width:311.35pt;height:17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dYIgIAAB4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" stroked="f">
                    <v:textbox>
                      <w:txbxContent>
                        <w:p w:rsidR="00816FA0" w:rsidRDefault="009B4BD7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APPENDIX 13</w:t>
                          </w:r>
                        </w:p>
                        <w:p w:rsidR="009B4BD7" w:rsidRDefault="009B4BD7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 xml:space="preserve">Academic Adviser </w:t>
                          </w:r>
                        </w:p>
                        <w:p w:rsidR="009B4BD7" w:rsidRDefault="009B4BD7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Model for Apprenticeships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97" w:type="pct"/>
            <w:tblLook w:val="04A0" w:firstRow="1" w:lastRow="0" w:firstColumn="1" w:lastColumn="0" w:noHBand="0" w:noVBand="1"/>
          </w:tblPr>
          <w:tblGrid>
            <w:gridCol w:w="9421"/>
          </w:tblGrid>
          <w:tr w:rsidR="00B95D9A" w:rsidTr="00E12E91">
            <w:trPr>
              <w:trHeight w:val="1186"/>
            </w:trPr>
            <w:sdt>
              <w:sdtPr>
                <w:rPr>
                  <w:color w:val="808080" w:themeColor="background1" w:themeShade="80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B95D9A" w:rsidRDefault="008230FE" w:rsidP="008230FE">
                    <w:pPr>
                      <w:pStyle w:val="NoSpacing"/>
                    </w:pPr>
                    <w:r w:rsidRPr="00810E73">
                      <w:rPr>
                        <w:color w:val="808080" w:themeColor="background1" w:themeShade="80"/>
                      </w:rPr>
                      <w:t xml:space="preserve"> This refreshed version, April 2020 is a second approved version reflecting early implementation of actions identified in the University's Quality Improvement Plan.</w:t>
                    </w:r>
                  </w:p>
                </w:tc>
              </w:sdtContent>
            </w:sdt>
          </w:tr>
        </w:tbl>
        <w:p w:rsidR="00B95D9A" w:rsidRDefault="00B95D9A"/>
        <w:p w:rsidR="00B95D9A" w:rsidRDefault="00B95D9A">
          <w:pPr>
            <w:rPr>
              <w:b/>
              <w:sz w:val="32"/>
            </w:rPr>
          </w:pPr>
          <w:r>
            <w:rPr>
              <w:b/>
              <w:sz w:val="32"/>
            </w:rPr>
            <w:br w:type="page"/>
          </w:r>
        </w:p>
      </w:sdtContent>
    </w:sdt>
    <w:p w:rsidR="00A059DD" w:rsidRPr="009B4BD7" w:rsidRDefault="00A059DD" w:rsidP="00A059DD">
      <w:pPr>
        <w:spacing w:after="0" w:line="240" w:lineRule="auto"/>
        <w:rPr>
          <w:rFonts w:ascii="Arial" w:hAnsi="Arial" w:cs="Arial"/>
          <w:b/>
          <w:sz w:val="28"/>
        </w:rPr>
      </w:pPr>
      <w:r w:rsidRPr="009B4BD7">
        <w:rPr>
          <w:rFonts w:ascii="Arial" w:hAnsi="Arial" w:cs="Arial"/>
          <w:b/>
          <w:sz w:val="28"/>
        </w:rPr>
        <w:lastRenderedPageBreak/>
        <w:t>Appendix 13</w:t>
      </w:r>
      <w:r w:rsidRPr="009B4BD7">
        <w:rPr>
          <w:rFonts w:ascii="Arial" w:hAnsi="Arial" w:cs="Arial"/>
          <w:b/>
          <w:sz w:val="28"/>
        </w:rPr>
        <w:tab/>
        <w:t>Academic Adviser Model for Apprenticeships</w:t>
      </w:r>
    </w:p>
    <w:p w:rsidR="001370EC" w:rsidRPr="009B4BD7" w:rsidRDefault="001370EC">
      <w:pPr>
        <w:rPr>
          <w:rFonts w:ascii="Arial" w:hAnsi="Arial" w:cs="Arial"/>
          <w:b/>
          <w:color w:val="1F497D" w:themeColor="dark2"/>
        </w:rPr>
      </w:pPr>
    </w:p>
    <w:p w:rsidR="00A059DD" w:rsidRPr="009B4BD7" w:rsidRDefault="00A059DD">
      <w:pPr>
        <w:rPr>
          <w:rFonts w:ascii="Arial" w:hAnsi="Arial" w:cs="Arial"/>
          <w:b/>
          <w:color w:val="1F497D" w:themeColor="dark2"/>
        </w:rPr>
      </w:pPr>
    </w:p>
    <w:p w:rsidR="00A059DD" w:rsidRPr="009B4BD7" w:rsidRDefault="00A059DD">
      <w:pPr>
        <w:rPr>
          <w:rFonts w:ascii="Arial" w:hAnsi="Arial" w:cs="Arial"/>
          <w:sz w:val="28"/>
        </w:rPr>
      </w:pPr>
      <w:r w:rsidRPr="009B4BD7">
        <w:rPr>
          <w:rFonts w:ascii="Arial" w:hAnsi="Arial" w:cs="Arial"/>
          <w:sz w:val="28"/>
        </w:rPr>
        <w:t>This paper was submitted and agreed with actions by the Apprenticeship and Work Based Learning Group in March 2020.</w:t>
      </w:r>
    </w:p>
    <w:p w:rsidR="00A059DD" w:rsidRPr="009B4BD7" w:rsidRDefault="00A059DD">
      <w:pPr>
        <w:rPr>
          <w:rFonts w:ascii="Arial" w:hAnsi="Arial" w:cs="Arial"/>
          <w:sz w:val="28"/>
        </w:rPr>
      </w:pPr>
      <w:r w:rsidRPr="009B4BD7">
        <w:rPr>
          <w:rFonts w:ascii="Arial" w:hAnsi="Arial" w:cs="Arial"/>
          <w:sz w:val="28"/>
        </w:rPr>
        <w:t>As it is implemented the Appendix will be updated accordingly.</w:t>
      </w:r>
    </w:p>
    <w:p w:rsidR="00A059DD" w:rsidRDefault="00A059DD">
      <w:pPr>
        <w:rPr>
          <w:b/>
          <w:color w:val="1F497D" w:themeColor="dark2"/>
        </w:rPr>
      </w:pPr>
    </w:p>
    <w:p w:rsidR="00306246" w:rsidRDefault="00306246">
      <w:pPr>
        <w:rPr>
          <w:b/>
          <w:color w:val="1F497D" w:themeColor="dark2"/>
        </w:rPr>
      </w:pPr>
    </w:p>
    <w:p w:rsidR="00306246" w:rsidRDefault="00306246">
      <w:pPr>
        <w:rPr>
          <w:b/>
          <w:color w:val="1F497D" w:themeColor="dark2"/>
        </w:rPr>
      </w:pPr>
    </w:p>
    <w:p w:rsidR="00306246" w:rsidRDefault="00306246">
      <w:pPr>
        <w:rPr>
          <w:b/>
          <w:color w:val="1F497D" w:themeColor="dark2"/>
        </w:rPr>
      </w:pPr>
    </w:p>
    <w:bookmarkStart w:id="0" w:name="_GoBack"/>
    <w:p w:rsidR="00A059DD" w:rsidRDefault="00306246" w:rsidP="00306246">
      <w:pPr>
        <w:jc w:val="center"/>
        <w:rPr>
          <w:b/>
          <w:color w:val="1F497D" w:themeColor="dark2"/>
        </w:rPr>
      </w:pPr>
      <w:r>
        <w:rPr>
          <w:b/>
          <w:color w:val="1F497D" w:themeColor="dark2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55pt;height:116.9pt" o:ole="">
            <v:imagedata r:id="rId10" o:title=""/>
          </v:shape>
          <o:OLEObject Type="Embed" ProgID="AcroExch.Document.DC" ShapeID="_x0000_i1025" DrawAspect="Icon" ObjectID="_1661321949" r:id="rId11"/>
        </w:object>
      </w:r>
      <w:bookmarkEnd w:id="0"/>
    </w:p>
    <w:sectPr w:rsidR="00A059DD" w:rsidSect="0000628E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A16C02" w15:done="0"/>
  <w15:commentEx w15:paraId="57F0F426" w15:done="0"/>
  <w15:commentEx w15:paraId="51D3424D" w15:done="0"/>
  <w15:commentEx w15:paraId="3410A5D2" w15:done="0"/>
  <w15:commentEx w15:paraId="7DB632CA" w15:done="0"/>
  <w15:commentEx w15:paraId="51C776DA" w15:done="0"/>
  <w15:commentEx w15:paraId="7ECBFD58" w15:done="0"/>
  <w15:commentEx w15:paraId="4C655229" w15:done="0"/>
  <w15:commentEx w15:paraId="72C31CB1" w15:done="0"/>
  <w15:commentEx w15:paraId="4BCE7112" w15:done="0"/>
  <w15:commentEx w15:paraId="3F781D75" w15:done="0"/>
  <w15:commentEx w15:paraId="507FC7DA" w15:done="0"/>
  <w15:commentEx w15:paraId="0E730D2E" w15:done="0"/>
  <w15:commentEx w15:paraId="48614EDD" w15:done="0"/>
  <w15:commentEx w15:paraId="71D86F1D" w15:done="0"/>
  <w15:commentEx w15:paraId="715B9ED6" w15:done="0"/>
  <w15:commentEx w15:paraId="68BA2F8E" w15:done="0"/>
  <w15:commentEx w15:paraId="423098BA" w15:done="0"/>
  <w15:commentEx w15:paraId="7680EA2B" w15:done="0"/>
  <w15:commentEx w15:paraId="4A747650" w15:done="0"/>
  <w15:commentEx w15:paraId="2A693D84" w15:done="0"/>
  <w15:commentEx w15:paraId="22C7CB82" w15:done="0"/>
  <w15:commentEx w15:paraId="31850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16C02" w16cid:durableId="217D86A4"/>
  <w16cid:commentId w16cid:paraId="57F0F426" w16cid:durableId="217D864C"/>
  <w16cid:commentId w16cid:paraId="51D3424D" w16cid:durableId="217D86F8"/>
  <w16cid:commentId w16cid:paraId="3410A5D2" w16cid:durableId="217D864D"/>
  <w16cid:commentId w16cid:paraId="7DB632CA" w16cid:durableId="217D892B"/>
  <w16cid:commentId w16cid:paraId="51C776DA" w16cid:durableId="217D8971"/>
  <w16cid:commentId w16cid:paraId="7ECBFD58" w16cid:durableId="217D89FA"/>
  <w16cid:commentId w16cid:paraId="4C655229" w16cid:durableId="217D8ADB"/>
  <w16cid:commentId w16cid:paraId="72C31CB1" w16cid:durableId="217D864E"/>
  <w16cid:commentId w16cid:paraId="4BCE7112" w16cid:durableId="217D8C84"/>
  <w16cid:commentId w16cid:paraId="3F781D75" w16cid:durableId="217D8C22"/>
  <w16cid:commentId w16cid:paraId="507FC7DA" w16cid:durableId="217D8D27"/>
  <w16cid:commentId w16cid:paraId="0E730D2E" w16cid:durableId="217D8D70"/>
  <w16cid:commentId w16cid:paraId="48614EDD" w16cid:durableId="217D8D85"/>
  <w16cid:commentId w16cid:paraId="71D86F1D" w16cid:durableId="217D8DDC"/>
  <w16cid:commentId w16cid:paraId="715B9ED6" w16cid:durableId="217D8E72"/>
  <w16cid:commentId w16cid:paraId="68BA2F8E" w16cid:durableId="217D8E8A"/>
  <w16cid:commentId w16cid:paraId="423098BA" w16cid:durableId="217D864F"/>
  <w16cid:commentId w16cid:paraId="7680EA2B" w16cid:durableId="217D8F3D"/>
  <w16cid:commentId w16cid:paraId="4A747650" w16cid:durableId="217D8F26"/>
  <w16cid:commentId w16cid:paraId="2A693D84" w16cid:durableId="217D8F1C"/>
  <w16cid:commentId w16cid:paraId="22C7CB82" w16cid:durableId="217D8F0E"/>
  <w16cid:commentId w16cid:paraId="318503C9" w16cid:durableId="217D8E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44" w:rsidRDefault="00C44A44" w:rsidP="006F4EEE">
      <w:pPr>
        <w:spacing w:after="0" w:line="240" w:lineRule="auto"/>
      </w:pPr>
      <w:r>
        <w:separator/>
      </w:r>
    </w:p>
  </w:endnote>
  <w:endnote w:type="continuationSeparator" w:id="0">
    <w:p w:rsidR="00C44A44" w:rsidRDefault="00C44A44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Default="00C44A44">
    <w:pPr>
      <w:pStyle w:val="BodyText"/>
      <w:spacing w:line="14" w:lineRule="auto"/>
      <w:rPr>
        <w:sz w:val="19"/>
      </w:rPr>
    </w:pPr>
    <w:r>
      <w:rPr>
        <w:lang w:bidi="en-GB"/>
      </w:rPr>
      <w:pict w14:anchorId="6E09BA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5pt;margin-top:755.3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816FA0" w:rsidRDefault="00816FA0">
                <w:pPr>
                  <w:pStyle w:val="BodyText"/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44" w:rsidRDefault="00C44A44" w:rsidP="006F4EEE">
      <w:pPr>
        <w:spacing w:after="0" w:line="240" w:lineRule="auto"/>
      </w:pPr>
      <w:r>
        <w:separator/>
      </w:r>
    </w:p>
  </w:footnote>
  <w:footnote w:type="continuationSeparator" w:id="0">
    <w:p w:rsidR="00C44A44" w:rsidRDefault="00C44A44" w:rsidP="006F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9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49"/>
  </w:num>
  <w:num w:numId="4">
    <w:abstractNumId w:val="51"/>
  </w:num>
  <w:num w:numId="5">
    <w:abstractNumId w:val="22"/>
  </w:num>
  <w:num w:numId="6">
    <w:abstractNumId w:val="25"/>
  </w:num>
  <w:num w:numId="7">
    <w:abstractNumId w:val="5"/>
  </w:num>
  <w:num w:numId="8">
    <w:abstractNumId w:val="56"/>
  </w:num>
  <w:num w:numId="9">
    <w:abstractNumId w:val="26"/>
  </w:num>
  <w:num w:numId="10">
    <w:abstractNumId w:val="24"/>
  </w:num>
  <w:num w:numId="11">
    <w:abstractNumId w:val="54"/>
  </w:num>
  <w:num w:numId="12">
    <w:abstractNumId w:val="36"/>
  </w:num>
  <w:num w:numId="13">
    <w:abstractNumId w:val="9"/>
  </w:num>
  <w:num w:numId="14">
    <w:abstractNumId w:val="11"/>
  </w:num>
  <w:num w:numId="15">
    <w:abstractNumId w:val="42"/>
  </w:num>
  <w:num w:numId="16">
    <w:abstractNumId w:val="45"/>
  </w:num>
  <w:num w:numId="17">
    <w:abstractNumId w:val="33"/>
  </w:num>
  <w:num w:numId="18">
    <w:abstractNumId w:val="21"/>
  </w:num>
  <w:num w:numId="19">
    <w:abstractNumId w:val="48"/>
  </w:num>
  <w:num w:numId="20">
    <w:abstractNumId w:val="16"/>
  </w:num>
  <w:num w:numId="21">
    <w:abstractNumId w:val="35"/>
  </w:num>
  <w:num w:numId="22">
    <w:abstractNumId w:val="46"/>
  </w:num>
  <w:num w:numId="23">
    <w:abstractNumId w:val="44"/>
  </w:num>
  <w:num w:numId="24">
    <w:abstractNumId w:val="27"/>
  </w:num>
  <w:num w:numId="25">
    <w:abstractNumId w:val="55"/>
  </w:num>
  <w:num w:numId="26">
    <w:abstractNumId w:val="14"/>
  </w:num>
  <w:num w:numId="27">
    <w:abstractNumId w:val="38"/>
  </w:num>
  <w:num w:numId="28">
    <w:abstractNumId w:val="10"/>
  </w:num>
  <w:num w:numId="29">
    <w:abstractNumId w:val="7"/>
  </w:num>
  <w:num w:numId="30">
    <w:abstractNumId w:val="0"/>
  </w:num>
  <w:num w:numId="31">
    <w:abstractNumId w:val="39"/>
  </w:num>
  <w:num w:numId="32">
    <w:abstractNumId w:val="52"/>
  </w:num>
  <w:num w:numId="33">
    <w:abstractNumId w:val="4"/>
  </w:num>
  <w:num w:numId="34">
    <w:abstractNumId w:val="8"/>
  </w:num>
  <w:num w:numId="35">
    <w:abstractNumId w:val="50"/>
  </w:num>
  <w:num w:numId="36">
    <w:abstractNumId w:val="53"/>
  </w:num>
  <w:num w:numId="37">
    <w:abstractNumId w:val="40"/>
  </w:num>
  <w:num w:numId="38">
    <w:abstractNumId w:val="12"/>
  </w:num>
  <w:num w:numId="39">
    <w:abstractNumId w:val="47"/>
  </w:num>
  <w:num w:numId="40">
    <w:abstractNumId w:val="3"/>
  </w:num>
  <w:num w:numId="41">
    <w:abstractNumId w:val="18"/>
  </w:num>
  <w:num w:numId="42">
    <w:abstractNumId w:val="32"/>
  </w:num>
  <w:num w:numId="43">
    <w:abstractNumId w:val="37"/>
  </w:num>
  <w:num w:numId="44">
    <w:abstractNumId w:val="19"/>
  </w:num>
  <w:num w:numId="45">
    <w:abstractNumId w:val="13"/>
  </w:num>
  <w:num w:numId="46">
    <w:abstractNumId w:val="15"/>
  </w:num>
  <w:num w:numId="47">
    <w:abstractNumId w:val="1"/>
  </w:num>
  <w:num w:numId="48">
    <w:abstractNumId w:val="17"/>
  </w:num>
  <w:num w:numId="49">
    <w:abstractNumId w:val="20"/>
  </w:num>
  <w:num w:numId="50">
    <w:abstractNumId w:val="28"/>
  </w:num>
  <w:num w:numId="51">
    <w:abstractNumId w:val="2"/>
  </w:num>
  <w:num w:numId="52">
    <w:abstractNumId w:val="6"/>
  </w:num>
  <w:num w:numId="53">
    <w:abstractNumId w:val="23"/>
  </w:num>
  <w:num w:numId="54">
    <w:abstractNumId w:val="31"/>
  </w:num>
  <w:num w:numId="55">
    <w:abstractNumId w:val="41"/>
  </w:num>
  <w:num w:numId="56">
    <w:abstractNumId w:val="29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lly, Daniel">
    <w15:presenceInfo w15:providerId="AD" w15:userId="S::dl1765@hallam.shu.ac.uk::54cbfe5e-f1ac-40a6-b68f-725b861cc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3"/>
    <w:rsid w:val="0000138F"/>
    <w:rsid w:val="00003859"/>
    <w:rsid w:val="0000628E"/>
    <w:rsid w:val="00014B53"/>
    <w:rsid w:val="00020CFD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D5"/>
    <w:rsid w:val="00306233"/>
    <w:rsid w:val="00306246"/>
    <w:rsid w:val="00310B8E"/>
    <w:rsid w:val="003115A7"/>
    <w:rsid w:val="00317B85"/>
    <w:rsid w:val="00320691"/>
    <w:rsid w:val="003242AE"/>
    <w:rsid w:val="00330068"/>
    <w:rsid w:val="00336626"/>
    <w:rsid w:val="0034557D"/>
    <w:rsid w:val="00346F3F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F0707"/>
    <w:rsid w:val="003F70CE"/>
    <w:rsid w:val="004014AD"/>
    <w:rsid w:val="00404BD2"/>
    <w:rsid w:val="00407BD2"/>
    <w:rsid w:val="0041471E"/>
    <w:rsid w:val="00416E84"/>
    <w:rsid w:val="00423028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B191C"/>
    <w:rsid w:val="005C1F6A"/>
    <w:rsid w:val="005C2490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6F32"/>
    <w:rsid w:val="007B7DED"/>
    <w:rsid w:val="007C6E65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30FE"/>
    <w:rsid w:val="00827330"/>
    <w:rsid w:val="00831B80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4BD7"/>
    <w:rsid w:val="009B5F3A"/>
    <w:rsid w:val="009C1457"/>
    <w:rsid w:val="009C21F9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63BA3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4735"/>
    <w:rsid w:val="00AD2C34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E38"/>
    <w:rsid w:val="00BD0A91"/>
    <w:rsid w:val="00BD45A8"/>
    <w:rsid w:val="00BD6387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44A44"/>
    <w:rsid w:val="00C501C6"/>
    <w:rsid w:val="00C506A6"/>
    <w:rsid w:val="00C549E3"/>
    <w:rsid w:val="00C71F9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60A6"/>
    <w:rsid w:val="00D0068E"/>
    <w:rsid w:val="00D01F83"/>
    <w:rsid w:val="00D03D1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7017"/>
    <w:rsid w:val="00F53DEA"/>
    <w:rsid w:val="00F548BE"/>
    <w:rsid w:val="00F60F51"/>
    <w:rsid w:val="00F6596D"/>
    <w:rsid w:val="00F770D2"/>
    <w:rsid w:val="00F811B1"/>
    <w:rsid w:val="00F87C36"/>
    <w:rsid w:val="00F919CC"/>
    <w:rsid w:val="00F92046"/>
    <w:rsid w:val="00F93915"/>
    <w:rsid w:val="00F93C91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72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71" Type="http://schemas.microsoft.com/office/2011/relationships/commentsExtended" Target="commentsExtended.xml"/><Relationship Id="rId2" Type="http://schemas.openxmlformats.org/officeDocument/2006/relationships/customXml" Target="../customXml/item2.xml"/><Relationship Id="rId7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2019-11-01T00:00:00</PublishDate>
  <Abstract> This refreshed version, April 2020 is a second approved version reflecting early implementation of actions identified in the University's Quality Improvement Plan.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5067D-6C40-4741-BB8A-B61E7B51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Sam Moorwood</cp:lastModifiedBy>
  <cp:revision>3</cp:revision>
  <cp:lastPrinted>2020-02-04T16:07:00Z</cp:lastPrinted>
  <dcterms:created xsi:type="dcterms:W3CDTF">2020-09-11T08:31:00Z</dcterms:created>
  <dcterms:modified xsi:type="dcterms:W3CDTF">2020-09-11T08:33:00Z</dcterms:modified>
</cp:coreProperties>
</file>