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0A" w:rsidRPr="00545AFC" w:rsidRDefault="000F59C7" w:rsidP="006D039B">
      <w:pPr>
        <w:spacing w:before="120"/>
        <w:ind w:left="-284"/>
        <w:rPr>
          <w:rFonts w:ascii="Arial" w:hAnsi="Arial" w:cs="Arial"/>
          <w:b/>
          <w:color w:val="A41C4D"/>
          <w:sz w:val="24"/>
        </w:rPr>
      </w:pPr>
      <w:r w:rsidRPr="00545AFC">
        <w:rPr>
          <w:rFonts w:ascii="Arial" w:hAnsi="Arial" w:cs="Arial"/>
          <w:b/>
          <w:color w:val="A41C4D"/>
          <w:sz w:val="24"/>
        </w:rPr>
        <w:t>Thinking of creating a new Higher /Degree Apprenticeship at S</w:t>
      </w:r>
      <w:r w:rsidR="00AA2967" w:rsidRPr="00545AFC">
        <w:rPr>
          <w:rFonts w:ascii="Arial" w:hAnsi="Arial" w:cs="Arial"/>
          <w:b/>
          <w:color w:val="A41C4D"/>
          <w:sz w:val="24"/>
        </w:rPr>
        <w:t>HU</w:t>
      </w:r>
      <w:r w:rsidRPr="00545AFC">
        <w:rPr>
          <w:rFonts w:ascii="Arial" w:hAnsi="Arial" w:cs="Arial"/>
          <w:b/>
          <w:color w:val="A41C4D"/>
          <w:sz w:val="24"/>
        </w:rPr>
        <w:t>?</w:t>
      </w:r>
    </w:p>
    <w:p w:rsidR="00C1068F" w:rsidRPr="00545AFC" w:rsidRDefault="000F59C7" w:rsidP="0075675B">
      <w:pPr>
        <w:spacing w:after="120" w:line="240" w:lineRule="auto"/>
        <w:ind w:left="-284"/>
        <w:rPr>
          <w:rFonts w:ascii="Arial" w:hAnsi="Arial" w:cs="Arial"/>
          <w:i/>
        </w:rPr>
      </w:pPr>
      <w:r w:rsidRPr="00545AFC">
        <w:rPr>
          <w:rFonts w:ascii="Arial" w:hAnsi="Arial" w:cs="Arial"/>
          <w:i/>
        </w:rPr>
        <w:t>Fast Facts:</w:t>
      </w:r>
    </w:p>
    <w:p w:rsidR="00A26F1A" w:rsidRPr="00287739" w:rsidRDefault="00A26F1A" w:rsidP="00287739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287739">
        <w:rPr>
          <w:rFonts w:ascii="Arial" w:hAnsi="Arial" w:cs="Arial"/>
        </w:rPr>
        <w:t xml:space="preserve">As a starting point you will need to understand which </w:t>
      </w:r>
      <w:r w:rsidRPr="0038274B">
        <w:rPr>
          <w:rFonts w:ascii="Arial" w:hAnsi="Arial" w:cs="Arial"/>
          <w:b/>
          <w:i/>
        </w:rPr>
        <w:t>Apprenticeship Standards</w:t>
      </w:r>
      <w:r w:rsidRPr="00287739">
        <w:rPr>
          <w:rFonts w:ascii="Arial" w:hAnsi="Arial" w:cs="Arial"/>
        </w:rPr>
        <w:t xml:space="preserve"> are available and whether they are </w:t>
      </w:r>
      <w:r w:rsidR="00AA2967" w:rsidRPr="00287739">
        <w:rPr>
          <w:rFonts w:ascii="Arial" w:hAnsi="Arial" w:cs="Arial"/>
          <w:i/>
        </w:rPr>
        <w:t>approved for delivery with an approved funding cap</w:t>
      </w:r>
      <w:r w:rsidRPr="00287739">
        <w:rPr>
          <w:rFonts w:ascii="Arial" w:hAnsi="Arial" w:cs="Arial"/>
        </w:rPr>
        <w:t xml:space="preserve">.  Access the standards here: </w:t>
      </w:r>
      <w:hyperlink r:id="rId9" w:history="1">
        <w:r w:rsidRPr="00287739">
          <w:rPr>
            <w:rStyle w:val="Hyperlink"/>
            <w:rFonts w:ascii="Arial" w:hAnsi="Arial" w:cs="Arial"/>
          </w:rPr>
          <w:t>https://www.instituteforapprenticeships.org/apprenticeship-standards/</w:t>
        </w:r>
      </w:hyperlink>
      <w:r w:rsidR="00623881">
        <w:rPr>
          <w:rFonts w:ascii="Arial" w:hAnsi="Arial" w:cs="Arial"/>
        </w:rPr>
        <w:t xml:space="preserve">. </w:t>
      </w:r>
      <w:r w:rsidR="00287739">
        <w:rPr>
          <w:rFonts w:ascii="Arial" w:hAnsi="Arial" w:cs="Arial"/>
        </w:rPr>
        <w:t>B</w:t>
      </w:r>
      <w:r w:rsidR="0038274B">
        <w:rPr>
          <w:rFonts w:ascii="Arial" w:hAnsi="Arial" w:cs="Arial"/>
        </w:rPr>
        <w:t>e aware-</w:t>
      </w:r>
      <w:r w:rsidRPr="00287739">
        <w:rPr>
          <w:rFonts w:ascii="Arial" w:hAnsi="Arial" w:cs="Arial"/>
        </w:rPr>
        <w:t xml:space="preserve"> the process for approval of the standard by the Institute for Apprenticeships</w:t>
      </w:r>
      <w:r w:rsidR="00287739" w:rsidRPr="00287739">
        <w:rPr>
          <w:rFonts w:ascii="Arial" w:hAnsi="Arial" w:cs="Arial"/>
        </w:rPr>
        <w:t xml:space="preserve"> and Technical Education</w:t>
      </w:r>
      <w:r w:rsidRPr="00287739">
        <w:rPr>
          <w:rFonts w:ascii="Arial" w:hAnsi="Arial" w:cs="Arial"/>
        </w:rPr>
        <w:t xml:space="preserve"> (</w:t>
      </w:r>
      <w:proofErr w:type="spellStart"/>
      <w:r w:rsidRPr="00287739">
        <w:rPr>
          <w:rFonts w:ascii="Arial" w:hAnsi="Arial" w:cs="Arial"/>
        </w:rPr>
        <w:t>IfA</w:t>
      </w:r>
      <w:r w:rsidR="00287739" w:rsidRPr="00287739">
        <w:rPr>
          <w:rFonts w:ascii="Arial" w:hAnsi="Arial" w:cs="Arial"/>
        </w:rPr>
        <w:t>TE</w:t>
      </w:r>
      <w:proofErr w:type="spellEnd"/>
      <w:r w:rsidRPr="00287739">
        <w:rPr>
          <w:rFonts w:ascii="Arial" w:hAnsi="Arial" w:cs="Arial"/>
        </w:rPr>
        <w:t>)</w:t>
      </w:r>
      <w:r w:rsidR="0038274B">
        <w:rPr>
          <w:rFonts w:ascii="Arial" w:hAnsi="Arial" w:cs="Arial"/>
        </w:rPr>
        <w:t xml:space="preserve"> </w:t>
      </w:r>
      <w:r w:rsidRPr="00287739">
        <w:rPr>
          <w:rFonts w:ascii="Arial" w:hAnsi="Arial" w:cs="Arial"/>
        </w:rPr>
        <w:t>consists of several stages before employer funding can be drawn down from the Education and Skills Funding Agency (ESFA)</w:t>
      </w:r>
      <w:r w:rsidR="00AF71C0" w:rsidRPr="00287739">
        <w:rPr>
          <w:rFonts w:ascii="Arial" w:hAnsi="Arial" w:cs="Arial"/>
        </w:rPr>
        <w:t xml:space="preserve">.  Ensure your </w:t>
      </w:r>
      <w:r w:rsidR="004673F0" w:rsidRPr="00287739">
        <w:rPr>
          <w:rFonts w:ascii="Arial" w:hAnsi="Arial" w:cs="Arial"/>
        </w:rPr>
        <w:t>College</w:t>
      </w:r>
      <w:r w:rsidR="00AF71C0" w:rsidRPr="00287739">
        <w:rPr>
          <w:rFonts w:ascii="Arial" w:hAnsi="Arial" w:cs="Arial"/>
        </w:rPr>
        <w:t>/Department lead supports you here.</w:t>
      </w:r>
    </w:p>
    <w:p w:rsidR="00A26F1A" w:rsidRPr="00545AFC" w:rsidRDefault="00A26F1A" w:rsidP="0075675B">
      <w:pPr>
        <w:pStyle w:val="ListParagraph"/>
        <w:ind w:left="0" w:hanging="284"/>
        <w:rPr>
          <w:rFonts w:ascii="Arial" w:hAnsi="Arial" w:cs="Arial"/>
          <w:i/>
          <w:sz w:val="16"/>
          <w:szCs w:val="16"/>
        </w:rPr>
      </w:pPr>
    </w:p>
    <w:p w:rsidR="0038274B" w:rsidRDefault="0038274B" w:rsidP="00AA2967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SHU </w:t>
      </w:r>
      <w:r w:rsidRPr="0038274B">
        <w:rPr>
          <w:rFonts w:ascii="Arial" w:hAnsi="Arial" w:cs="Arial"/>
          <w:b/>
          <w:i/>
        </w:rPr>
        <w:t>Apprenticeship Delivery Guide</w:t>
      </w:r>
      <w:r>
        <w:rPr>
          <w:rFonts w:ascii="Arial" w:hAnsi="Arial" w:cs="Arial"/>
        </w:rPr>
        <w:t xml:space="preserve"> will help you understand how SHU has developed its approach and embedded an integrated approach to Apprenticeship Essentials: </w:t>
      </w:r>
      <w:hyperlink r:id="rId10" w:history="1">
        <w:r w:rsidRPr="0038274B">
          <w:rPr>
            <w:rStyle w:val="Hyperlink"/>
            <w:rFonts w:ascii="Arial" w:hAnsi="Arial" w:cs="Arial"/>
          </w:rPr>
          <w:t>https://blogs.shu.ac.uk/wblapprenticeships/delivery-guide/</w:t>
        </w:r>
      </w:hyperlink>
    </w:p>
    <w:p w:rsidR="0038274B" w:rsidRDefault="0038274B" w:rsidP="0038274B">
      <w:pPr>
        <w:pStyle w:val="ListParagraph"/>
        <w:ind w:left="0"/>
        <w:rPr>
          <w:rFonts w:ascii="Arial" w:hAnsi="Arial" w:cs="Arial"/>
        </w:rPr>
      </w:pPr>
    </w:p>
    <w:p w:rsidR="003E5FFC" w:rsidRDefault="003E5FFC" w:rsidP="00AA2967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545AFC">
        <w:rPr>
          <w:rFonts w:ascii="Arial" w:hAnsi="Arial" w:cs="Arial"/>
        </w:rPr>
        <w:t xml:space="preserve">Apprenticeship awards are </w:t>
      </w:r>
      <w:r w:rsidR="00177A66" w:rsidRPr="00545AFC">
        <w:rPr>
          <w:rFonts w:ascii="Arial" w:hAnsi="Arial" w:cs="Arial"/>
        </w:rPr>
        <w:t>considered for approval</w:t>
      </w:r>
      <w:r w:rsidRPr="00545AFC">
        <w:rPr>
          <w:rFonts w:ascii="Arial" w:hAnsi="Arial" w:cs="Arial"/>
        </w:rPr>
        <w:t xml:space="preserve"> by the A</w:t>
      </w:r>
      <w:r w:rsidRPr="0038274B">
        <w:rPr>
          <w:rFonts w:ascii="Arial" w:hAnsi="Arial" w:cs="Arial"/>
          <w:b/>
          <w:i/>
        </w:rPr>
        <w:t>pprenticeships and Work Based Learning Framework (AWBLF) Standing Panel</w:t>
      </w:r>
      <w:r w:rsidRPr="00545AFC">
        <w:rPr>
          <w:rFonts w:ascii="Arial" w:hAnsi="Arial" w:cs="Arial"/>
        </w:rPr>
        <w:t>.</w:t>
      </w:r>
      <w:r w:rsidR="00AA2967" w:rsidRPr="00545AFC">
        <w:rPr>
          <w:rFonts w:ascii="Arial" w:hAnsi="Arial" w:cs="Arial"/>
        </w:rPr>
        <w:t xml:space="preserve"> </w:t>
      </w:r>
      <w:r w:rsidR="00E93828" w:rsidRPr="00545AFC">
        <w:rPr>
          <w:rFonts w:ascii="Arial" w:hAnsi="Arial" w:cs="Arial"/>
        </w:rPr>
        <w:t>NB</w:t>
      </w:r>
      <w:r w:rsidR="00AF71C0" w:rsidRPr="00545AFC">
        <w:rPr>
          <w:rFonts w:ascii="Arial" w:hAnsi="Arial" w:cs="Arial"/>
        </w:rPr>
        <w:t xml:space="preserve">. </w:t>
      </w:r>
      <w:r w:rsidR="00E93828" w:rsidRPr="00545AFC">
        <w:rPr>
          <w:rFonts w:ascii="Arial" w:hAnsi="Arial" w:cs="Arial"/>
        </w:rPr>
        <w:t>College</w:t>
      </w:r>
      <w:r w:rsidRPr="00545AFC">
        <w:rPr>
          <w:rFonts w:ascii="Arial" w:hAnsi="Arial" w:cs="Arial"/>
        </w:rPr>
        <w:t xml:space="preserve"> Planning </w:t>
      </w:r>
      <w:r w:rsidR="000F59C7" w:rsidRPr="00545AFC">
        <w:rPr>
          <w:rFonts w:ascii="Arial" w:hAnsi="Arial" w:cs="Arial"/>
        </w:rPr>
        <w:t xml:space="preserve">Approval is required </w:t>
      </w:r>
      <w:r w:rsidR="000F59C7" w:rsidRPr="0038274B">
        <w:rPr>
          <w:rFonts w:ascii="Arial" w:hAnsi="Arial" w:cs="Arial"/>
          <w:u w:val="single"/>
        </w:rPr>
        <w:t>before</w:t>
      </w:r>
      <w:r w:rsidRPr="00545AFC">
        <w:rPr>
          <w:rFonts w:ascii="Arial" w:hAnsi="Arial" w:cs="Arial"/>
        </w:rPr>
        <w:t xml:space="preserve"> a proposal can progress to validation</w:t>
      </w:r>
      <w:r w:rsidR="00E17BD1" w:rsidRPr="00545AFC">
        <w:rPr>
          <w:rFonts w:ascii="Arial" w:hAnsi="Arial" w:cs="Arial"/>
        </w:rPr>
        <w:t xml:space="preserve">. </w:t>
      </w:r>
      <w:r w:rsidR="00E93828" w:rsidRPr="00545AFC">
        <w:rPr>
          <w:rFonts w:ascii="Arial" w:hAnsi="Arial" w:cs="Arial"/>
        </w:rPr>
        <w:t xml:space="preserve">There is an Apprenticeship specific </w:t>
      </w:r>
      <w:r w:rsidR="006D039B" w:rsidRPr="00545AFC">
        <w:rPr>
          <w:rFonts w:ascii="Arial" w:hAnsi="Arial" w:cs="Arial"/>
        </w:rPr>
        <w:t xml:space="preserve">approach to running a cost model (Please contact Kay Simpson, or your </w:t>
      </w:r>
      <w:r w:rsidR="00545AFC" w:rsidRPr="00545AFC">
        <w:rPr>
          <w:rFonts w:ascii="Arial" w:hAnsi="Arial" w:cs="Arial"/>
        </w:rPr>
        <w:t>College</w:t>
      </w:r>
      <w:r w:rsidR="00623881">
        <w:rPr>
          <w:rFonts w:ascii="Arial" w:hAnsi="Arial" w:cs="Arial"/>
        </w:rPr>
        <w:t xml:space="preserve"> finance lead). B</w:t>
      </w:r>
      <w:r w:rsidR="00E17BD1" w:rsidRPr="00545AFC">
        <w:rPr>
          <w:rFonts w:ascii="Arial" w:hAnsi="Arial" w:cs="Arial"/>
        </w:rPr>
        <w:t xml:space="preserve">e familiar with the </w:t>
      </w:r>
      <w:r w:rsidR="00AA2967" w:rsidRPr="00545AFC">
        <w:rPr>
          <w:rFonts w:ascii="Arial" w:hAnsi="Arial" w:cs="Arial"/>
        </w:rPr>
        <w:t>principles of the Apprenticeship and Work Based Learning Framework</w:t>
      </w:r>
      <w:r w:rsidR="0038274B">
        <w:rPr>
          <w:rFonts w:ascii="Arial" w:hAnsi="Arial" w:cs="Arial"/>
        </w:rPr>
        <w:t xml:space="preserve">. Use </w:t>
      </w:r>
      <w:r w:rsidR="00E17BD1" w:rsidRPr="00545AFC">
        <w:rPr>
          <w:rFonts w:ascii="Arial" w:hAnsi="Arial" w:cs="Arial"/>
        </w:rPr>
        <w:t xml:space="preserve">the </w:t>
      </w:r>
      <w:r w:rsidR="00AA2967" w:rsidRPr="00545AFC">
        <w:rPr>
          <w:rFonts w:ascii="Arial" w:hAnsi="Arial" w:cs="Arial"/>
        </w:rPr>
        <w:t xml:space="preserve">Apprenticeship </w:t>
      </w:r>
      <w:r w:rsidR="008A406D" w:rsidRPr="00545AFC">
        <w:rPr>
          <w:rFonts w:ascii="Arial" w:hAnsi="Arial" w:cs="Arial"/>
        </w:rPr>
        <w:t>Course Descriptor template</w:t>
      </w:r>
      <w:r w:rsidR="00623881">
        <w:rPr>
          <w:rFonts w:ascii="Arial" w:hAnsi="Arial" w:cs="Arial"/>
        </w:rPr>
        <w:t xml:space="preserve">, </w:t>
      </w:r>
      <w:r w:rsidR="008A406D" w:rsidRPr="00545AFC">
        <w:rPr>
          <w:rFonts w:ascii="Arial" w:hAnsi="Arial" w:cs="Arial"/>
        </w:rPr>
        <w:t>A</w:t>
      </w:r>
      <w:r w:rsidR="00623881">
        <w:rPr>
          <w:rFonts w:ascii="Arial" w:hAnsi="Arial" w:cs="Arial"/>
        </w:rPr>
        <w:t xml:space="preserve">pprenticeship </w:t>
      </w:r>
      <w:r w:rsidR="00A26F1A" w:rsidRPr="00545AFC">
        <w:rPr>
          <w:rFonts w:ascii="Arial" w:hAnsi="Arial" w:cs="Arial"/>
        </w:rPr>
        <w:t xml:space="preserve">Modules </w:t>
      </w:r>
      <w:r w:rsidR="00EC05D0">
        <w:rPr>
          <w:rFonts w:ascii="Arial" w:hAnsi="Arial" w:cs="Arial"/>
        </w:rPr>
        <w:t>&amp;</w:t>
      </w:r>
      <w:r w:rsidR="00A26F1A" w:rsidRPr="00545AFC">
        <w:rPr>
          <w:rFonts w:ascii="Arial" w:hAnsi="Arial" w:cs="Arial"/>
        </w:rPr>
        <w:t xml:space="preserve"> </w:t>
      </w:r>
      <w:r w:rsidR="0038274B">
        <w:rPr>
          <w:rFonts w:ascii="Arial" w:hAnsi="Arial" w:cs="Arial"/>
        </w:rPr>
        <w:t xml:space="preserve">adaptable </w:t>
      </w:r>
      <w:r w:rsidR="00E17BD1" w:rsidRPr="00545AFC">
        <w:rPr>
          <w:rFonts w:ascii="Arial" w:hAnsi="Arial" w:cs="Arial"/>
        </w:rPr>
        <w:t>studen</w:t>
      </w:r>
      <w:r w:rsidR="0038274B">
        <w:rPr>
          <w:rFonts w:ascii="Arial" w:hAnsi="Arial" w:cs="Arial"/>
        </w:rPr>
        <w:t>t support guides</w:t>
      </w:r>
      <w:r w:rsidR="00EC05D0">
        <w:rPr>
          <w:rFonts w:ascii="Arial" w:hAnsi="Arial" w:cs="Arial"/>
        </w:rPr>
        <w:t xml:space="preserve">: </w:t>
      </w:r>
      <w:hyperlink r:id="rId11" w:history="1">
        <w:r w:rsidR="00623881" w:rsidRPr="00623881">
          <w:rPr>
            <w:rStyle w:val="Hyperlink"/>
            <w:rFonts w:ascii="Arial" w:hAnsi="Arial" w:cs="Arial"/>
            <w:sz w:val="20"/>
          </w:rPr>
          <w:t>https://sheffieldhallam.sharepoint.com/sites/3050/SitePages/Apprentices</w:t>
        </w:r>
        <w:r w:rsidR="00623881" w:rsidRPr="00623881">
          <w:rPr>
            <w:rStyle w:val="Hyperlink"/>
            <w:rFonts w:ascii="Arial" w:hAnsi="Arial" w:cs="Arial"/>
            <w:sz w:val="20"/>
          </w:rPr>
          <w:t>h</w:t>
        </w:r>
        <w:r w:rsidR="00623881" w:rsidRPr="00623881">
          <w:rPr>
            <w:rStyle w:val="Hyperlink"/>
            <w:rFonts w:ascii="Arial" w:hAnsi="Arial" w:cs="Arial"/>
            <w:sz w:val="20"/>
          </w:rPr>
          <w:t>ips-and-Work-Based-Learning.aspx</w:t>
        </w:r>
      </w:hyperlink>
    </w:p>
    <w:p w:rsidR="001E15B3" w:rsidRPr="001E15B3" w:rsidRDefault="001E15B3" w:rsidP="001E15B3">
      <w:pPr>
        <w:pStyle w:val="ListParagraph"/>
        <w:ind w:left="0"/>
        <w:rPr>
          <w:rFonts w:ascii="Arial" w:hAnsi="Arial" w:cs="Arial"/>
        </w:rPr>
      </w:pPr>
    </w:p>
    <w:p w:rsidR="00471F87" w:rsidRPr="00545AFC" w:rsidRDefault="003E5FFC" w:rsidP="00471F87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545AFC">
        <w:rPr>
          <w:rFonts w:ascii="Arial" w:hAnsi="Arial" w:cs="Arial"/>
        </w:rPr>
        <w:t xml:space="preserve">Following confirmation of planning approval by the relevant </w:t>
      </w:r>
      <w:r w:rsidR="00E93828" w:rsidRPr="00545AFC">
        <w:rPr>
          <w:rFonts w:ascii="Arial" w:hAnsi="Arial" w:cs="Arial"/>
        </w:rPr>
        <w:t>College</w:t>
      </w:r>
      <w:r w:rsidRPr="00545AFC">
        <w:rPr>
          <w:rFonts w:ascii="Arial" w:hAnsi="Arial" w:cs="Arial"/>
        </w:rPr>
        <w:t xml:space="preserve"> planning authority, a short</w:t>
      </w:r>
      <w:r w:rsidR="00287739">
        <w:rPr>
          <w:rFonts w:ascii="Arial" w:hAnsi="Arial" w:cs="Arial"/>
        </w:rPr>
        <w:t xml:space="preserve"> </w:t>
      </w:r>
      <w:r w:rsidR="00287739" w:rsidRPr="00287739">
        <w:rPr>
          <w:rFonts w:ascii="Arial" w:hAnsi="Arial" w:cs="Arial"/>
          <w:i/>
        </w:rPr>
        <w:t>preliminary m</w:t>
      </w:r>
      <w:r w:rsidRPr="00287739">
        <w:rPr>
          <w:rFonts w:ascii="Arial" w:hAnsi="Arial" w:cs="Arial"/>
          <w:i/>
        </w:rPr>
        <w:t>eeting</w:t>
      </w:r>
      <w:r w:rsidRPr="00545AFC">
        <w:rPr>
          <w:rFonts w:ascii="Arial" w:hAnsi="Arial" w:cs="Arial"/>
        </w:rPr>
        <w:t xml:space="preserve"> will be arranged by the AWBLF Standing Panel Secretary as early as possible to start the course planning and design process.  Attendees at this preliminary meeting should include the Ac</w:t>
      </w:r>
      <w:r w:rsidR="00177A66" w:rsidRPr="00545AFC">
        <w:rPr>
          <w:rFonts w:ascii="Arial" w:hAnsi="Arial" w:cs="Arial"/>
        </w:rPr>
        <w:t xml:space="preserve">ademic Lead </w:t>
      </w:r>
      <w:r w:rsidRPr="00545AFC">
        <w:rPr>
          <w:rFonts w:ascii="Arial" w:hAnsi="Arial" w:cs="Arial"/>
        </w:rPr>
        <w:t>f</w:t>
      </w:r>
      <w:r w:rsidR="00177A66" w:rsidRPr="00545AFC">
        <w:rPr>
          <w:rFonts w:ascii="Arial" w:hAnsi="Arial" w:cs="Arial"/>
        </w:rPr>
        <w:t>or</w:t>
      </w:r>
      <w:r w:rsidRPr="00545AFC">
        <w:rPr>
          <w:rFonts w:ascii="Arial" w:hAnsi="Arial" w:cs="Arial"/>
        </w:rPr>
        <w:t xml:space="preserve"> the proposal, the Chair of the AWBLF Standing Panel</w:t>
      </w:r>
      <w:r w:rsidR="00177A66" w:rsidRPr="00545AFC">
        <w:rPr>
          <w:rFonts w:ascii="Arial" w:hAnsi="Arial" w:cs="Arial"/>
        </w:rPr>
        <w:t xml:space="preserve">, </w:t>
      </w:r>
      <w:r w:rsidRPr="00545AFC">
        <w:rPr>
          <w:rFonts w:ascii="Arial" w:hAnsi="Arial" w:cs="Arial"/>
        </w:rPr>
        <w:t xml:space="preserve">Head of Work Based Learning and </w:t>
      </w:r>
      <w:r w:rsidR="00AA2967" w:rsidRPr="00545AFC">
        <w:rPr>
          <w:rFonts w:ascii="Arial" w:hAnsi="Arial" w:cs="Arial"/>
        </w:rPr>
        <w:t xml:space="preserve">the </w:t>
      </w:r>
      <w:r w:rsidRPr="00545AFC">
        <w:rPr>
          <w:rFonts w:ascii="Arial" w:hAnsi="Arial" w:cs="Arial"/>
        </w:rPr>
        <w:t>Secretary to the Panel.</w:t>
      </w:r>
      <w:r w:rsidR="006D039B" w:rsidRPr="00545AFC">
        <w:rPr>
          <w:rFonts w:ascii="Arial" w:hAnsi="Arial" w:cs="Arial"/>
        </w:rPr>
        <w:t xml:space="preserve"> </w:t>
      </w:r>
      <w:r w:rsidR="00E93828" w:rsidRPr="00545AFC">
        <w:rPr>
          <w:rFonts w:ascii="Arial" w:hAnsi="Arial" w:cs="Arial"/>
        </w:rPr>
        <w:t>Contact Linda Hall, or Colm Campbell in AQS.</w:t>
      </w:r>
    </w:p>
    <w:p w:rsidR="00471F87" w:rsidRPr="00545AFC" w:rsidRDefault="00471F87" w:rsidP="00471F87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1E15B3" w:rsidRDefault="00342569" w:rsidP="00471F87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545AFC">
        <w:rPr>
          <w:rFonts w:ascii="Arial" w:hAnsi="Arial" w:cs="Arial"/>
        </w:rPr>
        <w:t xml:space="preserve">As part of the validation process, the Panel will </w:t>
      </w:r>
      <w:r w:rsidR="00EC05D0">
        <w:rPr>
          <w:rFonts w:ascii="Arial" w:hAnsi="Arial" w:cs="Arial"/>
        </w:rPr>
        <w:t>review how your course design will deliver the specific Apprenticeship Standard.  Your team needs</w:t>
      </w:r>
      <w:r w:rsidR="00EC05D0" w:rsidRPr="001E15B3">
        <w:rPr>
          <w:rFonts w:ascii="Arial" w:hAnsi="Arial" w:cs="Arial"/>
        </w:rPr>
        <w:t xml:space="preserve"> to map the content of the modules for the new award to the Knowledge, Skills and Behaviours (KSB's) as set o</w:t>
      </w:r>
      <w:r w:rsidR="00EC05D0">
        <w:rPr>
          <w:rFonts w:ascii="Arial" w:hAnsi="Arial" w:cs="Arial"/>
        </w:rPr>
        <w:t>ut the Apprenticeship Standard:</w:t>
      </w:r>
      <w:r w:rsidR="00471F87" w:rsidRPr="00545AFC">
        <w:rPr>
          <w:rFonts w:ascii="Arial" w:hAnsi="Arial" w:cs="Arial"/>
        </w:rPr>
        <w:t xml:space="preserve"> </w:t>
      </w:r>
      <w:hyperlink r:id="rId12" w:history="1">
        <w:r w:rsidR="001E15B3" w:rsidRPr="00623881">
          <w:rPr>
            <w:rStyle w:val="Hyperlink"/>
            <w:rFonts w:ascii="Arial" w:hAnsi="Arial" w:cs="Arial"/>
            <w:sz w:val="20"/>
          </w:rPr>
          <w:t>https://sheffieldhallam.sharepoint.com/sites/3050/SitePages/Apprenticeships-and-Work-Based-Learning.aspx</w:t>
        </w:r>
      </w:hyperlink>
    </w:p>
    <w:p w:rsidR="000F59C7" w:rsidRPr="001E15B3" w:rsidRDefault="0075675B" w:rsidP="0038274B">
      <w:pPr>
        <w:pStyle w:val="ListParagraph"/>
        <w:ind w:left="0"/>
        <w:rPr>
          <w:rFonts w:ascii="Arial" w:hAnsi="Arial" w:cs="Arial"/>
        </w:rPr>
      </w:pPr>
      <w:r w:rsidRPr="001E15B3">
        <w:rPr>
          <w:rFonts w:ascii="Arial" w:hAnsi="Arial" w:cs="Arial"/>
        </w:rPr>
        <w:t xml:space="preserve">This then </w:t>
      </w:r>
      <w:r w:rsidR="008649A0" w:rsidRPr="001E15B3">
        <w:rPr>
          <w:rFonts w:ascii="Arial" w:hAnsi="Arial" w:cs="Arial"/>
        </w:rPr>
        <w:t>becomes</w:t>
      </w:r>
      <w:r w:rsidR="00EA5952" w:rsidRPr="001E15B3">
        <w:rPr>
          <w:rFonts w:ascii="Arial" w:hAnsi="Arial" w:cs="Arial"/>
        </w:rPr>
        <w:t xml:space="preserve"> </w:t>
      </w:r>
      <w:r w:rsidRPr="001E15B3">
        <w:rPr>
          <w:rFonts w:ascii="Arial" w:hAnsi="Arial" w:cs="Arial"/>
        </w:rPr>
        <w:t>part of the Apprenticeship "Commitment Statement", which is a three way agreement between the University, the employer and the apprentice.  It is the start of the learning journey and informs the Apprentice's E-portfolio.</w:t>
      </w:r>
      <w:r w:rsidR="00AA2967" w:rsidRPr="001E15B3">
        <w:rPr>
          <w:rFonts w:ascii="Arial" w:hAnsi="Arial" w:cs="Arial"/>
        </w:rPr>
        <w:t xml:space="preserve">  </w:t>
      </w:r>
      <w:r w:rsidR="00E93828" w:rsidRPr="001E15B3">
        <w:rPr>
          <w:rFonts w:ascii="Arial" w:hAnsi="Arial" w:cs="Arial"/>
        </w:rPr>
        <w:t>You will also ne</w:t>
      </w:r>
      <w:r w:rsidR="001E15B3">
        <w:rPr>
          <w:rFonts w:ascii="Arial" w:hAnsi="Arial" w:cs="Arial"/>
        </w:rPr>
        <w:t>e</w:t>
      </w:r>
      <w:r w:rsidR="00E93828" w:rsidRPr="001E15B3">
        <w:rPr>
          <w:rFonts w:ascii="Arial" w:hAnsi="Arial" w:cs="Arial"/>
        </w:rPr>
        <w:t xml:space="preserve">d to calculate the basis for </w:t>
      </w:r>
      <w:hyperlink r:id="rId13" w:history="1">
        <w:r w:rsidR="00E93828" w:rsidRPr="00623881">
          <w:rPr>
            <w:rStyle w:val="Hyperlink"/>
            <w:rFonts w:ascii="Arial" w:hAnsi="Arial" w:cs="Arial"/>
            <w:sz w:val="20"/>
          </w:rPr>
          <w:t>20% Off-T</w:t>
        </w:r>
        <w:r w:rsidR="00E93828" w:rsidRPr="00623881">
          <w:rPr>
            <w:rStyle w:val="Hyperlink"/>
            <w:rFonts w:ascii="Arial" w:hAnsi="Arial" w:cs="Arial"/>
            <w:sz w:val="20"/>
          </w:rPr>
          <w:t>h</w:t>
        </w:r>
        <w:r w:rsidR="00E93828" w:rsidRPr="00623881">
          <w:rPr>
            <w:rStyle w:val="Hyperlink"/>
            <w:rFonts w:ascii="Arial" w:hAnsi="Arial" w:cs="Arial"/>
            <w:sz w:val="20"/>
          </w:rPr>
          <w:t>e-Job-Training</w:t>
        </w:r>
      </w:hyperlink>
      <w:r w:rsidR="00E93828" w:rsidRPr="001E15B3">
        <w:rPr>
          <w:rFonts w:ascii="Arial" w:hAnsi="Arial" w:cs="Arial"/>
        </w:rPr>
        <w:t xml:space="preserve"> in readiness for your approval event</w:t>
      </w:r>
      <w:r w:rsidR="0038274B">
        <w:rPr>
          <w:rFonts w:ascii="Arial" w:hAnsi="Arial" w:cs="Arial"/>
        </w:rPr>
        <w:t xml:space="preserve">. Contact AQS for the </w:t>
      </w:r>
      <w:r w:rsidR="00EC05D0">
        <w:rPr>
          <w:rFonts w:ascii="Arial" w:hAnsi="Arial" w:cs="Arial"/>
        </w:rPr>
        <w:t xml:space="preserve">pie chart </w:t>
      </w:r>
      <w:r w:rsidR="0038274B">
        <w:rPr>
          <w:rFonts w:ascii="Arial" w:hAnsi="Arial" w:cs="Arial"/>
        </w:rPr>
        <w:t>template.</w:t>
      </w:r>
    </w:p>
    <w:p w:rsidR="00E17BD1" w:rsidRPr="00545AFC" w:rsidRDefault="00E17BD1" w:rsidP="0075675B">
      <w:pPr>
        <w:pStyle w:val="ListParagraph"/>
        <w:ind w:left="0" w:hanging="284"/>
        <w:rPr>
          <w:rFonts w:ascii="Arial" w:hAnsi="Arial" w:cs="Arial"/>
          <w:sz w:val="16"/>
          <w:szCs w:val="16"/>
        </w:rPr>
      </w:pPr>
    </w:p>
    <w:p w:rsidR="00AF71C0" w:rsidRPr="00545AFC" w:rsidRDefault="0038274B" w:rsidP="0075675B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Upon</w:t>
      </w:r>
      <w:r w:rsidR="00EC05D0">
        <w:rPr>
          <w:rFonts w:ascii="Arial" w:hAnsi="Arial" w:cs="Arial"/>
        </w:rPr>
        <w:t xml:space="preserve"> approval, </w:t>
      </w:r>
      <w:r w:rsidR="000F59C7" w:rsidRPr="00545AFC">
        <w:rPr>
          <w:rFonts w:ascii="Arial" w:hAnsi="Arial" w:cs="Arial"/>
        </w:rPr>
        <w:t xml:space="preserve">Course Information </w:t>
      </w:r>
      <w:r w:rsidR="00EC05D0">
        <w:rPr>
          <w:rFonts w:ascii="Arial" w:hAnsi="Arial" w:cs="Arial"/>
        </w:rPr>
        <w:t>is sent to the marketing team (</w:t>
      </w:r>
      <w:r w:rsidR="000F59C7" w:rsidRPr="00545AFC">
        <w:rPr>
          <w:rFonts w:ascii="Arial" w:hAnsi="Arial" w:cs="Arial"/>
        </w:rPr>
        <w:t xml:space="preserve">learners and employers).  </w:t>
      </w:r>
      <w:r w:rsidR="00EC05D0">
        <w:rPr>
          <w:rFonts w:ascii="Arial" w:hAnsi="Arial" w:cs="Arial"/>
        </w:rPr>
        <w:t>Y</w:t>
      </w:r>
      <w:r w:rsidR="000F59C7" w:rsidRPr="00545AFC">
        <w:rPr>
          <w:rFonts w:ascii="Arial" w:hAnsi="Arial" w:cs="Arial"/>
        </w:rPr>
        <w:t xml:space="preserve">our </w:t>
      </w:r>
      <w:r w:rsidR="00E93828" w:rsidRPr="00545AFC">
        <w:rPr>
          <w:rFonts w:ascii="Arial" w:hAnsi="Arial" w:cs="Arial"/>
        </w:rPr>
        <w:t>College</w:t>
      </w:r>
      <w:r w:rsidR="000F59C7" w:rsidRPr="00545AFC">
        <w:rPr>
          <w:rFonts w:ascii="Arial" w:hAnsi="Arial" w:cs="Arial"/>
        </w:rPr>
        <w:t>/Departme</w:t>
      </w:r>
      <w:r w:rsidR="00A26F1A" w:rsidRPr="00545AFC">
        <w:rPr>
          <w:rFonts w:ascii="Arial" w:hAnsi="Arial" w:cs="Arial"/>
        </w:rPr>
        <w:t xml:space="preserve">ntal Business Development Lead </w:t>
      </w:r>
      <w:r w:rsidR="00EC05D0">
        <w:rPr>
          <w:rFonts w:ascii="Arial" w:hAnsi="Arial" w:cs="Arial"/>
        </w:rPr>
        <w:t>should</w:t>
      </w:r>
      <w:r w:rsidR="00AF71C0" w:rsidRPr="00545AFC">
        <w:rPr>
          <w:rFonts w:ascii="Arial" w:hAnsi="Arial" w:cs="Arial"/>
        </w:rPr>
        <w:t xml:space="preserve"> contact </w:t>
      </w:r>
      <w:r w:rsidR="00E93828" w:rsidRPr="00545AFC">
        <w:rPr>
          <w:rFonts w:ascii="Arial" w:hAnsi="Arial" w:cs="Arial"/>
        </w:rPr>
        <w:t>Phil Clarke</w:t>
      </w:r>
      <w:r w:rsidR="000F59C7" w:rsidRPr="00545AFC">
        <w:rPr>
          <w:rFonts w:ascii="Arial" w:hAnsi="Arial" w:cs="Arial"/>
        </w:rPr>
        <w:t xml:space="preserve">, Head of Business </w:t>
      </w:r>
      <w:r w:rsidR="00EC05D0">
        <w:rPr>
          <w:rFonts w:ascii="Arial" w:hAnsi="Arial" w:cs="Arial"/>
        </w:rPr>
        <w:t>Engagement (</w:t>
      </w:r>
      <w:r w:rsidR="00AF71C0" w:rsidRPr="00545AFC">
        <w:rPr>
          <w:rFonts w:ascii="Arial" w:hAnsi="Arial" w:cs="Arial"/>
        </w:rPr>
        <w:t>BESE</w:t>
      </w:r>
      <w:r w:rsidR="00EC05D0">
        <w:rPr>
          <w:rFonts w:ascii="Arial" w:hAnsi="Arial" w:cs="Arial"/>
        </w:rPr>
        <w:t>)</w:t>
      </w:r>
      <w:r w:rsidR="000F59C7" w:rsidRPr="00545AFC">
        <w:rPr>
          <w:rFonts w:ascii="Arial" w:hAnsi="Arial" w:cs="Arial"/>
        </w:rPr>
        <w:t xml:space="preserve"> for </w:t>
      </w:r>
      <w:r w:rsidR="00EC05D0" w:rsidRPr="00EC05D0">
        <w:rPr>
          <w:rFonts w:ascii="Arial" w:hAnsi="Arial" w:cs="Arial"/>
          <w:i/>
        </w:rPr>
        <w:t>early</w:t>
      </w:r>
      <w:r w:rsidR="00EC05D0">
        <w:rPr>
          <w:rFonts w:ascii="Arial" w:hAnsi="Arial" w:cs="Arial"/>
        </w:rPr>
        <w:t xml:space="preserve"> </w:t>
      </w:r>
      <w:r w:rsidR="000F59C7" w:rsidRPr="00545AFC">
        <w:rPr>
          <w:rFonts w:ascii="Arial" w:hAnsi="Arial" w:cs="Arial"/>
        </w:rPr>
        <w:t>advice</w:t>
      </w:r>
      <w:r w:rsidR="00A26F1A" w:rsidRPr="00545AFC">
        <w:rPr>
          <w:rFonts w:ascii="Arial" w:hAnsi="Arial" w:cs="Arial"/>
        </w:rPr>
        <w:t xml:space="preserve"> on how to recruit apprentices </w:t>
      </w:r>
      <w:r w:rsidR="00EC05D0">
        <w:rPr>
          <w:rFonts w:ascii="Arial" w:hAnsi="Arial" w:cs="Arial"/>
        </w:rPr>
        <w:t xml:space="preserve">working with </w:t>
      </w:r>
      <w:r w:rsidR="00A26F1A" w:rsidRPr="00545AFC">
        <w:rPr>
          <w:rFonts w:ascii="Arial" w:hAnsi="Arial" w:cs="Arial"/>
          <w:i/>
        </w:rPr>
        <w:t>employers</w:t>
      </w:r>
      <w:r w:rsidR="00E93828" w:rsidRPr="00545AFC">
        <w:rPr>
          <w:rFonts w:ascii="Arial" w:hAnsi="Arial" w:cs="Arial"/>
        </w:rPr>
        <w:t>.</w:t>
      </w:r>
    </w:p>
    <w:p w:rsidR="00AF71C0" w:rsidRPr="00545AFC" w:rsidRDefault="00AF71C0" w:rsidP="0075675B">
      <w:pPr>
        <w:pStyle w:val="ListParagraph"/>
        <w:ind w:left="0" w:hanging="284"/>
        <w:rPr>
          <w:rFonts w:ascii="Arial" w:hAnsi="Arial" w:cs="Arial"/>
          <w:sz w:val="16"/>
          <w:szCs w:val="16"/>
        </w:rPr>
      </w:pPr>
    </w:p>
    <w:p w:rsidR="00AF71C0" w:rsidRPr="00EC05D0" w:rsidRDefault="000F59C7" w:rsidP="0075675B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 w:rsidRPr="00EC05D0">
        <w:rPr>
          <w:rFonts w:ascii="Arial" w:hAnsi="Arial" w:cs="Arial"/>
        </w:rPr>
        <w:t>In addit</w:t>
      </w:r>
      <w:r w:rsidR="00A26F1A" w:rsidRPr="00EC05D0">
        <w:rPr>
          <w:rFonts w:ascii="Arial" w:hAnsi="Arial" w:cs="Arial"/>
        </w:rPr>
        <w:t xml:space="preserve">ion, you should review the SHU </w:t>
      </w:r>
      <w:hyperlink r:id="rId14" w:history="1">
        <w:r w:rsidR="00A26F1A" w:rsidRPr="00EC05D0">
          <w:rPr>
            <w:rStyle w:val="Hyperlink"/>
            <w:rFonts w:ascii="Arial" w:hAnsi="Arial" w:cs="Arial"/>
            <w:i/>
          </w:rPr>
          <w:t>Teaching Es</w:t>
        </w:r>
        <w:r w:rsidR="00A26F1A" w:rsidRPr="00EC05D0">
          <w:rPr>
            <w:rStyle w:val="Hyperlink"/>
            <w:rFonts w:ascii="Arial" w:hAnsi="Arial" w:cs="Arial"/>
            <w:i/>
          </w:rPr>
          <w:t>s</w:t>
        </w:r>
        <w:r w:rsidR="00A26F1A" w:rsidRPr="00EC05D0">
          <w:rPr>
            <w:rStyle w:val="Hyperlink"/>
            <w:rFonts w:ascii="Arial" w:hAnsi="Arial" w:cs="Arial"/>
            <w:i/>
          </w:rPr>
          <w:t>entials T</w:t>
        </w:r>
        <w:r w:rsidRPr="00EC05D0">
          <w:rPr>
            <w:rStyle w:val="Hyperlink"/>
            <w:rFonts w:ascii="Arial" w:hAnsi="Arial" w:cs="Arial"/>
            <w:i/>
          </w:rPr>
          <w:t>oolkit</w:t>
        </w:r>
      </w:hyperlink>
      <w:r w:rsidRPr="00EC05D0">
        <w:rPr>
          <w:rFonts w:ascii="Arial" w:hAnsi="Arial" w:cs="Arial"/>
        </w:rPr>
        <w:t xml:space="preserve"> for ideas and advice on how to develop and deliver an Apprenticeship award.</w:t>
      </w:r>
      <w:r w:rsidR="0038274B" w:rsidRPr="00EC05D0">
        <w:rPr>
          <w:rFonts w:ascii="Arial" w:hAnsi="Arial" w:cs="Arial"/>
        </w:rPr>
        <w:t xml:space="preserve"> </w:t>
      </w:r>
      <w:r w:rsidRPr="00EC05D0">
        <w:rPr>
          <w:rFonts w:ascii="Arial" w:hAnsi="Arial" w:cs="Arial"/>
        </w:rPr>
        <w:t xml:space="preserve"> Pay attention to </w:t>
      </w:r>
      <w:r w:rsidR="00A26F1A" w:rsidRPr="00EC05D0">
        <w:rPr>
          <w:rFonts w:ascii="Arial" w:hAnsi="Arial" w:cs="Arial"/>
        </w:rPr>
        <w:t xml:space="preserve">the need for </w:t>
      </w:r>
      <w:r w:rsidR="00AF71C0" w:rsidRPr="00EC05D0">
        <w:rPr>
          <w:rFonts w:ascii="Arial" w:hAnsi="Arial" w:cs="Arial"/>
        </w:rPr>
        <w:t>an E-</w:t>
      </w:r>
      <w:r w:rsidR="00A26F1A" w:rsidRPr="00EC05D0">
        <w:rPr>
          <w:rFonts w:ascii="Arial" w:hAnsi="Arial" w:cs="Arial"/>
        </w:rPr>
        <w:t xml:space="preserve">portfolio approach, </w:t>
      </w:r>
      <w:r w:rsidR="00EC05D0">
        <w:rPr>
          <w:rFonts w:ascii="Arial" w:hAnsi="Arial" w:cs="Arial"/>
        </w:rPr>
        <w:t xml:space="preserve">the model for </w:t>
      </w:r>
      <w:r w:rsidR="00E93828" w:rsidRPr="00EC05D0">
        <w:rPr>
          <w:rFonts w:ascii="Arial" w:hAnsi="Arial" w:cs="Arial"/>
        </w:rPr>
        <w:t xml:space="preserve">"Apprenticeship Progress Reviews" </w:t>
      </w:r>
      <w:r w:rsidRPr="00EC05D0">
        <w:rPr>
          <w:rFonts w:ascii="Arial" w:hAnsi="Arial" w:cs="Arial"/>
        </w:rPr>
        <w:t xml:space="preserve">and </w:t>
      </w:r>
      <w:r w:rsidR="00405BB6" w:rsidRPr="00EC05D0">
        <w:rPr>
          <w:rFonts w:ascii="Arial" w:hAnsi="Arial" w:cs="Arial"/>
        </w:rPr>
        <w:t xml:space="preserve">to monitor </w:t>
      </w:r>
      <w:r w:rsidRPr="00EC05D0">
        <w:rPr>
          <w:rFonts w:ascii="Arial" w:hAnsi="Arial" w:cs="Arial"/>
        </w:rPr>
        <w:t xml:space="preserve">20% </w:t>
      </w:r>
      <w:r w:rsidR="00E93828" w:rsidRPr="00EC05D0">
        <w:rPr>
          <w:rFonts w:ascii="Arial" w:hAnsi="Arial" w:cs="Arial"/>
        </w:rPr>
        <w:t>Off-The-Job-Training.</w:t>
      </w:r>
      <w:r w:rsidR="00545AFC" w:rsidRPr="00EC05D0">
        <w:rPr>
          <w:rFonts w:ascii="Arial" w:hAnsi="Arial" w:cs="Arial"/>
        </w:rPr>
        <w:t xml:space="preserve">  BESE are implementing MAYTAS to meet these activities…</w:t>
      </w:r>
      <w:r w:rsidR="00EC05D0">
        <w:rPr>
          <w:rFonts w:ascii="Arial" w:hAnsi="Arial" w:cs="Arial"/>
        </w:rPr>
        <w:t xml:space="preserve"> </w:t>
      </w:r>
    </w:p>
    <w:p w:rsidR="000F59C7" w:rsidRPr="0038274B" w:rsidRDefault="0075675B" w:rsidP="0075675B">
      <w:pPr>
        <w:pStyle w:val="ListParagraph"/>
        <w:ind w:left="0" w:hanging="284"/>
        <w:rPr>
          <w:rFonts w:ascii="Arial" w:hAnsi="Arial" w:cs="Arial"/>
        </w:rPr>
      </w:pPr>
      <w:r w:rsidRPr="0038274B">
        <w:rPr>
          <w:rFonts w:ascii="Arial" w:hAnsi="Arial" w:cs="Arial"/>
        </w:rPr>
        <w:tab/>
      </w:r>
      <w:r w:rsidR="00AF71C0" w:rsidRPr="0038274B">
        <w:rPr>
          <w:rFonts w:ascii="Arial" w:hAnsi="Arial" w:cs="Arial"/>
          <w:i/>
        </w:rPr>
        <w:t>How will you recruit a Work Based Learning Coach</w:t>
      </w:r>
      <w:proofErr w:type="gramStart"/>
      <w:r w:rsidR="00AF71C0" w:rsidRPr="0038274B">
        <w:rPr>
          <w:rFonts w:ascii="Arial" w:hAnsi="Arial" w:cs="Arial"/>
        </w:rPr>
        <w:t>?...</w:t>
      </w:r>
      <w:proofErr w:type="gramEnd"/>
      <w:r w:rsidR="00AF71C0" w:rsidRPr="0038274B">
        <w:rPr>
          <w:rFonts w:ascii="Arial" w:hAnsi="Arial" w:cs="Arial"/>
        </w:rPr>
        <w:t xml:space="preserve"> Contact </w:t>
      </w:r>
      <w:r w:rsidR="00E93828" w:rsidRPr="0038274B">
        <w:rPr>
          <w:rFonts w:ascii="Arial" w:hAnsi="Arial" w:cs="Arial"/>
        </w:rPr>
        <w:t>Andy Womble</w:t>
      </w:r>
      <w:r w:rsidR="0038274B" w:rsidRPr="0038274B">
        <w:rPr>
          <w:rFonts w:ascii="Arial" w:hAnsi="Arial" w:cs="Arial"/>
        </w:rPr>
        <w:t xml:space="preserve"> in BESE</w:t>
      </w:r>
      <w:r w:rsidR="00AF71C0" w:rsidRPr="0038274B">
        <w:rPr>
          <w:rFonts w:ascii="Arial" w:hAnsi="Arial" w:cs="Arial"/>
        </w:rPr>
        <w:t>.</w:t>
      </w:r>
    </w:p>
    <w:p w:rsidR="00E17BD1" w:rsidRPr="00545AFC" w:rsidRDefault="00E17BD1" w:rsidP="0075675B">
      <w:pPr>
        <w:pStyle w:val="ListParagraph"/>
        <w:ind w:left="0" w:hanging="284"/>
        <w:rPr>
          <w:rFonts w:ascii="Arial" w:hAnsi="Arial" w:cs="Arial"/>
          <w:sz w:val="16"/>
          <w:szCs w:val="16"/>
        </w:rPr>
      </w:pPr>
    </w:p>
    <w:p w:rsidR="000F59C7" w:rsidRPr="00545AFC" w:rsidRDefault="00EC05D0" w:rsidP="0075675B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Who is your Operational lead in Department/College? (C</w:t>
      </w:r>
      <w:r w:rsidR="0038274B">
        <w:rPr>
          <w:rFonts w:ascii="Arial" w:hAnsi="Arial" w:cs="Arial"/>
        </w:rPr>
        <w:t>ontact Stephen Bolton in BESE</w:t>
      </w:r>
      <w:r>
        <w:rPr>
          <w:rFonts w:ascii="Arial" w:hAnsi="Arial" w:cs="Arial"/>
        </w:rPr>
        <w:t>)</w:t>
      </w:r>
      <w:r w:rsidR="0075675B" w:rsidRPr="00545AFC">
        <w:rPr>
          <w:rFonts w:ascii="Arial" w:hAnsi="Arial" w:cs="Arial"/>
        </w:rPr>
        <w:t>. Also, t</w:t>
      </w:r>
      <w:r w:rsidR="000F59C7" w:rsidRPr="00545AFC">
        <w:rPr>
          <w:rFonts w:ascii="Arial" w:hAnsi="Arial" w:cs="Arial"/>
        </w:rPr>
        <w:t>here is a community of academic practi</w:t>
      </w:r>
      <w:r w:rsidR="00E17BD1" w:rsidRPr="00545AFC">
        <w:rPr>
          <w:rFonts w:ascii="Arial" w:hAnsi="Arial" w:cs="Arial"/>
        </w:rPr>
        <w:t>ti</w:t>
      </w:r>
      <w:r w:rsidR="000F59C7" w:rsidRPr="00545AFC">
        <w:rPr>
          <w:rFonts w:ascii="Arial" w:hAnsi="Arial" w:cs="Arial"/>
        </w:rPr>
        <w:t>oners</w:t>
      </w:r>
      <w:r w:rsidR="00E17BD1" w:rsidRPr="00545AFC">
        <w:rPr>
          <w:rFonts w:ascii="Arial" w:hAnsi="Arial" w:cs="Arial"/>
        </w:rPr>
        <w:t>.  To join the Apprent</w:t>
      </w:r>
      <w:r w:rsidR="00545AFC">
        <w:rPr>
          <w:rFonts w:ascii="Arial" w:hAnsi="Arial" w:cs="Arial"/>
        </w:rPr>
        <w:t xml:space="preserve">iceship and Work Based </w:t>
      </w:r>
      <w:r w:rsidR="00AF71C0" w:rsidRPr="00545AFC">
        <w:rPr>
          <w:rFonts w:ascii="Arial" w:hAnsi="Arial" w:cs="Arial"/>
        </w:rPr>
        <w:t>Guild Group</w:t>
      </w:r>
      <w:r w:rsidR="00E17BD1" w:rsidRPr="00545AFC">
        <w:rPr>
          <w:rFonts w:ascii="Arial" w:hAnsi="Arial" w:cs="Arial"/>
        </w:rPr>
        <w:t xml:space="preserve"> contact </w:t>
      </w:r>
      <w:r w:rsidR="000F59C7" w:rsidRPr="00545AFC">
        <w:rPr>
          <w:rFonts w:ascii="Arial" w:hAnsi="Arial" w:cs="Arial"/>
        </w:rPr>
        <w:t>Clare Barnett:</w:t>
      </w:r>
      <w:r w:rsidR="00E17BD1" w:rsidRPr="00545AFC">
        <w:rPr>
          <w:rFonts w:ascii="Arial" w:hAnsi="Arial" w:cs="Arial"/>
        </w:rPr>
        <w:t xml:space="preserve"> </w:t>
      </w:r>
      <w:hyperlink r:id="rId15" w:history="1">
        <w:r w:rsidR="001F41FB" w:rsidRPr="00545AFC">
          <w:rPr>
            <w:rStyle w:val="Hyperlink"/>
            <w:rFonts w:ascii="Arial" w:hAnsi="Arial" w:cs="Arial"/>
          </w:rPr>
          <w:t>c.barnett@shu.ac.uk</w:t>
        </w:r>
      </w:hyperlink>
      <w:r w:rsidR="001F41FB" w:rsidRPr="00545AFC">
        <w:rPr>
          <w:rFonts w:ascii="Arial" w:hAnsi="Arial" w:cs="Arial"/>
        </w:rPr>
        <w:t xml:space="preserve"> </w:t>
      </w:r>
    </w:p>
    <w:p w:rsidR="00405BB6" w:rsidRPr="00545AFC" w:rsidRDefault="00DD2FC6" w:rsidP="0075675B">
      <w:pPr>
        <w:ind w:left="-284"/>
        <w:rPr>
          <w:rFonts w:ascii="Arial" w:hAnsi="Arial" w:cs="Arial"/>
        </w:rPr>
      </w:pPr>
      <w:r w:rsidRPr="00545AFC">
        <w:rPr>
          <w:rFonts w:ascii="Arial" w:hAnsi="Arial" w:cs="Arial"/>
        </w:rPr>
        <w:t xml:space="preserve">The slides and notes </w:t>
      </w:r>
      <w:r w:rsidR="00545AFC">
        <w:rPr>
          <w:rFonts w:ascii="Arial" w:hAnsi="Arial" w:cs="Arial"/>
        </w:rPr>
        <w:t>below</w:t>
      </w:r>
      <w:r w:rsidRPr="00545AFC">
        <w:rPr>
          <w:rFonts w:ascii="Arial" w:hAnsi="Arial" w:cs="Arial"/>
        </w:rPr>
        <w:t xml:space="preserve"> are a good place to start discussions.</w:t>
      </w:r>
    </w:p>
    <w:p w:rsidR="007379E8" w:rsidRPr="00545AFC" w:rsidRDefault="0059343B" w:rsidP="008649A0">
      <w:pPr>
        <w:ind w:left="-284"/>
        <w:rPr>
          <w:rFonts w:ascii="Arial" w:hAnsi="Arial" w:cs="Arial"/>
        </w:rPr>
      </w:pPr>
      <w:r w:rsidRPr="00EC05D0">
        <w:rPr>
          <w:rFonts w:ascii="Arial" w:hAnsi="Arial" w:cs="Arial"/>
        </w:rPr>
        <w:lastRenderedPageBreak/>
        <w:drawing>
          <wp:anchor distT="0" distB="0" distL="114300" distR="114300" simplePos="0" relativeHeight="251664384" behindDoc="0" locked="0" layoutInCell="1" allowOverlap="1" wp14:anchorId="75AAFD50" wp14:editId="3BC4E392">
            <wp:simplePos x="0" y="0"/>
            <wp:positionH relativeFrom="column">
              <wp:posOffset>-233146</wp:posOffset>
            </wp:positionH>
            <wp:positionV relativeFrom="paragraph">
              <wp:posOffset>1456707</wp:posOffset>
            </wp:positionV>
            <wp:extent cx="765175" cy="754380"/>
            <wp:effectExtent l="0" t="0" r="0" b="762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9651" r="55316" b="15758"/>
                    <a:stretch/>
                  </pic:blipFill>
                  <pic:spPr bwMode="auto">
                    <a:xfrm>
                      <a:off x="0" y="0"/>
                      <a:ext cx="7651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A0" w:rsidRPr="00545A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2080" wp14:editId="41FA746A">
                <wp:simplePos x="0" y="0"/>
                <wp:positionH relativeFrom="column">
                  <wp:posOffset>3168015</wp:posOffset>
                </wp:positionH>
                <wp:positionV relativeFrom="paragraph">
                  <wp:posOffset>-40478</wp:posOffset>
                </wp:positionV>
                <wp:extent cx="2891790" cy="1403985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8F" w:rsidRDefault="00C1068F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="00E55DCD" w:rsidRPr="007379E8">
                              <w:rPr>
                                <w:sz w:val="24"/>
                              </w:rPr>
                              <w:t>ore WBL content offers a contex</w:t>
                            </w:r>
                            <w:r w:rsidR="00E55DCD" w:rsidRPr="008649A0">
                              <w:rPr>
                                <w:sz w:val="24"/>
                              </w:rPr>
                              <w:t xml:space="preserve">tualised journey to the learner, supporting their journey from the Commitment Statement to the EPA. </w:t>
                            </w:r>
                            <w:r>
                              <w:rPr>
                                <w:sz w:val="24"/>
                              </w:rPr>
                              <w:t>Check the Assessment Plan to see how the EPA will work</w:t>
                            </w:r>
                            <w:r w:rsidR="00545AFC">
                              <w:rPr>
                                <w:sz w:val="24"/>
                              </w:rPr>
                              <w:t xml:space="preserve"> and what sort of gateway module you need to design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55DCD" w:rsidRPr="008649A0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649A0">
                              <w:rPr>
                                <w:sz w:val="24"/>
                              </w:rPr>
                              <w:t xml:space="preserve">The Award Title of "Professional Practice in…"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 w:rsidRPr="008649A0">
                              <w:rPr>
                                <w:sz w:val="24"/>
                              </w:rPr>
                              <w:t xml:space="preserve">a normal requirement of the Panel. </w:t>
                            </w:r>
                          </w:p>
                          <w:p w:rsidR="00E55DCD" w:rsidRPr="007379E8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 w:rsidRPr="008649A0"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649A0">
                              <w:rPr>
                                <w:sz w:val="24"/>
                              </w:rPr>
                              <w:t>nb</w:t>
                            </w:r>
                            <w:proofErr w:type="gramEnd"/>
                            <w:r w:rsidRPr="008649A0">
                              <w:rPr>
                                <w:sz w:val="24"/>
                              </w:rPr>
                              <w:t>.</w:t>
                            </w:r>
                            <w:proofErr w:type="spellEnd"/>
                            <w:r w:rsidRPr="008649A0">
                              <w:rPr>
                                <w:sz w:val="24"/>
                              </w:rPr>
                              <w:t xml:space="preserve"> the diagram il</w:t>
                            </w:r>
                            <w:r>
                              <w:rPr>
                                <w:sz w:val="24"/>
                              </w:rPr>
                              <w:t>lustrates a typical degree apprenticeship. A Level 7 Apprenticeship would look different)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45pt;margin-top:-3.2pt;width:22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YO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" stroked="f">
                <v:textbox style="mso-fit-shape-to-text:t">
                  <w:txbxContent>
                    <w:p w:rsidR="00C1068F" w:rsidRDefault="00C1068F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="00E55DCD" w:rsidRPr="007379E8">
                        <w:rPr>
                          <w:sz w:val="24"/>
                        </w:rPr>
                        <w:t>ore WBL content offers a contex</w:t>
                      </w:r>
                      <w:r w:rsidR="00E55DCD" w:rsidRPr="008649A0">
                        <w:rPr>
                          <w:sz w:val="24"/>
                        </w:rPr>
                        <w:t xml:space="preserve">tualised journey to the learner, supporting their journey from the Commitment Statement to the EPA. </w:t>
                      </w:r>
                      <w:r>
                        <w:rPr>
                          <w:sz w:val="24"/>
                        </w:rPr>
                        <w:t>Check the Assessment Plan to see how the EPA will work</w:t>
                      </w:r>
                      <w:r w:rsidR="00545AFC">
                        <w:rPr>
                          <w:sz w:val="24"/>
                        </w:rPr>
                        <w:t xml:space="preserve"> and what sort of gateway module you need to design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E55DCD" w:rsidRPr="008649A0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649A0">
                        <w:rPr>
                          <w:sz w:val="24"/>
                        </w:rPr>
                        <w:t xml:space="preserve">The Award Title of "Professional Practice in…"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 w:rsidRPr="008649A0">
                        <w:rPr>
                          <w:sz w:val="24"/>
                        </w:rPr>
                        <w:t xml:space="preserve">a normal requirement of the Panel. </w:t>
                      </w:r>
                    </w:p>
                    <w:p w:rsidR="00E55DCD" w:rsidRPr="007379E8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 w:rsidRPr="008649A0">
                        <w:rPr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 w:rsidRPr="008649A0">
                        <w:rPr>
                          <w:sz w:val="24"/>
                        </w:rPr>
                        <w:t>nb</w:t>
                      </w:r>
                      <w:proofErr w:type="gramEnd"/>
                      <w:r w:rsidRPr="008649A0">
                        <w:rPr>
                          <w:sz w:val="24"/>
                        </w:rPr>
                        <w:t>.</w:t>
                      </w:r>
                      <w:proofErr w:type="spellEnd"/>
                      <w:r w:rsidRPr="008649A0">
                        <w:rPr>
                          <w:sz w:val="24"/>
                        </w:rPr>
                        <w:t xml:space="preserve"> the diagram il</w:t>
                      </w:r>
                      <w:r>
                        <w:rPr>
                          <w:sz w:val="24"/>
                        </w:rPr>
                        <w:t>lustrates a typical degree apprenticeship. A Level 7 Apprenticeship would look different)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A697777">
            <wp:extent cx="3170712" cy="1626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17" cy="162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BB6" w:rsidRDefault="0059343B" w:rsidP="00E55DCD">
      <w:pPr>
        <w:spacing w:after="0"/>
        <w:ind w:left="425" w:hanging="425"/>
        <w:rPr>
          <w:rFonts w:ascii="Arial" w:hAnsi="Arial" w:cs="Arial"/>
        </w:rPr>
      </w:pPr>
      <w:r w:rsidRPr="0059343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DBC16" wp14:editId="610556B5">
                <wp:simplePos x="0" y="0"/>
                <wp:positionH relativeFrom="column">
                  <wp:posOffset>522514</wp:posOffset>
                </wp:positionH>
                <wp:positionV relativeFrom="paragraph">
                  <wp:posOffset>120889</wp:posOffset>
                </wp:positionV>
                <wp:extent cx="2541320" cy="1403985"/>
                <wp:effectExtent l="0" t="0" r="1143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43B" w:rsidRPr="0059343B" w:rsidRDefault="0059343B">
                            <w:pPr>
                              <w:rPr>
                                <w:sz w:val="20"/>
                              </w:rPr>
                            </w:pPr>
                            <w:r w:rsidRPr="0059343B">
                              <w:rPr>
                                <w:sz w:val="20"/>
                              </w:rPr>
                              <w:t>How will a WBL curriculum drive 20% OTJT?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.15pt;margin-top:9.5pt;width:200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" strokecolor="white [3212]">
                <v:textbox style="mso-fit-shape-to-text:t">
                  <w:txbxContent>
                    <w:p w:rsidR="0059343B" w:rsidRPr="0059343B" w:rsidRDefault="0059343B">
                      <w:pPr>
                        <w:rPr>
                          <w:sz w:val="20"/>
                        </w:rPr>
                      </w:pPr>
                      <w:r w:rsidRPr="0059343B">
                        <w:rPr>
                          <w:sz w:val="20"/>
                        </w:rPr>
                        <w:t>How will a WBL curriculum drive 20% OTJT?</w:t>
                      </w:r>
                    </w:p>
                  </w:txbxContent>
                </v:textbox>
              </v:shape>
            </w:pict>
          </mc:Fallback>
        </mc:AlternateContent>
      </w:r>
    </w:p>
    <w:p w:rsidR="0059343B" w:rsidRDefault="0059343B" w:rsidP="00E55DCD">
      <w:pPr>
        <w:spacing w:after="0"/>
        <w:ind w:left="425" w:hanging="425"/>
        <w:rPr>
          <w:rFonts w:ascii="Arial" w:hAnsi="Arial" w:cs="Arial"/>
        </w:rPr>
      </w:pPr>
    </w:p>
    <w:p w:rsidR="0059343B" w:rsidRDefault="0059343B" w:rsidP="00E55DCD">
      <w:pPr>
        <w:spacing w:after="0"/>
        <w:ind w:left="425" w:hanging="425"/>
        <w:rPr>
          <w:rFonts w:ascii="Arial" w:hAnsi="Arial" w:cs="Arial"/>
        </w:rPr>
      </w:pPr>
    </w:p>
    <w:p w:rsidR="0059343B" w:rsidRDefault="0059343B" w:rsidP="00E55DCD">
      <w:pPr>
        <w:spacing w:after="0"/>
        <w:ind w:left="425" w:hanging="425"/>
        <w:rPr>
          <w:rFonts w:ascii="Arial" w:hAnsi="Arial" w:cs="Arial"/>
        </w:rPr>
      </w:pPr>
    </w:p>
    <w:p w:rsidR="007379E8" w:rsidRPr="00545AFC" w:rsidRDefault="00287739" w:rsidP="008649A0">
      <w:pPr>
        <w:tabs>
          <w:tab w:val="left" w:pos="0"/>
        </w:tabs>
        <w:ind w:left="-284"/>
        <w:rPr>
          <w:rFonts w:ascii="Arial" w:hAnsi="Arial" w:cs="Arial"/>
        </w:rPr>
      </w:pPr>
      <w:r w:rsidRPr="00545A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6845" wp14:editId="44DD1946">
                <wp:simplePos x="0" y="0"/>
                <wp:positionH relativeFrom="column">
                  <wp:posOffset>3171825</wp:posOffset>
                </wp:positionH>
                <wp:positionV relativeFrom="paragraph">
                  <wp:posOffset>21219</wp:posOffset>
                </wp:positionV>
                <wp:extent cx="292354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CD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mapping template ensures the AWBLF Panel can </w:t>
                            </w:r>
                            <w:r w:rsidRPr="00405BB6">
                              <w:rPr>
                                <w:i/>
                                <w:sz w:val="24"/>
                              </w:rPr>
                              <w:t>endorse</w:t>
                            </w:r>
                            <w:r>
                              <w:rPr>
                                <w:sz w:val="24"/>
                              </w:rPr>
                              <w:t xml:space="preserve"> the use of the SHU award as an Apprenticeship, if the modules align to the Knowledge, Skills, Behaviours set out in the Apprenticeship Standard, published by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IfA</w:t>
                            </w:r>
                            <w:r w:rsidR="00680868">
                              <w:rPr>
                                <w:sz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55DCD" w:rsidRPr="007379E8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is space to set out employer activities and EPA preparation and so this becomes part of the three way commitment 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75pt;margin-top:1.65pt;width:230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" stroked="f">
                <v:textbox style="mso-fit-shape-to-text:t">
                  <w:txbxContent>
                    <w:p w:rsidR="00E55DCD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mapping template ensures the AWBLF Panel can </w:t>
                      </w:r>
                      <w:r w:rsidRPr="00405BB6">
                        <w:rPr>
                          <w:i/>
                          <w:sz w:val="24"/>
                        </w:rPr>
                        <w:t>endorse</w:t>
                      </w:r>
                      <w:r>
                        <w:rPr>
                          <w:sz w:val="24"/>
                        </w:rPr>
                        <w:t xml:space="preserve"> the use of the SHU award as an Apprenticeship, if the modules align to the Knowledge, Skills, Behaviours set out in the Apprenticeship Standard, published by the </w:t>
                      </w:r>
                      <w:proofErr w:type="spellStart"/>
                      <w:r>
                        <w:rPr>
                          <w:sz w:val="24"/>
                        </w:rPr>
                        <w:t>IfA</w:t>
                      </w:r>
                      <w:r w:rsidR="00680868">
                        <w:rPr>
                          <w:sz w:val="24"/>
                        </w:rPr>
                        <w:t>TE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E55DCD" w:rsidRPr="007379E8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is space to set out employer activities and EPA preparation and so this becomes part of the three way commitment statement.</w:t>
                      </w:r>
                    </w:p>
                  </w:txbxContent>
                </v:textbox>
              </v:shape>
            </w:pict>
          </mc:Fallback>
        </mc:AlternateContent>
      </w:r>
      <w:r w:rsidRPr="00545A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81281" wp14:editId="710ADB64">
                <wp:simplePos x="0" y="0"/>
                <wp:positionH relativeFrom="column">
                  <wp:posOffset>3136265</wp:posOffset>
                </wp:positionH>
                <wp:positionV relativeFrom="paragraph">
                  <wp:posOffset>2317277</wp:posOffset>
                </wp:positionV>
                <wp:extent cx="3207385" cy="2668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AFC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AWBLF Panel Secretary will send a blank template for the design team to populate with a bespoke commentary on how the course delivery will support the learner, including conducting three way review and achieving 20% off the job </w:t>
                            </w:r>
                            <w:r w:rsidR="0059343B">
                              <w:rPr>
                                <w:sz w:val="24"/>
                              </w:rPr>
                              <w:t>training</w:t>
                            </w:r>
                            <w:r>
                              <w:rPr>
                                <w:sz w:val="24"/>
                              </w:rPr>
                              <w:t xml:space="preserve"> through an E-portfolio approach (currently </w:t>
                            </w:r>
                            <w:r w:rsidR="00545AFC">
                              <w:rPr>
                                <w:sz w:val="24"/>
                              </w:rPr>
                              <w:t>implementing MAYTAS).</w:t>
                            </w:r>
                          </w:p>
                          <w:p w:rsidR="00545AFC" w:rsidRDefault="00545AFC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 specific requirements might include an application to join the Register of End Point Assessment Organisations and up-front calculation of 20% Off-The Job-Training</w:t>
                            </w:r>
                          </w:p>
                          <w:p w:rsidR="00E55DCD" w:rsidRPr="007379E8" w:rsidRDefault="00E55DCD" w:rsidP="00545AFC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join a community of practitioners and get more insight and support contac</w:t>
                            </w:r>
                            <w:r w:rsidR="00C1068F">
                              <w:rPr>
                                <w:sz w:val="24"/>
                              </w:rPr>
                              <w:t>t Clare Barnet</w:t>
                            </w:r>
                            <w:r w:rsidR="00545AFC">
                              <w:rPr>
                                <w:sz w:val="24"/>
                              </w:rPr>
                              <w:t>.</w:t>
                            </w:r>
                            <w:r w:rsidR="00C1068F">
                              <w:rPr>
                                <w:sz w:val="24"/>
                              </w:rPr>
                              <w:t xml:space="preserve"> to AWBL and/or the WBL </w:t>
                            </w:r>
                            <w:r>
                              <w:rPr>
                                <w:sz w:val="24"/>
                              </w:rPr>
                              <w:t>Guild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6.95pt;margin-top:182.45pt;width:252.55pt;height:2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" stroked="f">
                <v:textbox>
                  <w:txbxContent>
                    <w:p w:rsidR="00545AFC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AWBLF Panel Secretary will send a blank template for the design team to populate with a bespoke commentary on how the course delivery will support the learner, including conducting three way review and achieving 20% off the job </w:t>
                      </w:r>
                      <w:r w:rsidR="0059343B">
                        <w:rPr>
                          <w:sz w:val="24"/>
                        </w:rPr>
                        <w:t>training</w:t>
                      </w:r>
                      <w:r>
                        <w:rPr>
                          <w:sz w:val="24"/>
                        </w:rPr>
                        <w:t xml:space="preserve"> through an E-portfolio approach (currently </w:t>
                      </w:r>
                      <w:r w:rsidR="00545AFC">
                        <w:rPr>
                          <w:sz w:val="24"/>
                        </w:rPr>
                        <w:t>implementing MAYTAS).</w:t>
                      </w:r>
                    </w:p>
                    <w:p w:rsidR="00545AFC" w:rsidRDefault="00545AFC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Other specific requirements might include an application to join the Register of End Point Assessment Organisations and up-front calculation of 20% Off-The Job-Training</w:t>
                      </w:r>
                    </w:p>
                    <w:p w:rsidR="00E55DCD" w:rsidRPr="007379E8" w:rsidRDefault="00E55DCD" w:rsidP="00545AFC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join a community of practitioners and get more insight and support contac</w:t>
                      </w:r>
                      <w:r w:rsidR="00C1068F">
                        <w:rPr>
                          <w:sz w:val="24"/>
                        </w:rPr>
                        <w:t>t Clare Barnet</w:t>
                      </w:r>
                      <w:r w:rsidR="00545AFC">
                        <w:rPr>
                          <w:sz w:val="24"/>
                        </w:rPr>
                        <w:t>.</w:t>
                      </w:r>
                      <w:r w:rsidR="00C1068F">
                        <w:rPr>
                          <w:sz w:val="24"/>
                        </w:rPr>
                        <w:t xml:space="preserve"> to AWBL and/or the WBL </w:t>
                      </w:r>
                      <w:r>
                        <w:rPr>
                          <w:sz w:val="24"/>
                        </w:rPr>
                        <w:t>Guild Group</w:t>
                      </w:r>
                    </w:p>
                  </w:txbxContent>
                </v:textbox>
              </v:shape>
            </w:pict>
          </mc:Fallback>
        </mc:AlternateContent>
      </w:r>
      <w:r w:rsidR="007379E8" w:rsidRPr="00545AFC">
        <w:rPr>
          <w:rFonts w:ascii="Arial" w:hAnsi="Arial" w:cs="Arial"/>
          <w:noProof/>
          <w:lang w:eastAsia="en-GB"/>
        </w:rPr>
        <w:drawing>
          <wp:inline distT="0" distB="0" distL="0" distR="0" wp14:anchorId="2B481487" wp14:editId="074852AB">
            <wp:extent cx="2976981" cy="2232838"/>
            <wp:effectExtent l="19050" t="19050" r="1397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24" cy="2245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5BB6" w:rsidRPr="00545AFC" w:rsidRDefault="00E55DCD" w:rsidP="00E55DCD">
      <w:pPr>
        <w:spacing w:after="0"/>
        <w:ind w:left="425" w:hanging="425"/>
        <w:rPr>
          <w:rFonts w:ascii="Arial" w:hAnsi="Arial" w:cs="Arial"/>
        </w:rPr>
      </w:pPr>
      <w:r w:rsidRPr="00545AFC">
        <w:rPr>
          <w:rFonts w:ascii="Arial" w:hAnsi="Arial" w:cs="Arial"/>
        </w:rPr>
        <w:tab/>
      </w:r>
      <w:r w:rsidRPr="00545AFC">
        <w:rPr>
          <w:rFonts w:ascii="Arial" w:hAnsi="Arial" w:cs="Arial"/>
        </w:rPr>
        <w:tab/>
      </w:r>
    </w:p>
    <w:p w:rsidR="00C1068F" w:rsidRPr="00545AFC" w:rsidRDefault="007379E8" w:rsidP="00471F87">
      <w:pPr>
        <w:ind w:left="426" w:hanging="710"/>
        <w:rPr>
          <w:rFonts w:ascii="Arial" w:hAnsi="Arial" w:cs="Arial"/>
        </w:rPr>
      </w:pPr>
      <w:r w:rsidRPr="00545AFC">
        <w:rPr>
          <w:rFonts w:ascii="Arial" w:hAnsi="Arial" w:cs="Arial"/>
          <w:noProof/>
          <w:lang w:eastAsia="en-GB"/>
        </w:rPr>
        <w:drawing>
          <wp:inline distT="0" distB="0" distL="0" distR="0" wp14:anchorId="57A8D883" wp14:editId="0386F0A9">
            <wp:extent cx="2977116" cy="2300812"/>
            <wp:effectExtent l="19050" t="19050" r="1397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97" cy="23123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343B" w:rsidRDefault="0059343B" w:rsidP="00C1068F">
      <w:pPr>
        <w:ind w:left="-284"/>
        <w:rPr>
          <w:rFonts w:ascii="Arial" w:hAnsi="Arial" w:cs="Arial"/>
        </w:rPr>
      </w:pPr>
    </w:p>
    <w:p w:rsidR="00C1068F" w:rsidRPr="00545AFC" w:rsidRDefault="00C1068F" w:rsidP="00C1068F">
      <w:pPr>
        <w:ind w:left="-284"/>
        <w:rPr>
          <w:rFonts w:ascii="Arial" w:hAnsi="Arial" w:cs="Arial"/>
        </w:rPr>
      </w:pPr>
      <w:r w:rsidRPr="00545AFC">
        <w:rPr>
          <w:rFonts w:ascii="Arial" w:hAnsi="Arial" w:cs="Arial"/>
        </w:rPr>
        <w:t xml:space="preserve">Please d Contact </w:t>
      </w:r>
      <w:r w:rsidR="00545AFC">
        <w:rPr>
          <w:rFonts w:ascii="Arial" w:hAnsi="Arial" w:cs="Arial"/>
        </w:rPr>
        <w:t xml:space="preserve">Jane Ashcroft </w:t>
      </w:r>
      <w:hyperlink r:id="rId20" w:history="1">
        <w:r w:rsidR="00545AFC" w:rsidRPr="000F6EEC">
          <w:rPr>
            <w:rStyle w:val="Hyperlink"/>
            <w:rFonts w:ascii="Arial" w:hAnsi="Arial" w:cs="Arial"/>
          </w:rPr>
          <w:t>j.ashcroft@su.ac.uk</w:t>
        </w:r>
      </w:hyperlink>
      <w:r w:rsidR="00545AFC">
        <w:rPr>
          <w:rFonts w:ascii="Arial" w:hAnsi="Arial" w:cs="Arial"/>
        </w:rPr>
        <w:t xml:space="preserve">  in BESE</w:t>
      </w:r>
      <w:r w:rsidRPr="00545AFC">
        <w:rPr>
          <w:rFonts w:ascii="Arial" w:hAnsi="Arial" w:cs="Arial"/>
        </w:rPr>
        <w:t xml:space="preserve"> to arrange a meeting</w:t>
      </w:r>
      <w:r w:rsidR="0059343B">
        <w:rPr>
          <w:rFonts w:ascii="Arial" w:hAnsi="Arial" w:cs="Arial"/>
        </w:rPr>
        <w:t xml:space="preserve"> with Head of Work Based Learning</w:t>
      </w:r>
      <w:bookmarkStart w:id="0" w:name="_GoBack"/>
      <w:bookmarkEnd w:id="0"/>
      <w:r w:rsidR="00287739">
        <w:rPr>
          <w:rFonts w:ascii="Arial" w:hAnsi="Arial" w:cs="Arial"/>
        </w:rPr>
        <w:t>.</w:t>
      </w:r>
      <w:r w:rsidRPr="00545AFC">
        <w:rPr>
          <w:rFonts w:ascii="Arial" w:hAnsi="Arial" w:cs="Arial"/>
        </w:rPr>
        <w:t xml:space="preserve"> </w:t>
      </w:r>
    </w:p>
    <w:p w:rsidR="00C1068F" w:rsidRPr="00545AFC" w:rsidRDefault="00C1068F" w:rsidP="00C1068F">
      <w:pPr>
        <w:ind w:left="-284"/>
        <w:rPr>
          <w:rFonts w:ascii="Arial" w:hAnsi="Arial" w:cs="Arial"/>
        </w:rPr>
      </w:pPr>
      <w:r w:rsidRPr="00545AFC">
        <w:rPr>
          <w:rFonts w:ascii="Arial" w:hAnsi="Arial" w:cs="Arial"/>
        </w:rPr>
        <w:t>Kind regards,</w:t>
      </w:r>
    </w:p>
    <w:p w:rsidR="0059343B" w:rsidRDefault="00C1068F" w:rsidP="00C1068F">
      <w:pPr>
        <w:ind w:left="-284" w:hanging="426"/>
        <w:rPr>
          <w:rFonts w:ascii="Arial" w:hAnsi="Arial" w:cs="Arial"/>
        </w:rPr>
      </w:pPr>
      <w:r w:rsidRPr="00545AFC">
        <w:rPr>
          <w:rFonts w:ascii="Arial" w:hAnsi="Arial" w:cs="Arial"/>
        </w:rPr>
        <w:tab/>
      </w:r>
      <w:r w:rsidR="0059343B">
        <w:rPr>
          <w:rFonts w:ascii="Arial" w:hAnsi="Arial" w:cs="Arial"/>
        </w:rPr>
        <w:t>Linda Hall</w:t>
      </w:r>
      <w:r w:rsidR="0059343B">
        <w:rPr>
          <w:rFonts w:ascii="Arial" w:hAnsi="Arial" w:cs="Arial"/>
        </w:rPr>
        <w:tab/>
      </w:r>
      <w:r w:rsidR="0059343B">
        <w:rPr>
          <w:rFonts w:ascii="Arial" w:hAnsi="Arial" w:cs="Arial"/>
        </w:rPr>
        <w:tab/>
      </w:r>
      <w:r w:rsidR="0059343B">
        <w:rPr>
          <w:rFonts w:ascii="Arial" w:hAnsi="Arial" w:cs="Arial"/>
        </w:rPr>
        <w:tab/>
        <w:t>Senior Quality Officer in Academic Quality Standards</w:t>
      </w:r>
      <w:r w:rsidR="0059343B" w:rsidRPr="00545AFC">
        <w:rPr>
          <w:rFonts w:ascii="Arial" w:hAnsi="Arial" w:cs="Arial"/>
        </w:rPr>
        <w:t xml:space="preserve"> </w:t>
      </w:r>
    </w:p>
    <w:p w:rsidR="000F59C7" w:rsidRDefault="0059343B" w:rsidP="00C1068F">
      <w:pPr>
        <w:ind w:left="-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68F" w:rsidRPr="00545AFC">
        <w:rPr>
          <w:rFonts w:ascii="Arial" w:hAnsi="Arial" w:cs="Arial"/>
        </w:rPr>
        <w:t xml:space="preserve">Sam </w:t>
      </w:r>
      <w:proofErr w:type="spellStart"/>
      <w:r w:rsidR="00C1068F" w:rsidRPr="00545AFC">
        <w:rPr>
          <w:rFonts w:ascii="Arial" w:hAnsi="Arial" w:cs="Arial"/>
        </w:rPr>
        <w:t>Moorwood</w:t>
      </w:r>
      <w:proofErr w:type="spellEnd"/>
      <w:r w:rsidR="00C1068F" w:rsidRPr="00545AFC">
        <w:rPr>
          <w:rFonts w:ascii="Arial" w:hAnsi="Arial" w:cs="Arial"/>
        </w:rPr>
        <w:t xml:space="preserve">,  </w:t>
      </w:r>
      <w:r w:rsidR="00C1068F" w:rsidRPr="00545AFC">
        <w:rPr>
          <w:rFonts w:ascii="Arial" w:hAnsi="Arial" w:cs="Arial"/>
        </w:rPr>
        <w:tab/>
        <w:t>Head of Work Based Learning (BESE)</w:t>
      </w:r>
      <w:r>
        <w:rPr>
          <w:rFonts w:ascii="Arial" w:hAnsi="Arial" w:cs="Arial"/>
        </w:rPr>
        <w:t xml:space="preserve"> </w:t>
      </w:r>
    </w:p>
    <w:p w:rsidR="0059343B" w:rsidRPr="0075675B" w:rsidRDefault="0059343B" w:rsidP="00C1068F">
      <w:pPr>
        <w:ind w:left="-284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9343B" w:rsidRPr="0075675B" w:rsidSect="0075675B">
      <w:headerReference w:type="first" r:id="rId21"/>
      <w:pgSz w:w="11906" w:h="16838"/>
      <w:pgMar w:top="993" w:right="707" w:bottom="568" w:left="144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0D" w:rsidRDefault="004C110D" w:rsidP="00AB6658">
      <w:pPr>
        <w:spacing w:after="0" w:line="240" w:lineRule="auto"/>
      </w:pPr>
      <w:r>
        <w:separator/>
      </w:r>
    </w:p>
  </w:endnote>
  <w:endnote w:type="continuationSeparator" w:id="0">
    <w:p w:rsidR="004C110D" w:rsidRDefault="004C110D" w:rsidP="00AB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0D" w:rsidRDefault="004C110D" w:rsidP="00AB6658">
      <w:pPr>
        <w:spacing w:after="0" w:line="240" w:lineRule="auto"/>
      </w:pPr>
      <w:r>
        <w:separator/>
      </w:r>
    </w:p>
  </w:footnote>
  <w:footnote w:type="continuationSeparator" w:id="0">
    <w:p w:rsidR="004C110D" w:rsidRDefault="004C110D" w:rsidP="00AB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CD" w:rsidRDefault="00E55DCD" w:rsidP="0075675B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CAF16BA" wp14:editId="2407A547">
          <wp:extent cx="1017917" cy="545463"/>
          <wp:effectExtent l="0" t="0" r="0" b="7620"/>
          <wp:docPr id="8" name="Picture 8" descr="N:\SLSStaff\DEEPStaff\Company Logos\SHU Logos\SH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LSStaff\DEEPStaff\Company Logos\SHU Logos\SH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98" cy="54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45C681D" wp14:editId="7812F9C6">
          <wp:extent cx="1138687" cy="523702"/>
          <wp:effectExtent l="0" t="0" r="4445" b="0"/>
          <wp:docPr id="7" name="Picture 7" descr="cid:image003.jpg@01D2C808.64207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C808.64207C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51" cy="52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4F"/>
    <w:multiLevelType w:val="hybridMultilevel"/>
    <w:tmpl w:val="02BE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31E80"/>
    <w:rsid w:val="00065764"/>
    <w:rsid w:val="000F59C7"/>
    <w:rsid w:val="00177A66"/>
    <w:rsid w:val="001E15B3"/>
    <w:rsid w:val="001F41FB"/>
    <w:rsid w:val="0025740A"/>
    <w:rsid w:val="00287739"/>
    <w:rsid w:val="002A0888"/>
    <w:rsid w:val="00342569"/>
    <w:rsid w:val="0038274B"/>
    <w:rsid w:val="003E5FFC"/>
    <w:rsid w:val="00405BB6"/>
    <w:rsid w:val="004673F0"/>
    <w:rsid w:val="00471F87"/>
    <w:rsid w:val="004758F8"/>
    <w:rsid w:val="004C110D"/>
    <w:rsid w:val="00517C1C"/>
    <w:rsid w:val="00545AFC"/>
    <w:rsid w:val="00573CC1"/>
    <w:rsid w:val="0059343B"/>
    <w:rsid w:val="00623881"/>
    <w:rsid w:val="00660D69"/>
    <w:rsid w:val="00680868"/>
    <w:rsid w:val="00690A81"/>
    <w:rsid w:val="006D039B"/>
    <w:rsid w:val="007379E8"/>
    <w:rsid w:val="0075675B"/>
    <w:rsid w:val="007D514E"/>
    <w:rsid w:val="008649A0"/>
    <w:rsid w:val="008A406D"/>
    <w:rsid w:val="00914819"/>
    <w:rsid w:val="0094083C"/>
    <w:rsid w:val="00A26F1A"/>
    <w:rsid w:val="00AA2967"/>
    <w:rsid w:val="00AB6658"/>
    <w:rsid w:val="00AF71C0"/>
    <w:rsid w:val="00BD1159"/>
    <w:rsid w:val="00C1068F"/>
    <w:rsid w:val="00C65C3C"/>
    <w:rsid w:val="00CC591A"/>
    <w:rsid w:val="00D250C7"/>
    <w:rsid w:val="00DC6A64"/>
    <w:rsid w:val="00DD2FC6"/>
    <w:rsid w:val="00E17BD1"/>
    <w:rsid w:val="00E55DCD"/>
    <w:rsid w:val="00E93828"/>
    <w:rsid w:val="00EA5952"/>
    <w:rsid w:val="00EC05D0"/>
    <w:rsid w:val="00EE1AB6"/>
    <w:rsid w:val="00F93257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1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58"/>
  </w:style>
  <w:style w:type="paragraph" w:styleId="Footer">
    <w:name w:val="footer"/>
    <w:basedOn w:val="Normal"/>
    <w:link w:val="FooterChar"/>
    <w:uiPriority w:val="99"/>
    <w:unhideWhenUsed/>
    <w:rsid w:val="00AB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8"/>
  </w:style>
  <w:style w:type="character" w:styleId="CommentReference">
    <w:name w:val="annotation reference"/>
    <w:basedOn w:val="DefaultParagraphFont"/>
    <w:uiPriority w:val="99"/>
    <w:semiHidden/>
    <w:unhideWhenUsed/>
    <w:rsid w:val="00AF7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1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1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58"/>
  </w:style>
  <w:style w:type="paragraph" w:styleId="Footer">
    <w:name w:val="footer"/>
    <w:basedOn w:val="Normal"/>
    <w:link w:val="FooterChar"/>
    <w:uiPriority w:val="99"/>
    <w:unhideWhenUsed/>
    <w:rsid w:val="00AB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8"/>
  </w:style>
  <w:style w:type="character" w:styleId="CommentReference">
    <w:name w:val="annotation reference"/>
    <w:basedOn w:val="DefaultParagraphFont"/>
    <w:uiPriority w:val="99"/>
    <w:semiHidden/>
    <w:unhideWhenUsed/>
    <w:rsid w:val="00AF7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logs.shu.ac.uk/wblapprenticeships/apprenticeship-fundamentals/?doing_wp_cron=1581677491.8742620944976806640625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heffieldhallam.sharepoint.com/sites/3050/SitePages/Apprenticeships-and-Work-Based-Learning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yperlink" Target="mailto:j.ashcroft@su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effieldhallam.sharepoint.com/sites/3050/SitePages/Apprenticeships-and-Work-Based-Learning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.barnett@shu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logs.shu.ac.uk/wblapprenticeships/delivery-guide/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www.instituteforapprenticeships.org/apprenticeship-standards/" TargetMode="External"/><Relationship Id="rId14" Type="http://schemas.openxmlformats.org/officeDocument/2006/relationships/hyperlink" Target="https://blogs.shu.ac.uk/wblapprenticeships/?doing_wp_cron=1571060228.913707017898559570312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2C808.64207CF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E7A9-32F7-45AD-A50D-65774C4D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Moorwood</dc:creator>
  <cp:lastModifiedBy>Sam Moorwood</cp:lastModifiedBy>
  <cp:revision>2</cp:revision>
  <dcterms:created xsi:type="dcterms:W3CDTF">2020-05-05T08:06:00Z</dcterms:created>
  <dcterms:modified xsi:type="dcterms:W3CDTF">2020-05-05T08:06:00Z</dcterms:modified>
</cp:coreProperties>
</file>