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B55" w:rsidRPr="00545E41" w:rsidRDefault="00816B55" w:rsidP="0039070B">
      <w:pPr>
        <w:spacing w:after="120" w:line="276" w:lineRule="auto"/>
        <w:jc w:val="right"/>
        <w:rPr>
          <w:rFonts w:ascii="Helvetica Neue" w:hAnsi="Helvetica Neue"/>
          <w:sz w:val="48"/>
        </w:rPr>
      </w:pPr>
      <w:bookmarkStart w:id="0" w:name="_Toc316458132"/>
      <w:bookmarkStart w:id="1" w:name="_GoBack"/>
      <w:bookmarkEnd w:id="1"/>
      <w:r w:rsidRPr="00545E41">
        <w:rPr>
          <w:rFonts w:ascii="Helvetica Neue" w:hAnsi="Helvetica Neue"/>
          <w:b/>
          <w:color w:val="B50750"/>
          <w:sz w:val="48"/>
        </w:rPr>
        <w:t>Work-based learning</w:t>
      </w:r>
      <w:r w:rsidRPr="00545E41">
        <w:rPr>
          <w:rFonts w:ascii="Helvetica Neue" w:hAnsi="Helvetica Neue"/>
          <w:sz w:val="48"/>
        </w:rPr>
        <w:br/>
      </w:r>
      <w:r w:rsidRPr="00545E41">
        <w:rPr>
          <w:rFonts w:ascii="Helvetica Neue" w:hAnsi="Helvetica Neue"/>
          <w:b/>
          <w:color w:val="7F7F7F" w:themeColor="text1" w:themeTint="80"/>
          <w:sz w:val="48"/>
        </w:rPr>
        <w:t>S</w:t>
      </w:r>
      <w:r w:rsidR="00D12985" w:rsidRPr="00545E41">
        <w:rPr>
          <w:rFonts w:ascii="Helvetica Neue" w:hAnsi="Helvetica Neue"/>
          <w:b/>
          <w:color w:val="7F7F7F" w:themeColor="text1" w:themeTint="80"/>
          <w:sz w:val="48"/>
        </w:rPr>
        <w:t xml:space="preserve">tudent </w:t>
      </w:r>
      <w:r w:rsidR="00E363BE">
        <w:rPr>
          <w:rFonts w:ascii="Helvetica Neue" w:hAnsi="Helvetica Neue"/>
          <w:b/>
          <w:color w:val="7F7F7F" w:themeColor="text1" w:themeTint="80"/>
          <w:sz w:val="48"/>
        </w:rPr>
        <w:t>guide</w:t>
      </w:r>
      <w:r w:rsidR="00682492" w:rsidRPr="00545E41">
        <w:rPr>
          <w:rFonts w:ascii="Helvetica Neue" w:hAnsi="Helvetica Neue"/>
          <w:b/>
          <w:color w:val="7F7F7F" w:themeColor="text1" w:themeTint="80"/>
          <w:sz w:val="48"/>
        </w:rPr>
        <w:t xml:space="preserve"> </w:t>
      </w:r>
      <w:r w:rsidR="00682492" w:rsidRPr="000A4B40">
        <w:rPr>
          <w:rFonts w:ascii="Helvetica Neue" w:hAnsi="Helvetica Neue"/>
          <w:b/>
          <w:color w:val="79093E"/>
          <w:sz w:val="48"/>
        </w:rPr>
        <w:t>#</w:t>
      </w:r>
      <w:r w:rsidR="003C509F" w:rsidRPr="000A4B40">
        <w:rPr>
          <w:rFonts w:ascii="Helvetica Neue" w:hAnsi="Helvetica Neue"/>
          <w:b/>
          <w:color w:val="79093E"/>
          <w:sz w:val="48"/>
        </w:rPr>
        <w:t>1</w:t>
      </w:r>
    </w:p>
    <w:p w:rsidR="00682492" w:rsidRPr="00545E41" w:rsidRDefault="00682492" w:rsidP="0039070B">
      <w:pPr>
        <w:spacing w:after="120" w:line="276" w:lineRule="auto"/>
        <w:jc w:val="right"/>
        <w:rPr>
          <w:rFonts w:ascii="Helvetica Neue" w:hAnsi="Helvetica Neue"/>
          <w:sz w:val="48"/>
        </w:rPr>
      </w:pPr>
    </w:p>
    <w:p w:rsidR="00682492" w:rsidRPr="00545E41" w:rsidRDefault="00682492" w:rsidP="0039070B">
      <w:pPr>
        <w:spacing w:after="120" w:line="276" w:lineRule="auto"/>
        <w:jc w:val="right"/>
        <w:rPr>
          <w:rFonts w:ascii="Helvetica Neue" w:hAnsi="Helvetica Neue"/>
          <w:sz w:val="48"/>
        </w:rPr>
      </w:pPr>
    </w:p>
    <w:p w:rsidR="00682492" w:rsidRPr="00545E41" w:rsidRDefault="00682492" w:rsidP="0039070B">
      <w:pPr>
        <w:spacing w:after="120" w:line="276" w:lineRule="auto"/>
        <w:rPr>
          <w:rFonts w:ascii="Helvetica Neue" w:hAnsi="Helvetica Neue"/>
          <w:b/>
          <w:sz w:val="88"/>
          <w:szCs w:val="88"/>
        </w:rPr>
      </w:pPr>
    </w:p>
    <w:p w:rsidR="00D12985" w:rsidRPr="00545E41" w:rsidRDefault="003C509F" w:rsidP="0039070B">
      <w:pPr>
        <w:spacing w:after="120" w:line="276" w:lineRule="auto"/>
        <w:rPr>
          <w:rFonts w:ascii="Helvetica Neue" w:hAnsi="Helvetica Neue"/>
          <w:b/>
          <w:color w:val="77033B"/>
          <w:sz w:val="120"/>
          <w:szCs w:val="120"/>
        </w:rPr>
      </w:pPr>
      <w:r>
        <w:rPr>
          <w:rFonts w:ascii="Helvetica Neue" w:hAnsi="Helvetica Neue"/>
          <w:b/>
          <w:color w:val="77033B"/>
          <w:sz w:val="120"/>
          <w:szCs w:val="120"/>
        </w:rPr>
        <w:t xml:space="preserve">Personal </w:t>
      </w:r>
      <w:r w:rsidR="00E43FB0">
        <w:rPr>
          <w:rFonts w:ascii="Helvetica Neue" w:hAnsi="Helvetica Neue"/>
          <w:b/>
          <w:color w:val="77033B"/>
          <w:sz w:val="120"/>
          <w:szCs w:val="120"/>
        </w:rPr>
        <w:t>&amp;</w:t>
      </w:r>
      <w:r>
        <w:rPr>
          <w:rFonts w:ascii="Helvetica Neue" w:hAnsi="Helvetica Neue"/>
          <w:b/>
          <w:color w:val="77033B"/>
          <w:sz w:val="120"/>
          <w:szCs w:val="120"/>
        </w:rPr>
        <w:t xml:space="preserve"> professional development</w:t>
      </w:r>
    </w:p>
    <w:p w:rsidR="00682492" w:rsidRPr="00545E41" w:rsidRDefault="00682492" w:rsidP="0039070B">
      <w:pPr>
        <w:spacing w:after="120" w:line="276" w:lineRule="auto"/>
        <w:rPr>
          <w:rFonts w:ascii="Calibri" w:hAnsi="Calibri"/>
          <w:sz w:val="36"/>
        </w:rPr>
      </w:pPr>
    </w:p>
    <w:p w:rsidR="00682492" w:rsidRPr="00545E41" w:rsidRDefault="00682492" w:rsidP="0039070B">
      <w:pPr>
        <w:spacing w:after="120" w:line="276" w:lineRule="auto"/>
        <w:rPr>
          <w:rFonts w:ascii="Calibri" w:hAnsi="Calibri"/>
        </w:rPr>
      </w:pPr>
    </w:p>
    <w:p w:rsidR="00682492" w:rsidRPr="00545E41" w:rsidRDefault="00682492" w:rsidP="0039070B">
      <w:pPr>
        <w:spacing w:after="120" w:line="276" w:lineRule="auto"/>
        <w:rPr>
          <w:rFonts w:ascii="Calibri" w:hAnsi="Calibri"/>
        </w:rPr>
      </w:pPr>
    </w:p>
    <w:p w:rsidR="00682492" w:rsidRPr="00545E41" w:rsidRDefault="00682492" w:rsidP="0039070B">
      <w:pPr>
        <w:spacing w:after="120" w:line="276" w:lineRule="auto"/>
        <w:rPr>
          <w:rFonts w:ascii="Calibri" w:hAnsi="Calibri"/>
        </w:rPr>
      </w:pPr>
    </w:p>
    <w:p w:rsidR="00682492" w:rsidRPr="00545E41" w:rsidRDefault="00682492" w:rsidP="0039070B">
      <w:pPr>
        <w:spacing w:after="120" w:line="276" w:lineRule="auto"/>
        <w:rPr>
          <w:rFonts w:ascii="Calibri" w:hAnsi="Calibri"/>
        </w:rPr>
      </w:pPr>
    </w:p>
    <w:p w:rsidR="00682492" w:rsidRPr="00545E41" w:rsidRDefault="00682492" w:rsidP="0039070B">
      <w:pPr>
        <w:spacing w:after="120" w:line="276" w:lineRule="auto"/>
        <w:rPr>
          <w:rFonts w:ascii="Calibri" w:hAnsi="Calibri"/>
        </w:rPr>
      </w:pPr>
    </w:p>
    <w:p w:rsidR="00682492" w:rsidRPr="00545E41" w:rsidRDefault="00682492" w:rsidP="0039070B">
      <w:pPr>
        <w:spacing w:after="120" w:line="276" w:lineRule="auto"/>
        <w:rPr>
          <w:rFonts w:ascii="Calibri" w:hAnsi="Calibri"/>
        </w:rPr>
      </w:pPr>
      <w:r w:rsidRPr="00545E41">
        <w:rPr>
          <w:rFonts w:ascii="Helvetica Neue" w:hAnsi="Helvetica Neue"/>
          <w:b/>
          <w:noProof/>
          <w:sz w:val="88"/>
          <w:szCs w:val="88"/>
          <w:lang w:eastAsia="ja-JP"/>
        </w:rPr>
        <w:drawing>
          <wp:anchor distT="0" distB="0" distL="114300" distR="114300" simplePos="0" relativeHeight="251658240" behindDoc="0" locked="0" layoutInCell="1" allowOverlap="1" wp14:anchorId="1FAC7F26" wp14:editId="59C74772">
            <wp:simplePos x="0" y="0"/>
            <wp:positionH relativeFrom="column">
              <wp:posOffset>4359855</wp:posOffset>
            </wp:positionH>
            <wp:positionV relativeFrom="paragraph">
              <wp:posOffset>93980</wp:posOffset>
            </wp:positionV>
            <wp:extent cx="1332230" cy="715010"/>
            <wp:effectExtent l="0" t="0" r="0" b="0"/>
            <wp:wrapSquare wrapText="bothSides"/>
            <wp:docPr id="1" name="Picture 1" descr="../../../../../Dropbox/TSYS/Visioning%20workshop/Admin/Logos/shu%20logo.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TSYS/Visioning%20workshop/Admin/Logos/shu%20logo.j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23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2985" w:rsidRPr="00545E41" w:rsidRDefault="00682492" w:rsidP="0039070B">
      <w:pPr>
        <w:spacing w:after="120" w:line="276" w:lineRule="auto"/>
        <w:rPr>
          <w:rFonts w:ascii="Helvetica Neue" w:hAnsi="Helvetica Neue"/>
        </w:rPr>
      </w:pPr>
      <w:r w:rsidRPr="00545E41">
        <w:rPr>
          <w:rFonts w:ascii="Helvetica Neue" w:hAnsi="Helvetica Neue"/>
        </w:rPr>
        <w:t>Version 1.0, March 2017</w:t>
      </w:r>
    </w:p>
    <w:p w:rsidR="00F919B9" w:rsidRPr="00545E41" w:rsidRDefault="00682492" w:rsidP="0039070B">
      <w:pPr>
        <w:spacing w:after="120" w:line="276" w:lineRule="auto"/>
        <w:rPr>
          <w:rFonts w:ascii="Helvetica Neue" w:hAnsi="Helvetica Neue"/>
          <w:b/>
        </w:rPr>
      </w:pPr>
      <w:r w:rsidRPr="00545E41">
        <w:rPr>
          <w:rFonts w:ascii="Helvetica Neue" w:hAnsi="Helvetica Neue"/>
          <w:b/>
        </w:rPr>
        <w:t xml:space="preserve">Directorate of Education </w:t>
      </w:r>
      <w:r w:rsidR="00BF0471" w:rsidRPr="00545E41">
        <w:rPr>
          <w:rFonts w:ascii="Helvetica Neue" w:hAnsi="Helvetica Neue"/>
          <w:b/>
        </w:rPr>
        <w:t>&amp;</w:t>
      </w:r>
      <w:r w:rsidRPr="00545E41">
        <w:rPr>
          <w:rFonts w:ascii="Helvetica Neue" w:hAnsi="Helvetica Neue"/>
          <w:b/>
        </w:rPr>
        <w:t xml:space="preserve"> Employer Partnerships</w:t>
      </w:r>
      <w:r w:rsidR="00F919B9" w:rsidRPr="00545E41">
        <w:rPr>
          <w:rFonts w:ascii="Calibri" w:hAnsi="Calibri"/>
        </w:rPr>
        <w:br w:type="page"/>
      </w:r>
    </w:p>
    <w:p w:rsidR="00F919B9" w:rsidRPr="00545E41" w:rsidRDefault="00F919B9" w:rsidP="0039070B">
      <w:pPr>
        <w:pStyle w:val="Heading1"/>
        <w:spacing w:before="0" w:after="120" w:line="276" w:lineRule="auto"/>
        <w:rPr>
          <w:b/>
          <w:noProof w:val="0"/>
          <w:color w:val="77033B"/>
        </w:rPr>
      </w:pPr>
      <w:bookmarkStart w:id="2" w:name="_Toc476733263"/>
      <w:bookmarkStart w:id="3" w:name="_Toc476736408"/>
      <w:bookmarkStart w:id="4" w:name="_Toc476736486"/>
      <w:bookmarkStart w:id="5" w:name="_Toc476736590"/>
      <w:bookmarkStart w:id="6" w:name="_Toc476752849"/>
      <w:r w:rsidRPr="00545E41">
        <w:rPr>
          <w:b/>
          <w:noProof w:val="0"/>
          <w:color w:val="77033B"/>
        </w:rPr>
        <w:lastRenderedPageBreak/>
        <w:t>Contents</w:t>
      </w:r>
      <w:bookmarkEnd w:id="2"/>
      <w:bookmarkEnd w:id="3"/>
      <w:bookmarkEnd w:id="4"/>
      <w:bookmarkEnd w:id="5"/>
      <w:bookmarkEnd w:id="6"/>
    </w:p>
    <w:p w:rsidR="00875D10" w:rsidRPr="00545E41" w:rsidRDefault="00875D10" w:rsidP="0039070B">
      <w:pPr>
        <w:spacing w:after="120" w:line="276" w:lineRule="auto"/>
        <w:rPr>
          <w:rFonts w:ascii="Calibri" w:hAnsi="Calibri"/>
        </w:rPr>
      </w:pPr>
    </w:p>
    <w:p w:rsidR="003F6B05" w:rsidRDefault="00875D10">
      <w:pPr>
        <w:pStyle w:val="TOC1"/>
        <w:rPr>
          <w:rFonts w:asciiTheme="minorHAnsi" w:eastAsiaTheme="minorEastAsia" w:hAnsiTheme="minorHAnsi" w:cstheme="minorBidi"/>
          <w:b w:val="0"/>
          <w:bCs w:val="0"/>
          <w:color w:val="auto"/>
          <w:lang w:eastAsia="en-GB"/>
        </w:rPr>
      </w:pPr>
      <w:r w:rsidRPr="00545E41">
        <w:rPr>
          <w:noProof w:val="0"/>
          <w:color w:val="548DD4"/>
        </w:rPr>
        <w:fldChar w:fldCharType="begin"/>
      </w:r>
      <w:r w:rsidRPr="00545E41">
        <w:rPr>
          <w:noProof w:val="0"/>
        </w:rPr>
        <w:instrText xml:space="preserve"> TOC \o "1-3" </w:instrText>
      </w:r>
      <w:r w:rsidRPr="00545E41">
        <w:rPr>
          <w:noProof w:val="0"/>
          <w:color w:val="548DD4"/>
        </w:rPr>
        <w:fldChar w:fldCharType="separate"/>
      </w:r>
    </w:p>
    <w:p w:rsidR="003F6B05" w:rsidRDefault="003F6B05">
      <w:pPr>
        <w:pStyle w:val="TOC1"/>
        <w:rPr>
          <w:rFonts w:asciiTheme="minorHAnsi" w:eastAsiaTheme="minorEastAsia" w:hAnsiTheme="minorHAnsi" w:cstheme="minorBidi"/>
          <w:b w:val="0"/>
          <w:bCs w:val="0"/>
          <w:color w:val="auto"/>
          <w:lang w:eastAsia="en-GB"/>
        </w:rPr>
      </w:pPr>
      <w:r w:rsidRPr="00750826">
        <w:t>1.</w:t>
      </w:r>
      <w:r>
        <w:rPr>
          <w:rFonts w:asciiTheme="minorHAnsi" w:eastAsiaTheme="minorEastAsia" w:hAnsiTheme="minorHAnsi" w:cstheme="minorBidi"/>
          <w:b w:val="0"/>
          <w:bCs w:val="0"/>
          <w:color w:val="auto"/>
          <w:lang w:eastAsia="en-GB"/>
        </w:rPr>
        <w:tab/>
      </w:r>
      <w:r w:rsidRPr="00750826">
        <w:t>Welcome</w:t>
      </w:r>
      <w:r>
        <w:tab/>
      </w:r>
      <w:r>
        <w:fldChar w:fldCharType="begin"/>
      </w:r>
      <w:r>
        <w:instrText xml:space="preserve"> PAGEREF _Toc476752850 \h </w:instrText>
      </w:r>
      <w:r>
        <w:fldChar w:fldCharType="separate"/>
      </w:r>
      <w:r w:rsidR="00964586">
        <w:t>3</w:t>
      </w:r>
      <w:r>
        <w:fldChar w:fldCharType="end"/>
      </w:r>
    </w:p>
    <w:p w:rsidR="003F6B05" w:rsidRDefault="003F6B05">
      <w:pPr>
        <w:pStyle w:val="TOC2"/>
        <w:tabs>
          <w:tab w:val="right" w:leader="dot" w:pos="9004"/>
        </w:tabs>
        <w:rPr>
          <w:rFonts w:eastAsiaTheme="minorEastAsia" w:cstheme="minorBidi"/>
          <w:sz w:val="24"/>
          <w:szCs w:val="24"/>
          <w:lang w:eastAsia="en-GB"/>
        </w:rPr>
      </w:pPr>
      <w:r w:rsidRPr="00750826">
        <w:rPr>
          <w:rFonts w:ascii="Calibri" w:hAnsi="Calibri"/>
          <w:color w:val="B50750"/>
        </w:rPr>
        <w:t>About this guide</w:t>
      </w:r>
      <w:r>
        <w:tab/>
      </w:r>
      <w:r>
        <w:fldChar w:fldCharType="begin"/>
      </w:r>
      <w:r>
        <w:instrText xml:space="preserve"> PAGEREF _Toc476752851 \h </w:instrText>
      </w:r>
      <w:r>
        <w:fldChar w:fldCharType="separate"/>
      </w:r>
      <w:r w:rsidR="00964586">
        <w:t>3</w:t>
      </w:r>
      <w:r>
        <w:fldChar w:fldCharType="end"/>
      </w:r>
    </w:p>
    <w:p w:rsidR="003F6B05" w:rsidRDefault="003F6B05">
      <w:pPr>
        <w:pStyle w:val="TOC2"/>
        <w:tabs>
          <w:tab w:val="right" w:leader="dot" w:pos="9004"/>
        </w:tabs>
        <w:rPr>
          <w:rFonts w:eastAsiaTheme="minorEastAsia" w:cstheme="minorBidi"/>
          <w:sz w:val="24"/>
          <w:szCs w:val="24"/>
          <w:lang w:eastAsia="en-GB"/>
        </w:rPr>
      </w:pPr>
      <w:r w:rsidRPr="00750826">
        <w:rPr>
          <w:rFonts w:ascii="Calibri" w:hAnsi="Calibri"/>
          <w:color w:val="B50750"/>
        </w:rPr>
        <w:t>Work-based learning at SHU</w:t>
      </w:r>
      <w:r>
        <w:tab/>
      </w:r>
      <w:r>
        <w:fldChar w:fldCharType="begin"/>
      </w:r>
      <w:r>
        <w:instrText xml:space="preserve"> PAGEREF _Toc476752852 \h </w:instrText>
      </w:r>
      <w:r>
        <w:fldChar w:fldCharType="separate"/>
      </w:r>
      <w:r w:rsidR="00964586">
        <w:t>4</w:t>
      </w:r>
      <w:r>
        <w:fldChar w:fldCharType="end"/>
      </w:r>
    </w:p>
    <w:p w:rsidR="003F6B05" w:rsidRDefault="003F6B05">
      <w:pPr>
        <w:pStyle w:val="TOC2"/>
        <w:tabs>
          <w:tab w:val="right" w:leader="dot" w:pos="9004"/>
        </w:tabs>
        <w:rPr>
          <w:rFonts w:eastAsiaTheme="minorEastAsia" w:cstheme="minorBidi"/>
          <w:sz w:val="24"/>
          <w:szCs w:val="24"/>
          <w:lang w:eastAsia="en-GB"/>
        </w:rPr>
      </w:pPr>
      <w:r w:rsidRPr="00750826">
        <w:rPr>
          <w:rFonts w:ascii="Calibri" w:hAnsi="Calibri"/>
          <w:color w:val="B50750"/>
        </w:rPr>
        <w:t>The WBL framework and Apprenticeships</w:t>
      </w:r>
      <w:r>
        <w:tab/>
      </w:r>
      <w:r>
        <w:fldChar w:fldCharType="begin"/>
      </w:r>
      <w:r>
        <w:instrText xml:space="preserve"> PAGEREF _Toc476752853 \h </w:instrText>
      </w:r>
      <w:r>
        <w:fldChar w:fldCharType="separate"/>
      </w:r>
      <w:r w:rsidR="00964586">
        <w:t>4</w:t>
      </w:r>
      <w:r>
        <w:fldChar w:fldCharType="end"/>
      </w:r>
    </w:p>
    <w:p w:rsidR="003F6B05" w:rsidRDefault="003F6B05">
      <w:pPr>
        <w:pStyle w:val="TOC1"/>
        <w:rPr>
          <w:rFonts w:asciiTheme="minorHAnsi" w:eastAsiaTheme="minorEastAsia" w:hAnsiTheme="minorHAnsi" w:cstheme="minorBidi"/>
          <w:b w:val="0"/>
          <w:bCs w:val="0"/>
          <w:color w:val="auto"/>
          <w:lang w:eastAsia="en-GB"/>
        </w:rPr>
      </w:pPr>
      <w:r w:rsidRPr="00750826">
        <w:t>2.</w:t>
      </w:r>
      <w:r>
        <w:rPr>
          <w:rFonts w:asciiTheme="minorHAnsi" w:eastAsiaTheme="minorEastAsia" w:hAnsiTheme="minorHAnsi" w:cstheme="minorBidi"/>
          <w:b w:val="0"/>
          <w:bCs w:val="0"/>
          <w:color w:val="auto"/>
          <w:lang w:eastAsia="en-GB"/>
        </w:rPr>
        <w:tab/>
      </w:r>
      <w:r w:rsidRPr="00750826">
        <w:t>Introduction to personal and professional development</w:t>
      </w:r>
      <w:r>
        <w:tab/>
      </w:r>
      <w:r>
        <w:fldChar w:fldCharType="begin"/>
      </w:r>
      <w:r>
        <w:instrText xml:space="preserve"> PAGEREF _Toc476752854 \h </w:instrText>
      </w:r>
      <w:r>
        <w:fldChar w:fldCharType="separate"/>
      </w:r>
      <w:r w:rsidR="00964586">
        <w:t>5</w:t>
      </w:r>
      <w:r>
        <w:fldChar w:fldCharType="end"/>
      </w:r>
    </w:p>
    <w:p w:rsidR="003F6B05" w:rsidRDefault="003F6B05">
      <w:pPr>
        <w:pStyle w:val="TOC2"/>
        <w:tabs>
          <w:tab w:val="right" w:leader="dot" w:pos="9004"/>
        </w:tabs>
        <w:rPr>
          <w:rFonts w:eastAsiaTheme="minorEastAsia" w:cstheme="minorBidi"/>
          <w:sz w:val="24"/>
          <w:szCs w:val="24"/>
          <w:lang w:eastAsia="en-GB"/>
        </w:rPr>
      </w:pPr>
      <w:r w:rsidRPr="00750826">
        <w:rPr>
          <w:color w:val="B50750"/>
        </w:rPr>
        <w:t>PPD in your work-based programme</w:t>
      </w:r>
      <w:r>
        <w:tab/>
      </w:r>
      <w:r>
        <w:fldChar w:fldCharType="begin"/>
      </w:r>
      <w:r>
        <w:instrText xml:space="preserve"> PAGEREF _Toc476752855 \h </w:instrText>
      </w:r>
      <w:r>
        <w:fldChar w:fldCharType="separate"/>
      </w:r>
      <w:r w:rsidR="00964586">
        <w:t>5</w:t>
      </w:r>
      <w:r>
        <w:fldChar w:fldCharType="end"/>
      </w:r>
    </w:p>
    <w:p w:rsidR="003F6B05" w:rsidRDefault="003F6B05">
      <w:pPr>
        <w:pStyle w:val="TOC2"/>
        <w:tabs>
          <w:tab w:val="right" w:leader="dot" w:pos="9004"/>
        </w:tabs>
        <w:rPr>
          <w:rFonts w:eastAsiaTheme="minorEastAsia" w:cstheme="minorBidi"/>
          <w:sz w:val="24"/>
          <w:szCs w:val="24"/>
          <w:lang w:eastAsia="en-GB"/>
        </w:rPr>
      </w:pPr>
      <w:r w:rsidRPr="00750826">
        <w:rPr>
          <w:color w:val="B50750"/>
        </w:rPr>
        <w:t>A note on apprenticeships and end-point assessment</w:t>
      </w:r>
      <w:r>
        <w:tab/>
      </w:r>
      <w:r>
        <w:fldChar w:fldCharType="begin"/>
      </w:r>
      <w:r>
        <w:instrText xml:space="preserve"> PAGEREF _Toc476752856 \h </w:instrText>
      </w:r>
      <w:r>
        <w:fldChar w:fldCharType="separate"/>
      </w:r>
      <w:r w:rsidR="00964586">
        <w:t>5</w:t>
      </w:r>
      <w:r>
        <w:fldChar w:fldCharType="end"/>
      </w:r>
    </w:p>
    <w:p w:rsidR="003F6B05" w:rsidRDefault="003F6B05">
      <w:pPr>
        <w:pStyle w:val="TOC1"/>
        <w:rPr>
          <w:rFonts w:asciiTheme="minorHAnsi" w:eastAsiaTheme="minorEastAsia" w:hAnsiTheme="minorHAnsi" w:cstheme="minorBidi"/>
          <w:b w:val="0"/>
          <w:bCs w:val="0"/>
          <w:color w:val="auto"/>
          <w:lang w:eastAsia="en-GB"/>
        </w:rPr>
      </w:pPr>
      <w:r w:rsidRPr="00750826">
        <w:t>3.</w:t>
      </w:r>
      <w:r>
        <w:rPr>
          <w:rFonts w:asciiTheme="minorHAnsi" w:eastAsiaTheme="minorEastAsia" w:hAnsiTheme="minorHAnsi" w:cstheme="minorBidi"/>
          <w:b w:val="0"/>
          <w:bCs w:val="0"/>
          <w:color w:val="auto"/>
          <w:lang w:eastAsia="en-GB"/>
        </w:rPr>
        <w:tab/>
      </w:r>
      <w:r w:rsidRPr="00750826">
        <w:t>Appraisal of your current knowledge and skills</w:t>
      </w:r>
      <w:r>
        <w:tab/>
      </w:r>
      <w:r>
        <w:fldChar w:fldCharType="begin"/>
      </w:r>
      <w:r>
        <w:instrText xml:space="preserve"> PAGEREF _Toc476752857 \h </w:instrText>
      </w:r>
      <w:r>
        <w:fldChar w:fldCharType="separate"/>
      </w:r>
      <w:r w:rsidR="00964586">
        <w:t>6</w:t>
      </w:r>
      <w:r>
        <w:fldChar w:fldCharType="end"/>
      </w:r>
    </w:p>
    <w:p w:rsidR="003F6B05" w:rsidRDefault="003F6B05">
      <w:pPr>
        <w:pStyle w:val="TOC2"/>
        <w:tabs>
          <w:tab w:val="right" w:leader="dot" w:pos="9004"/>
        </w:tabs>
        <w:rPr>
          <w:rFonts w:eastAsiaTheme="minorEastAsia" w:cstheme="minorBidi"/>
          <w:sz w:val="24"/>
          <w:szCs w:val="24"/>
          <w:lang w:eastAsia="en-GB"/>
        </w:rPr>
      </w:pPr>
      <w:r w:rsidRPr="00750826">
        <w:rPr>
          <w:color w:val="B50750"/>
        </w:rPr>
        <w:t>SWOT analysis</w:t>
      </w:r>
      <w:r>
        <w:tab/>
      </w:r>
      <w:r>
        <w:fldChar w:fldCharType="begin"/>
      </w:r>
      <w:r>
        <w:instrText xml:space="preserve"> PAGEREF _Toc476752858 \h </w:instrText>
      </w:r>
      <w:r>
        <w:fldChar w:fldCharType="separate"/>
      </w:r>
      <w:r w:rsidR="00964586">
        <w:t>6</w:t>
      </w:r>
      <w:r>
        <w:fldChar w:fldCharType="end"/>
      </w:r>
    </w:p>
    <w:p w:rsidR="003F6B05" w:rsidRDefault="003F6B05">
      <w:pPr>
        <w:pStyle w:val="TOC1"/>
        <w:rPr>
          <w:rFonts w:asciiTheme="minorHAnsi" w:eastAsiaTheme="minorEastAsia" w:hAnsiTheme="minorHAnsi" w:cstheme="minorBidi"/>
          <w:b w:val="0"/>
          <w:bCs w:val="0"/>
          <w:color w:val="auto"/>
          <w:lang w:eastAsia="en-GB"/>
        </w:rPr>
      </w:pPr>
      <w:r w:rsidRPr="00750826">
        <w:t>4.</w:t>
      </w:r>
      <w:r>
        <w:rPr>
          <w:rFonts w:asciiTheme="minorHAnsi" w:eastAsiaTheme="minorEastAsia" w:hAnsiTheme="minorHAnsi" w:cstheme="minorBidi"/>
          <w:b w:val="0"/>
          <w:bCs w:val="0"/>
          <w:color w:val="auto"/>
          <w:lang w:eastAsia="en-GB"/>
        </w:rPr>
        <w:tab/>
      </w:r>
      <w:r w:rsidRPr="00750826">
        <w:t>Learning and work and learning styles</w:t>
      </w:r>
      <w:r>
        <w:tab/>
      </w:r>
      <w:r>
        <w:fldChar w:fldCharType="begin"/>
      </w:r>
      <w:r>
        <w:instrText xml:space="preserve"> PAGEREF _Toc476752859 \h </w:instrText>
      </w:r>
      <w:r>
        <w:fldChar w:fldCharType="separate"/>
      </w:r>
      <w:r w:rsidR="00964586">
        <w:t>9</w:t>
      </w:r>
      <w:r>
        <w:fldChar w:fldCharType="end"/>
      </w:r>
    </w:p>
    <w:p w:rsidR="003F6B05" w:rsidRDefault="003F6B05">
      <w:pPr>
        <w:pStyle w:val="TOC2"/>
        <w:tabs>
          <w:tab w:val="right" w:leader="dot" w:pos="9004"/>
        </w:tabs>
        <w:rPr>
          <w:rFonts w:eastAsiaTheme="minorEastAsia" w:cstheme="minorBidi"/>
          <w:sz w:val="24"/>
          <w:szCs w:val="24"/>
          <w:lang w:eastAsia="en-GB"/>
        </w:rPr>
      </w:pPr>
      <w:r w:rsidRPr="00750826">
        <w:rPr>
          <w:color w:val="B50750"/>
        </w:rPr>
        <w:t>Learning from experience</w:t>
      </w:r>
      <w:r>
        <w:tab/>
      </w:r>
      <w:r>
        <w:fldChar w:fldCharType="begin"/>
      </w:r>
      <w:r>
        <w:instrText xml:space="preserve"> PAGEREF _Toc476752860 \h </w:instrText>
      </w:r>
      <w:r>
        <w:fldChar w:fldCharType="separate"/>
      </w:r>
      <w:r w:rsidR="00964586">
        <w:t>9</w:t>
      </w:r>
      <w:r>
        <w:fldChar w:fldCharType="end"/>
      </w:r>
    </w:p>
    <w:p w:rsidR="003F6B05" w:rsidRDefault="003F6B05">
      <w:pPr>
        <w:pStyle w:val="TOC2"/>
        <w:tabs>
          <w:tab w:val="right" w:leader="dot" w:pos="9004"/>
        </w:tabs>
        <w:rPr>
          <w:rFonts w:eastAsiaTheme="minorEastAsia" w:cstheme="minorBidi"/>
          <w:sz w:val="24"/>
          <w:szCs w:val="24"/>
          <w:lang w:eastAsia="en-GB"/>
        </w:rPr>
      </w:pPr>
      <w:r w:rsidRPr="00750826">
        <w:rPr>
          <w:color w:val="BE0750"/>
        </w:rPr>
        <w:t>Reflective and reflexive practice</w:t>
      </w:r>
      <w:r>
        <w:tab/>
      </w:r>
      <w:r>
        <w:fldChar w:fldCharType="begin"/>
      </w:r>
      <w:r>
        <w:instrText xml:space="preserve"> PAGEREF _Toc476752861 \h </w:instrText>
      </w:r>
      <w:r>
        <w:fldChar w:fldCharType="separate"/>
      </w:r>
      <w:r w:rsidR="00964586">
        <w:t>10</w:t>
      </w:r>
      <w:r>
        <w:fldChar w:fldCharType="end"/>
      </w:r>
    </w:p>
    <w:p w:rsidR="003F6B05" w:rsidRDefault="003F6B05">
      <w:pPr>
        <w:pStyle w:val="TOC2"/>
        <w:tabs>
          <w:tab w:val="right" w:leader="dot" w:pos="9004"/>
        </w:tabs>
        <w:rPr>
          <w:rFonts w:eastAsiaTheme="minorEastAsia" w:cstheme="minorBidi"/>
          <w:sz w:val="24"/>
          <w:szCs w:val="24"/>
          <w:lang w:eastAsia="en-GB"/>
        </w:rPr>
      </w:pPr>
      <w:r w:rsidRPr="00750826">
        <w:rPr>
          <w:color w:val="B50750"/>
        </w:rPr>
        <w:t>Learning styles</w:t>
      </w:r>
      <w:r>
        <w:tab/>
      </w:r>
      <w:r>
        <w:fldChar w:fldCharType="begin"/>
      </w:r>
      <w:r>
        <w:instrText xml:space="preserve"> PAGEREF _Toc476752862 \h </w:instrText>
      </w:r>
      <w:r>
        <w:fldChar w:fldCharType="separate"/>
      </w:r>
      <w:r w:rsidR="00964586">
        <w:t>11</w:t>
      </w:r>
      <w:r>
        <w:fldChar w:fldCharType="end"/>
      </w:r>
    </w:p>
    <w:p w:rsidR="003F6B05" w:rsidRDefault="003F6B05">
      <w:pPr>
        <w:pStyle w:val="TOC1"/>
        <w:rPr>
          <w:rFonts w:asciiTheme="minorHAnsi" w:eastAsiaTheme="minorEastAsia" w:hAnsiTheme="minorHAnsi" w:cstheme="minorBidi"/>
          <w:b w:val="0"/>
          <w:bCs w:val="0"/>
          <w:color w:val="auto"/>
          <w:lang w:eastAsia="en-GB"/>
        </w:rPr>
      </w:pPr>
      <w:r w:rsidRPr="00750826">
        <w:t>5.</w:t>
      </w:r>
      <w:r>
        <w:rPr>
          <w:rFonts w:asciiTheme="minorHAnsi" w:eastAsiaTheme="minorEastAsia" w:hAnsiTheme="minorHAnsi" w:cstheme="minorBidi"/>
          <w:b w:val="0"/>
          <w:bCs w:val="0"/>
          <w:color w:val="auto"/>
          <w:lang w:eastAsia="en-GB"/>
        </w:rPr>
        <w:tab/>
      </w:r>
      <w:r w:rsidRPr="00750826">
        <w:t>Planning your own PPD using a learning agreement</w:t>
      </w:r>
      <w:r>
        <w:tab/>
      </w:r>
      <w:r>
        <w:fldChar w:fldCharType="begin"/>
      </w:r>
      <w:r>
        <w:instrText xml:space="preserve"> PAGEREF _Toc476752863 \h </w:instrText>
      </w:r>
      <w:r>
        <w:fldChar w:fldCharType="separate"/>
      </w:r>
      <w:r w:rsidR="00964586">
        <w:t>14</w:t>
      </w:r>
      <w:r>
        <w:fldChar w:fldCharType="end"/>
      </w:r>
    </w:p>
    <w:p w:rsidR="003F6B05" w:rsidRDefault="003F6B05">
      <w:pPr>
        <w:pStyle w:val="TOC2"/>
        <w:tabs>
          <w:tab w:val="right" w:leader="dot" w:pos="9004"/>
        </w:tabs>
        <w:rPr>
          <w:rFonts w:eastAsiaTheme="minorEastAsia" w:cstheme="minorBidi"/>
          <w:sz w:val="24"/>
          <w:szCs w:val="24"/>
          <w:lang w:eastAsia="en-GB"/>
        </w:rPr>
      </w:pPr>
      <w:r w:rsidRPr="00750826">
        <w:rPr>
          <w:color w:val="B50750"/>
        </w:rPr>
        <w:t>A partnership approach – the learning agreement</w:t>
      </w:r>
      <w:r>
        <w:tab/>
      </w:r>
      <w:r>
        <w:fldChar w:fldCharType="begin"/>
      </w:r>
      <w:r>
        <w:instrText xml:space="preserve"> PAGEREF _Toc476752864 \h </w:instrText>
      </w:r>
      <w:r>
        <w:fldChar w:fldCharType="separate"/>
      </w:r>
      <w:r w:rsidR="00964586">
        <w:t>14</w:t>
      </w:r>
      <w:r>
        <w:fldChar w:fldCharType="end"/>
      </w:r>
    </w:p>
    <w:p w:rsidR="003F6B05" w:rsidRDefault="003F6B05">
      <w:pPr>
        <w:pStyle w:val="TOC1"/>
        <w:rPr>
          <w:rFonts w:asciiTheme="minorHAnsi" w:eastAsiaTheme="minorEastAsia" w:hAnsiTheme="minorHAnsi" w:cstheme="minorBidi"/>
          <w:b w:val="0"/>
          <w:bCs w:val="0"/>
          <w:color w:val="auto"/>
          <w:lang w:eastAsia="en-GB"/>
        </w:rPr>
      </w:pPr>
      <w:r w:rsidRPr="00750826">
        <w:t>6.</w:t>
      </w:r>
      <w:r>
        <w:rPr>
          <w:rFonts w:asciiTheme="minorHAnsi" w:eastAsiaTheme="minorEastAsia" w:hAnsiTheme="minorHAnsi" w:cstheme="minorBidi"/>
          <w:b w:val="0"/>
          <w:bCs w:val="0"/>
          <w:color w:val="auto"/>
          <w:lang w:eastAsia="en-GB"/>
        </w:rPr>
        <w:tab/>
      </w:r>
      <w:r w:rsidRPr="00750826">
        <w:t>Concluding remarks</w:t>
      </w:r>
      <w:r>
        <w:tab/>
      </w:r>
      <w:r>
        <w:fldChar w:fldCharType="begin"/>
      </w:r>
      <w:r>
        <w:instrText xml:space="preserve"> PAGEREF _Toc476752865 \h </w:instrText>
      </w:r>
      <w:r>
        <w:fldChar w:fldCharType="separate"/>
      </w:r>
      <w:r w:rsidR="00964586">
        <w:t>16</w:t>
      </w:r>
      <w:r>
        <w:fldChar w:fldCharType="end"/>
      </w:r>
    </w:p>
    <w:p w:rsidR="003F6B05" w:rsidRDefault="003F6B05">
      <w:pPr>
        <w:pStyle w:val="TOC1"/>
        <w:rPr>
          <w:rFonts w:asciiTheme="minorHAnsi" w:eastAsiaTheme="minorEastAsia" w:hAnsiTheme="minorHAnsi" w:cstheme="minorBidi"/>
          <w:b w:val="0"/>
          <w:bCs w:val="0"/>
          <w:color w:val="auto"/>
          <w:lang w:eastAsia="en-GB"/>
        </w:rPr>
      </w:pPr>
      <w:r w:rsidRPr="00750826">
        <w:t>7.</w:t>
      </w:r>
      <w:r>
        <w:rPr>
          <w:rFonts w:asciiTheme="minorHAnsi" w:eastAsiaTheme="minorEastAsia" w:hAnsiTheme="minorHAnsi" w:cstheme="minorBidi"/>
          <w:b w:val="0"/>
          <w:bCs w:val="0"/>
          <w:color w:val="auto"/>
          <w:lang w:eastAsia="en-GB"/>
        </w:rPr>
        <w:tab/>
      </w:r>
      <w:r w:rsidRPr="00750826">
        <w:t>Further reading</w:t>
      </w:r>
      <w:r>
        <w:tab/>
      </w:r>
      <w:r>
        <w:fldChar w:fldCharType="begin"/>
      </w:r>
      <w:r>
        <w:instrText xml:space="preserve"> PAGEREF _Toc476752866 \h </w:instrText>
      </w:r>
      <w:r>
        <w:fldChar w:fldCharType="separate"/>
      </w:r>
      <w:r w:rsidR="00964586">
        <w:t>17</w:t>
      </w:r>
      <w:r>
        <w:fldChar w:fldCharType="end"/>
      </w:r>
    </w:p>
    <w:p w:rsidR="003F6B05" w:rsidRDefault="003F6B05">
      <w:pPr>
        <w:pStyle w:val="TOC1"/>
        <w:rPr>
          <w:rFonts w:asciiTheme="minorHAnsi" w:eastAsiaTheme="minorEastAsia" w:hAnsiTheme="minorHAnsi" w:cstheme="minorBidi"/>
          <w:b w:val="0"/>
          <w:bCs w:val="0"/>
          <w:color w:val="auto"/>
          <w:lang w:eastAsia="en-GB"/>
        </w:rPr>
      </w:pPr>
      <w:r w:rsidRPr="00750826">
        <w:t>8.</w:t>
      </w:r>
      <w:r>
        <w:rPr>
          <w:rFonts w:asciiTheme="minorHAnsi" w:eastAsiaTheme="minorEastAsia" w:hAnsiTheme="minorHAnsi" w:cstheme="minorBidi"/>
          <w:b w:val="0"/>
          <w:bCs w:val="0"/>
          <w:color w:val="auto"/>
          <w:lang w:eastAsia="en-GB"/>
        </w:rPr>
        <w:tab/>
      </w:r>
      <w:r w:rsidRPr="00750826">
        <w:t>Appendix: notes on reflective approaches</w:t>
      </w:r>
      <w:r>
        <w:tab/>
      </w:r>
      <w:r>
        <w:fldChar w:fldCharType="begin"/>
      </w:r>
      <w:r>
        <w:instrText xml:space="preserve"> PAGEREF _Toc476752867 \h </w:instrText>
      </w:r>
      <w:r>
        <w:fldChar w:fldCharType="separate"/>
      </w:r>
      <w:r w:rsidR="00964586">
        <w:t>18</w:t>
      </w:r>
      <w:r>
        <w:fldChar w:fldCharType="end"/>
      </w:r>
    </w:p>
    <w:p w:rsidR="00875D10" w:rsidRPr="00545E41" w:rsidRDefault="00875D10" w:rsidP="0039070B">
      <w:pPr>
        <w:spacing w:after="120" w:line="276" w:lineRule="auto"/>
        <w:rPr>
          <w:rFonts w:ascii="Calibri" w:hAnsi="Calibri"/>
        </w:rPr>
      </w:pPr>
      <w:r w:rsidRPr="00545E41">
        <w:rPr>
          <w:rFonts w:ascii="Calibri" w:hAnsi="Calibri"/>
        </w:rPr>
        <w:fldChar w:fldCharType="end"/>
      </w:r>
    </w:p>
    <w:p w:rsidR="00F919B9" w:rsidRPr="00545E41" w:rsidRDefault="00F919B9" w:rsidP="0039070B">
      <w:pPr>
        <w:spacing w:after="120" w:line="276" w:lineRule="auto"/>
        <w:rPr>
          <w:rFonts w:ascii="Calibri" w:hAnsi="Calibri"/>
        </w:rPr>
      </w:pPr>
    </w:p>
    <w:p w:rsidR="00F919B9" w:rsidRPr="00545E41" w:rsidRDefault="00F919B9" w:rsidP="0039070B">
      <w:pPr>
        <w:spacing w:after="120" w:line="276" w:lineRule="auto"/>
        <w:rPr>
          <w:rFonts w:ascii="Calibri" w:hAnsi="Calibri"/>
        </w:rPr>
      </w:pPr>
      <w:r w:rsidRPr="00545E41">
        <w:rPr>
          <w:rFonts w:ascii="Calibri" w:hAnsi="Calibri"/>
        </w:rPr>
        <w:br w:type="page"/>
      </w:r>
    </w:p>
    <w:p w:rsidR="00F919B9" w:rsidRPr="00545E41" w:rsidRDefault="00F919B9" w:rsidP="0039070B">
      <w:pPr>
        <w:pStyle w:val="Heading1"/>
        <w:numPr>
          <w:ilvl w:val="0"/>
          <w:numId w:val="2"/>
        </w:numPr>
        <w:spacing w:before="0" w:after="120" w:line="276" w:lineRule="auto"/>
        <w:rPr>
          <w:rFonts w:ascii="Calibri" w:hAnsi="Calibri"/>
          <w:noProof w:val="0"/>
          <w:color w:val="77033B"/>
        </w:rPr>
      </w:pPr>
      <w:bookmarkStart w:id="7" w:name="_Toc476752850"/>
      <w:r w:rsidRPr="00545E41">
        <w:rPr>
          <w:rFonts w:ascii="Calibri" w:hAnsi="Calibri"/>
          <w:noProof w:val="0"/>
          <w:color w:val="77033B"/>
        </w:rPr>
        <w:lastRenderedPageBreak/>
        <w:t>Welcome</w:t>
      </w:r>
      <w:bookmarkEnd w:id="7"/>
    </w:p>
    <w:p w:rsidR="00F919B9" w:rsidRPr="00545E41" w:rsidRDefault="00F919B9" w:rsidP="0039070B">
      <w:pPr>
        <w:spacing w:after="120" w:line="276" w:lineRule="auto"/>
        <w:rPr>
          <w:rFonts w:ascii="Calibri" w:hAnsi="Calibri"/>
        </w:rPr>
      </w:pPr>
    </w:p>
    <w:p w:rsidR="00F919B9" w:rsidRPr="00545E41" w:rsidRDefault="00F919B9" w:rsidP="0039070B">
      <w:pPr>
        <w:pStyle w:val="Heading2"/>
        <w:spacing w:before="0" w:after="120" w:line="276" w:lineRule="auto"/>
        <w:rPr>
          <w:rFonts w:ascii="Calibri" w:hAnsi="Calibri"/>
          <w:noProof w:val="0"/>
          <w:color w:val="B50750"/>
        </w:rPr>
      </w:pPr>
      <w:bookmarkStart w:id="8" w:name="_Toc476752851"/>
      <w:r w:rsidRPr="00545E41">
        <w:rPr>
          <w:rFonts w:ascii="Calibri" w:hAnsi="Calibri"/>
          <w:noProof w:val="0"/>
          <w:color w:val="B50750"/>
        </w:rPr>
        <w:t>About this guide</w:t>
      </w:r>
      <w:bookmarkEnd w:id="8"/>
    </w:p>
    <w:p w:rsidR="00C2331C" w:rsidRPr="00545E41" w:rsidRDefault="00875D10" w:rsidP="0039070B">
      <w:pPr>
        <w:spacing w:after="120" w:line="276" w:lineRule="auto"/>
        <w:rPr>
          <w:rFonts w:ascii="Calibri" w:hAnsi="Calibri"/>
        </w:rPr>
      </w:pPr>
      <w:r w:rsidRPr="00545E41">
        <w:rPr>
          <w:rFonts w:ascii="Calibri" w:hAnsi="Calibri"/>
        </w:rPr>
        <w:t xml:space="preserve">This </w:t>
      </w:r>
      <w:r w:rsidR="00960B2A" w:rsidRPr="00545E41">
        <w:rPr>
          <w:rFonts w:ascii="Calibri" w:hAnsi="Calibri"/>
        </w:rPr>
        <w:t xml:space="preserve">guide is one of three designed to support you, our Sheffield Hallam University (SHU) students, undertaking </w:t>
      </w:r>
      <w:r w:rsidR="00CF2A8D" w:rsidRPr="00545E41">
        <w:rPr>
          <w:rFonts w:ascii="Calibri" w:hAnsi="Calibri"/>
        </w:rPr>
        <w:t>your</w:t>
      </w:r>
      <w:r w:rsidR="000E616F">
        <w:rPr>
          <w:rFonts w:ascii="Calibri" w:hAnsi="Calibri"/>
        </w:rPr>
        <w:t xml:space="preserve"> course which contains one (or more)</w:t>
      </w:r>
      <w:r w:rsidR="00CF2A8D" w:rsidRPr="00545E41">
        <w:rPr>
          <w:rFonts w:ascii="Calibri" w:hAnsi="Calibri"/>
        </w:rPr>
        <w:t xml:space="preserve"> of </w:t>
      </w:r>
      <w:r w:rsidR="00960B2A" w:rsidRPr="00545E41">
        <w:rPr>
          <w:rFonts w:ascii="Calibri" w:hAnsi="Calibri"/>
        </w:rPr>
        <w:t xml:space="preserve">our key work-based learning (WBL) </w:t>
      </w:r>
      <w:r w:rsidR="00CF2A8D" w:rsidRPr="00545E41">
        <w:rPr>
          <w:rFonts w:ascii="Calibri" w:hAnsi="Calibri"/>
        </w:rPr>
        <w:t xml:space="preserve">framework </w:t>
      </w:r>
      <w:r w:rsidR="00960B2A" w:rsidRPr="00545E41">
        <w:rPr>
          <w:rFonts w:ascii="Calibri" w:hAnsi="Calibri"/>
        </w:rPr>
        <w:t xml:space="preserve">modules. It is intended to be an informative and accessible introduction to the module, and we hope it is also an inspiring starting point. As always, the emphasis is on you to develop your own autonomous learning skills and your own knowledge and </w:t>
      </w:r>
      <w:r w:rsidR="00C2331C" w:rsidRPr="00545E41">
        <w:rPr>
          <w:rFonts w:ascii="Calibri" w:hAnsi="Calibri"/>
        </w:rPr>
        <w:t>abilities around a given topic.</w:t>
      </w:r>
    </w:p>
    <w:p w:rsidR="009A2568" w:rsidRPr="00545E41" w:rsidRDefault="00960B2A" w:rsidP="0039070B">
      <w:pPr>
        <w:spacing w:after="120" w:line="276" w:lineRule="auto"/>
        <w:rPr>
          <w:rFonts w:ascii="Calibri" w:hAnsi="Calibri"/>
        </w:rPr>
      </w:pPr>
      <w:r w:rsidRPr="00545E41">
        <w:rPr>
          <w:rFonts w:ascii="Calibri" w:hAnsi="Calibri"/>
        </w:rPr>
        <w:t xml:space="preserve">Once you have read this guide please use the further reading section as a springboard to </w:t>
      </w:r>
      <w:r w:rsidR="009A2568" w:rsidRPr="00545E41">
        <w:rPr>
          <w:rFonts w:ascii="Calibri" w:hAnsi="Calibri"/>
        </w:rPr>
        <w:t>valuable</w:t>
      </w:r>
      <w:r w:rsidRPr="00545E41">
        <w:rPr>
          <w:rFonts w:ascii="Calibri" w:hAnsi="Calibri"/>
        </w:rPr>
        <w:t xml:space="preserve"> relevant </w:t>
      </w:r>
      <w:r w:rsidR="009A2568" w:rsidRPr="00545E41">
        <w:rPr>
          <w:rFonts w:ascii="Calibri" w:hAnsi="Calibri"/>
        </w:rPr>
        <w:t>resources</w:t>
      </w:r>
      <w:r w:rsidRPr="00545E41">
        <w:rPr>
          <w:rFonts w:ascii="Calibri" w:hAnsi="Calibri"/>
        </w:rPr>
        <w:t xml:space="preserve">. It is </w:t>
      </w:r>
      <w:r w:rsidR="009A2568" w:rsidRPr="00545E41">
        <w:rPr>
          <w:rFonts w:ascii="Calibri" w:hAnsi="Calibri"/>
        </w:rPr>
        <w:t xml:space="preserve">also </w:t>
      </w:r>
      <w:r w:rsidRPr="00545E41">
        <w:rPr>
          <w:rFonts w:ascii="Calibri" w:hAnsi="Calibri"/>
        </w:rPr>
        <w:t xml:space="preserve">likely that your course and module </w:t>
      </w:r>
      <w:r w:rsidR="00F81F9F">
        <w:rPr>
          <w:rFonts w:ascii="Calibri" w:hAnsi="Calibri"/>
        </w:rPr>
        <w:t>tutors</w:t>
      </w:r>
      <w:r w:rsidRPr="00545E41">
        <w:rPr>
          <w:rFonts w:ascii="Calibri" w:hAnsi="Calibri"/>
        </w:rPr>
        <w:t xml:space="preserve"> will have </w:t>
      </w:r>
      <w:r w:rsidR="009A2568" w:rsidRPr="00545E41">
        <w:rPr>
          <w:rFonts w:ascii="Calibri" w:hAnsi="Calibri"/>
        </w:rPr>
        <w:t xml:space="preserve">recommended </w:t>
      </w:r>
      <w:r w:rsidR="005A1455" w:rsidRPr="00545E41">
        <w:rPr>
          <w:rFonts w:ascii="Calibri" w:hAnsi="Calibri"/>
        </w:rPr>
        <w:t xml:space="preserve">additional </w:t>
      </w:r>
      <w:r w:rsidR="009A2568" w:rsidRPr="00545E41">
        <w:rPr>
          <w:rFonts w:ascii="Calibri" w:hAnsi="Calibri"/>
        </w:rPr>
        <w:t>reading and key texts to support your specific context and knowledge, so do remember to</w:t>
      </w:r>
      <w:r w:rsidR="005A1455" w:rsidRPr="00545E41">
        <w:rPr>
          <w:rFonts w:ascii="Calibri" w:hAnsi="Calibri"/>
        </w:rPr>
        <w:t xml:space="preserve"> discuss </w:t>
      </w:r>
      <w:r w:rsidR="00697A28">
        <w:rPr>
          <w:rFonts w:ascii="Calibri" w:hAnsi="Calibri"/>
        </w:rPr>
        <w:t xml:space="preserve">this </w:t>
      </w:r>
      <w:r w:rsidR="005A1455" w:rsidRPr="00545E41">
        <w:rPr>
          <w:rFonts w:ascii="Calibri" w:hAnsi="Calibri"/>
        </w:rPr>
        <w:t>with them and</w:t>
      </w:r>
      <w:r w:rsidR="009A2568" w:rsidRPr="00545E41">
        <w:rPr>
          <w:rFonts w:ascii="Calibri" w:hAnsi="Calibri"/>
        </w:rPr>
        <w:t xml:space="preserve"> check your online reading-lists (RLOs) too.</w:t>
      </w:r>
    </w:p>
    <w:p w:rsidR="009A2568" w:rsidRPr="00545E41" w:rsidRDefault="009A2568" w:rsidP="0039070B">
      <w:pPr>
        <w:spacing w:after="120" w:line="276" w:lineRule="auto"/>
        <w:rPr>
          <w:rFonts w:ascii="Calibri" w:hAnsi="Calibri"/>
        </w:rPr>
      </w:pPr>
      <w:r w:rsidRPr="00545E41">
        <w:rPr>
          <w:rFonts w:ascii="Calibri" w:hAnsi="Calibri"/>
        </w:rPr>
        <w:t>If you hav</w:t>
      </w:r>
      <w:r w:rsidR="005A1455" w:rsidRPr="00545E41">
        <w:rPr>
          <w:rFonts w:ascii="Calibri" w:hAnsi="Calibri"/>
        </w:rPr>
        <w:t>e any feedback about this guide,</w:t>
      </w:r>
      <w:r w:rsidRPr="00545E41">
        <w:rPr>
          <w:rFonts w:ascii="Calibri" w:hAnsi="Calibri"/>
        </w:rPr>
        <w:t xml:space="preserve"> </w:t>
      </w:r>
      <w:r w:rsidR="005A1455" w:rsidRPr="00545E41">
        <w:rPr>
          <w:rFonts w:ascii="Calibri" w:hAnsi="Calibri"/>
        </w:rPr>
        <w:t>such as</w:t>
      </w:r>
      <w:r w:rsidR="00E07905" w:rsidRPr="00545E41">
        <w:rPr>
          <w:rFonts w:ascii="Calibri" w:hAnsi="Calibri"/>
        </w:rPr>
        <w:t xml:space="preserve"> other things it could contain</w:t>
      </w:r>
      <w:r w:rsidRPr="00545E41">
        <w:rPr>
          <w:rFonts w:ascii="Calibri" w:hAnsi="Calibri"/>
        </w:rPr>
        <w:t xml:space="preserve"> or better resources you have found that would help other students, please contact </w:t>
      </w:r>
      <w:r w:rsidR="00A8319D" w:rsidRPr="00545E41">
        <w:rPr>
          <w:rFonts w:ascii="Calibri" w:hAnsi="Calibri"/>
        </w:rPr>
        <w:t xml:space="preserve">the Directorate of Education and Employer Partnerships (DEEP) </w:t>
      </w:r>
      <w:r w:rsidRPr="00545E41">
        <w:rPr>
          <w:rFonts w:ascii="Calibri" w:hAnsi="Calibri"/>
        </w:rPr>
        <w:t xml:space="preserve">and let us know so we can </w:t>
      </w:r>
      <w:r w:rsidR="00697A28">
        <w:rPr>
          <w:rFonts w:ascii="Calibri" w:hAnsi="Calibri"/>
        </w:rPr>
        <w:t>update</w:t>
      </w:r>
      <w:r w:rsidRPr="00545E41">
        <w:rPr>
          <w:rFonts w:ascii="Calibri" w:hAnsi="Calibri"/>
        </w:rPr>
        <w:t xml:space="preserve"> and </w:t>
      </w:r>
      <w:r w:rsidR="00697A28">
        <w:rPr>
          <w:rFonts w:ascii="Calibri" w:hAnsi="Calibri"/>
        </w:rPr>
        <w:t>develop future</w:t>
      </w:r>
      <w:r w:rsidRPr="00545E41">
        <w:rPr>
          <w:rFonts w:ascii="Calibri" w:hAnsi="Calibri"/>
        </w:rPr>
        <w:t xml:space="preserve"> versions</w:t>
      </w:r>
      <w:r w:rsidR="00697A28">
        <w:rPr>
          <w:rFonts w:ascii="Calibri" w:hAnsi="Calibri"/>
        </w:rPr>
        <w:t xml:space="preserve"> of this guide</w:t>
      </w:r>
      <w:r w:rsidRPr="00545E41">
        <w:rPr>
          <w:rFonts w:ascii="Calibri" w:hAnsi="Calibri"/>
        </w:rPr>
        <w:t xml:space="preserve">. We hope </w:t>
      </w:r>
      <w:r w:rsidR="002C22C3" w:rsidRPr="00545E41">
        <w:rPr>
          <w:rFonts w:ascii="Calibri" w:hAnsi="Calibri"/>
        </w:rPr>
        <w:t>you find this resource valuable.</w:t>
      </w:r>
    </w:p>
    <w:p w:rsidR="00C2331C" w:rsidRPr="00545E41" w:rsidRDefault="00C2331C" w:rsidP="0039070B">
      <w:pPr>
        <w:spacing w:after="120" w:line="276" w:lineRule="auto"/>
        <w:rPr>
          <w:rFonts w:ascii="Calibri" w:hAnsi="Calibri"/>
        </w:rPr>
      </w:pPr>
    </w:p>
    <w:p w:rsidR="00C2331C" w:rsidRPr="00A84FCB" w:rsidRDefault="00A8319D" w:rsidP="0039070B">
      <w:pPr>
        <w:spacing w:after="120" w:line="276" w:lineRule="auto"/>
        <w:rPr>
          <w:rFonts w:asciiTheme="minorHAnsi" w:hAnsiTheme="minorHAnsi" w:cstheme="minorHAnsi"/>
          <w:b/>
          <w:i/>
          <w:sz w:val="28"/>
          <w:szCs w:val="28"/>
        </w:rPr>
      </w:pPr>
      <w:r w:rsidRPr="00A84FCB">
        <w:rPr>
          <w:rFonts w:asciiTheme="minorHAnsi" w:hAnsiTheme="minorHAnsi" w:cstheme="minorHAnsi"/>
          <w:b/>
          <w:i/>
          <w:sz w:val="28"/>
          <w:szCs w:val="28"/>
        </w:rPr>
        <w:t>Sa</w:t>
      </w:r>
      <w:r w:rsidR="008020CC" w:rsidRPr="00A84FCB">
        <w:rPr>
          <w:rFonts w:asciiTheme="minorHAnsi" w:hAnsiTheme="minorHAnsi" w:cstheme="minorHAnsi"/>
          <w:b/>
          <w:i/>
          <w:sz w:val="28"/>
          <w:szCs w:val="28"/>
        </w:rPr>
        <w:t xml:space="preserve">m </w:t>
      </w:r>
      <w:proofErr w:type="spellStart"/>
      <w:r w:rsidR="008020CC" w:rsidRPr="00A84FCB">
        <w:rPr>
          <w:rFonts w:asciiTheme="minorHAnsi" w:hAnsiTheme="minorHAnsi" w:cstheme="minorHAnsi"/>
          <w:b/>
          <w:i/>
          <w:sz w:val="28"/>
          <w:szCs w:val="28"/>
        </w:rPr>
        <w:t>Moorwood</w:t>
      </w:r>
      <w:proofErr w:type="spellEnd"/>
    </w:p>
    <w:p w:rsidR="00A8319D" w:rsidRPr="00545E41" w:rsidRDefault="00E43FB0" w:rsidP="0039070B">
      <w:pPr>
        <w:spacing w:after="120" w:line="276" w:lineRule="auto"/>
        <w:rPr>
          <w:rFonts w:ascii="Calibri" w:hAnsi="Calibri"/>
          <w:b/>
        </w:rPr>
      </w:pPr>
      <w:r>
        <w:rPr>
          <w:rFonts w:ascii="Calibri" w:hAnsi="Calibri"/>
          <w:b/>
        </w:rPr>
        <w:t>Head of Employer Partnerships</w:t>
      </w:r>
    </w:p>
    <w:p w:rsidR="009A2568" w:rsidRDefault="006E1188" w:rsidP="0039070B">
      <w:pPr>
        <w:spacing w:after="120" w:line="276" w:lineRule="auto"/>
        <w:rPr>
          <w:rFonts w:ascii="Calibri" w:hAnsi="Calibri"/>
        </w:rPr>
      </w:pPr>
      <w:r w:rsidRPr="00545E41">
        <w:rPr>
          <w:rFonts w:ascii="Calibri" w:hAnsi="Calibri"/>
        </w:rPr>
        <w:t>Directorate of Education and Employer Partnerships</w:t>
      </w:r>
    </w:p>
    <w:p w:rsidR="000A2DDB" w:rsidRDefault="00FC0A40" w:rsidP="000A2DDB">
      <w:pPr>
        <w:spacing w:after="120" w:line="276" w:lineRule="auto"/>
        <w:rPr>
          <w:rFonts w:ascii="Calibri" w:hAnsi="Calibri"/>
        </w:rPr>
      </w:pPr>
      <w:hyperlink r:id="rId9" w:history="1">
        <w:r w:rsidR="000A2DDB" w:rsidRPr="00805528">
          <w:rPr>
            <w:rStyle w:val="Hyperlink"/>
            <w:rFonts w:ascii="Calibri" w:hAnsi="Calibri"/>
          </w:rPr>
          <w:t>s.moorwood@shu.ac.uk</w:t>
        </w:r>
      </w:hyperlink>
    </w:p>
    <w:p w:rsidR="008747D6" w:rsidRPr="00545E41" w:rsidRDefault="000A2DDB" w:rsidP="0039070B">
      <w:pPr>
        <w:spacing w:after="120" w:line="276" w:lineRule="auto"/>
        <w:rPr>
          <w:rFonts w:ascii="Calibri" w:hAnsi="Calibri"/>
        </w:rPr>
      </w:pPr>
      <w:r>
        <w:rPr>
          <w:rFonts w:ascii="Calibri" w:hAnsi="Calibri"/>
        </w:rPr>
        <w:t xml:space="preserve">0114 </w:t>
      </w:r>
      <w:r w:rsidR="008747D6">
        <w:rPr>
          <w:rFonts w:ascii="Calibri" w:hAnsi="Calibri"/>
        </w:rPr>
        <w:t>225 3433</w:t>
      </w:r>
    </w:p>
    <w:p w:rsidR="00A61D27" w:rsidRPr="00545E41" w:rsidRDefault="00A61D27" w:rsidP="0039070B">
      <w:pPr>
        <w:spacing w:after="120" w:line="276" w:lineRule="auto"/>
        <w:rPr>
          <w:rFonts w:ascii="Calibri" w:hAnsi="Calibri"/>
        </w:rPr>
      </w:pPr>
      <w:r w:rsidRPr="00545E41">
        <w:rPr>
          <w:rFonts w:ascii="Calibri" w:hAnsi="Calibri"/>
        </w:rPr>
        <w:t>March 2017</w:t>
      </w:r>
    </w:p>
    <w:p w:rsidR="00C2331C" w:rsidRPr="00545E41" w:rsidRDefault="00C2331C" w:rsidP="0039070B">
      <w:pPr>
        <w:spacing w:after="120" w:line="276" w:lineRule="auto"/>
        <w:rPr>
          <w:rFonts w:ascii="Calibri" w:hAnsi="Calibri"/>
        </w:rPr>
      </w:pPr>
      <w:r w:rsidRPr="00545E41">
        <w:rPr>
          <w:rFonts w:ascii="Calibri" w:hAnsi="Calibri"/>
        </w:rPr>
        <w:br w:type="page"/>
      </w:r>
    </w:p>
    <w:p w:rsidR="00875D10" w:rsidRPr="00545E41" w:rsidRDefault="00F919B9" w:rsidP="0039070B">
      <w:pPr>
        <w:pStyle w:val="Heading2"/>
        <w:spacing w:before="0" w:after="120" w:line="276" w:lineRule="auto"/>
        <w:rPr>
          <w:rFonts w:ascii="Calibri" w:hAnsi="Calibri"/>
          <w:noProof w:val="0"/>
          <w:color w:val="B50750"/>
        </w:rPr>
      </w:pPr>
      <w:bookmarkStart w:id="9" w:name="_Toc476752852"/>
      <w:r w:rsidRPr="00545E41">
        <w:rPr>
          <w:rFonts w:ascii="Calibri" w:hAnsi="Calibri"/>
          <w:noProof w:val="0"/>
          <w:color w:val="B50750"/>
        </w:rPr>
        <w:t>Work</w:t>
      </w:r>
      <w:r w:rsidR="009A2568" w:rsidRPr="00545E41">
        <w:rPr>
          <w:rFonts w:ascii="Calibri" w:hAnsi="Calibri"/>
          <w:noProof w:val="0"/>
          <w:color w:val="B50750"/>
        </w:rPr>
        <w:t>-</w:t>
      </w:r>
      <w:r w:rsidRPr="00545E41">
        <w:rPr>
          <w:rFonts w:ascii="Calibri" w:hAnsi="Calibri"/>
          <w:noProof w:val="0"/>
          <w:color w:val="B50750"/>
        </w:rPr>
        <w:t>based learning at SHU</w:t>
      </w:r>
      <w:bookmarkEnd w:id="9"/>
    </w:p>
    <w:p w:rsidR="00F07237" w:rsidRPr="00545E41" w:rsidRDefault="00F61F21" w:rsidP="0039070B">
      <w:pPr>
        <w:spacing w:after="120" w:line="276" w:lineRule="auto"/>
        <w:rPr>
          <w:rFonts w:ascii="Calibri" w:hAnsi="Calibri"/>
        </w:rPr>
      </w:pPr>
      <w:r w:rsidRPr="00545E41">
        <w:rPr>
          <w:rFonts w:ascii="Calibri" w:hAnsi="Calibri"/>
        </w:rPr>
        <w:t xml:space="preserve">A relevant definition for </w:t>
      </w:r>
      <w:r w:rsidR="009A2568" w:rsidRPr="00545E41">
        <w:rPr>
          <w:rFonts w:ascii="Calibri" w:hAnsi="Calibri"/>
        </w:rPr>
        <w:t>WBL</w:t>
      </w:r>
      <w:r w:rsidRPr="00545E41">
        <w:rPr>
          <w:rFonts w:ascii="Calibri" w:hAnsi="Calibri"/>
        </w:rPr>
        <w:t xml:space="preserve"> at SHU is </w:t>
      </w:r>
      <w:r w:rsidR="009A2568" w:rsidRPr="00545E41">
        <w:rPr>
          <w:rFonts w:ascii="Calibri" w:hAnsi="Calibri"/>
          <w:i/>
          <w:iCs/>
        </w:rPr>
        <w:t>‘</w:t>
      </w:r>
      <w:r w:rsidRPr="00545E41">
        <w:rPr>
          <w:rFonts w:ascii="Calibri" w:hAnsi="Calibri"/>
          <w:i/>
          <w:iCs/>
        </w:rPr>
        <w:t xml:space="preserve">learning that takes place at, </w:t>
      </w:r>
      <w:proofErr w:type="spellStart"/>
      <w:r w:rsidRPr="00545E41">
        <w:rPr>
          <w:rFonts w:ascii="Calibri" w:hAnsi="Calibri"/>
          <w:i/>
          <w:iCs/>
        </w:rPr>
        <w:t>through</w:t>
      </w:r>
      <w:proofErr w:type="spellEnd"/>
      <w:r w:rsidRPr="00545E41">
        <w:rPr>
          <w:rFonts w:ascii="Calibri" w:hAnsi="Calibri"/>
          <w:i/>
          <w:iCs/>
        </w:rPr>
        <w:t xml:space="preserve">, for and from work to meet the needs and aspirations of individuals and the organisations they work for’ </w:t>
      </w:r>
      <w:r w:rsidRPr="00545E41">
        <w:rPr>
          <w:rFonts w:ascii="Calibri" w:hAnsi="Calibri"/>
        </w:rPr>
        <w:t>(adapted from Nixon et al, 2006):</w:t>
      </w:r>
    </w:p>
    <w:p w:rsidR="00F07237" w:rsidRPr="00545E41" w:rsidRDefault="00F61F21" w:rsidP="0039070B">
      <w:pPr>
        <w:numPr>
          <w:ilvl w:val="0"/>
          <w:numId w:val="3"/>
        </w:numPr>
        <w:spacing w:after="120" w:line="276" w:lineRule="auto"/>
        <w:rPr>
          <w:rFonts w:ascii="Calibri" w:hAnsi="Calibri"/>
        </w:rPr>
      </w:pPr>
      <w:r w:rsidRPr="00545E41">
        <w:rPr>
          <w:rFonts w:ascii="Calibri" w:hAnsi="Calibri"/>
        </w:rPr>
        <w:t xml:space="preserve">learning </w:t>
      </w:r>
      <w:r w:rsidRPr="00545E41">
        <w:rPr>
          <w:rFonts w:ascii="Calibri" w:hAnsi="Calibri"/>
          <w:b/>
          <w:bCs/>
        </w:rPr>
        <w:t>at</w:t>
      </w:r>
      <w:r w:rsidRPr="00545E41">
        <w:rPr>
          <w:rFonts w:ascii="Calibri" w:hAnsi="Calibri"/>
        </w:rPr>
        <w:t xml:space="preserve"> work - learning that takes place in the workplace</w:t>
      </w:r>
    </w:p>
    <w:p w:rsidR="00F07237" w:rsidRPr="00545E41" w:rsidRDefault="00F61F21" w:rsidP="0039070B">
      <w:pPr>
        <w:numPr>
          <w:ilvl w:val="0"/>
          <w:numId w:val="3"/>
        </w:numPr>
        <w:spacing w:after="120" w:line="276" w:lineRule="auto"/>
        <w:rPr>
          <w:rFonts w:ascii="Calibri" w:hAnsi="Calibri"/>
        </w:rPr>
      </w:pPr>
      <w:r w:rsidRPr="00545E41">
        <w:rPr>
          <w:rFonts w:ascii="Calibri" w:hAnsi="Calibri"/>
        </w:rPr>
        <w:t xml:space="preserve">learning </w:t>
      </w:r>
      <w:r w:rsidRPr="00545E41">
        <w:rPr>
          <w:rFonts w:ascii="Calibri" w:hAnsi="Calibri"/>
          <w:b/>
          <w:bCs/>
        </w:rPr>
        <w:t>through</w:t>
      </w:r>
      <w:r w:rsidRPr="00545E41">
        <w:rPr>
          <w:rFonts w:ascii="Calibri" w:hAnsi="Calibri"/>
        </w:rPr>
        <w:t xml:space="preserve"> work - learning while working</w:t>
      </w:r>
    </w:p>
    <w:p w:rsidR="00F07237" w:rsidRPr="00545E41" w:rsidRDefault="00F61F21" w:rsidP="0039070B">
      <w:pPr>
        <w:numPr>
          <w:ilvl w:val="0"/>
          <w:numId w:val="3"/>
        </w:numPr>
        <w:spacing w:after="120" w:line="276" w:lineRule="auto"/>
        <w:rPr>
          <w:rFonts w:ascii="Calibri" w:hAnsi="Calibri"/>
        </w:rPr>
      </w:pPr>
      <w:r w:rsidRPr="00545E41">
        <w:rPr>
          <w:rFonts w:ascii="Calibri" w:hAnsi="Calibri"/>
        </w:rPr>
        <w:t xml:space="preserve">learning </w:t>
      </w:r>
      <w:r w:rsidRPr="00545E41">
        <w:rPr>
          <w:rFonts w:ascii="Calibri" w:hAnsi="Calibri"/>
          <w:b/>
          <w:bCs/>
        </w:rPr>
        <w:t>for</w:t>
      </w:r>
      <w:r w:rsidRPr="00545E41">
        <w:rPr>
          <w:rFonts w:ascii="Calibri" w:hAnsi="Calibri"/>
        </w:rPr>
        <w:t xml:space="preserve"> work - learning how to do new or existing things better</w:t>
      </w:r>
    </w:p>
    <w:p w:rsidR="00F07237" w:rsidRPr="00545E41" w:rsidRDefault="00F61F21" w:rsidP="0039070B">
      <w:pPr>
        <w:numPr>
          <w:ilvl w:val="0"/>
          <w:numId w:val="3"/>
        </w:numPr>
        <w:spacing w:after="120" w:line="276" w:lineRule="auto"/>
        <w:rPr>
          <w:rFonts w:ascii="Calibri" w:hAnsi="Calibri"/>
        </w:rPr>
      </w:pPr>
      <w:r w:rsidRPr="00545E41">
        <w:rPr>
          <w:rFonts w:ascii="Calibri" w:hAnsi="Calibri"/>
        </w:rPr>
        <w:t xml:space="preserve">learning </w:t>
      </w:r>
      <w:r w:rsidRPr="00545E41">
        <w:rPr>
          <w:rFonts w:ascii="Calibri" w:hAnsi="Calibri"/>
          <w:b/>
          <w:bCs/>
        </w:rPr>
        <w:t>from</w:t>
      </w:r>
      <w:r w:rsidRPr="00545E41">
        <w:rPr>
          <w:rFonts w:ascii="Calibri" w:hAnsi="Calibri"/>
        </w:rPr>
        <w:t xml:space="preserve"> work - ‘curriculum’ that grows from the experience of the learner, their work context and community of practice</w:t>
      </w:r>
    </w:p>
    <w:p w:rsidR="00875D10" w:rsidRPr="00545E41" w:rsidRDefault="00F61F21" w:rsidP="0039070B">
      <w:pPr>
        <w:spacing w:after="120" w:line="276" w:lineRule="auto"/>
        <w:rPr>
          <w:rFonts w:ascii="Calibri" w:hAnsi="Calibri"/>
        </w:rPr>
      </w:pPr>
      <w:r w:rsidRPr="00545E41">
        <w:rPr>
          <w:rFonts w:ascii="Calibri" w:hAnsi="Calibri"/>
          <w:bCs/>
        </w:rPr>
        <w:t>WBL</w:t>
      </w:r>
      <w:r w:rsidRPr="00545E41">
        <w:rPr>
          <w:rFonts w:ascii="Calibri" w:hAnsi="Calibri"/>
        </w:rPr>
        <w:t xml:space="preserve"> recognises that the workplace is a legitimate site of knowledge. Combined with the vocational nature of</w:t>
      </w:r>
      <w:r w:rsidR="009A2568" w:rsidRPr="00545E41">
        <w:rPr>
          <w:rFonts w:ascii="Calibri" w:hAnsi="Calibri"/>
        </w:rPr>
        <w:t xml:space="preserve"> courses like </w:t>
      </w:r>
      <w:r w:rsidR="0023580F" w:rsidRPr="00545E41">
        <w:rPr>
          <w:rFonts w:ascii="Calibri" w:hAnsi="Calibri"/>
        </w:rPr>
        <w:t xml:space="preserve">the government incentivised </w:t>
      </w:r>
      <w:proofErr w:type="gramStart"/>
      <w:r w:rsidR="009A2568" w:rsidRPr="00545E41">
        <w:rPr>
          <w:rFonts w:ascii="Calibri" w:hAnsi="Calibri"/>
        </w:rPr>
        <w:t>Higher</w:t>
      </w:r>
      <w:proofErr w:type="gramEnd"/>
      <w:r w:rsidR="009A2568" w:rsidRPr="00545E41">
        <w:rPr>
          <w:rFonts w:ascii="Calibri" w:hAnsi="Calibri"/>
        </w:rPr>
        <w:t xml:space="preserve"> and Degree</w:t>
      </w:r>
      <w:r w:rsidRPr="00545E41">
        <w:rPr>
          <w:rFonts w:ascii="Calibri" w:hAnsi="Calibri"/>
        </w:rPr>
        <w:t xml:space="preserve"> Apprenticeships</w:t>
      </w:r>
      <w:r w:rsidR="00EB675B" w:rsidRPr="00545E41">
        <w:rPr>
          <w:rFonts w:ascii="Calibri" w:hAnsi="Calibri"/>
        </w:rPr>
        <w:t xml:space="preserve"> (HDAs)</w:t>
      </w:r>
      <w:r w:rsidRPr="00545E41">
        <w:rPr>
          <w:rFonts w:ascii="Calibri" w:hAnsi="Calibri"/>
        </w:rPr>
        <w:t>, maximising a WBL focus is key to the successful interplay between a</w:t>
      </w:r>
      <w:r w:rsidR="00A252F5">
        <w:rPr>
          <w:rFonts w:ascii="Calibri" w:hAnsi="Calibri"/>
        </w:rPr>
        <w:t>cademic and vocational learning in the workplace.</w:t>
      </w:r>
    </w:p>
    <w:p w:rsidR="00C2331C" w:rsidRPr="00545E41" w:rsidRDefault="00C2331C" w:rsidP="0039070B">
      <w:pPr>
        <w:spacing w:after="120" w:line="276" w:lineRule="auto"/>
        <w:rPr>
          <w:rFonts w:ascii="Calibri" w:hAnsi="Calibri"/>
        </w:rPr>
      </w:pPr>
    </w:p>
    <w:p w:rsidR="00F919B9" w:rsidRPr="00545E41" w:rsidRDefault="00F919B9" w:rsidP="0039070B">
      <w:pPr>
        <w:pStyle w:val="Heading2"/>
        <w:spacing w:before="0" w:after="120" w:line="276" w:lineRule="auto"/>
        <w:rPr>
          <w:rFonts w:ascii="Calibri" w:hAnsi="Calibri"/>
          <w:noProof w:val="0"/>
          <w:color w:val="B50750"/>
        </w:rPr>
      </w:pPr>
      <w:bookmarkStart w:id="10" w:name="_Toc476752853"/>
      <w:r w:rsidRPr="00545E41">
        <w:rPr>
          <w:rFonts w:ascii="Calibri" w:hAnsi="Calibri"/>
          <w:noProof w:val="0"/>
          <w:color w:val="B50750"/>
        </w:rPr>
        <w:t>The WBL framework and Apprenticeships</w:t>
      </w:r>
      <w:bookmarkEnd w:id="10"/>
    </w:p>
    <w:p w:rsidR="0023580F" w:rsidRPr="00545E41" w:rsidRDefault="00EB675B" w:rsidP="0039070B">
      <w:pPr>
        <w:spacing w:after="120" w:line="276" w:lineRule="auto"/>
        <w:rPr>
          <w:rFonts w:ascii="Calibri" w:hAnsi="Calibri"/>
        </w:rPr>
      </w:pPr>
      <w:r w:rsidRPr="00545E41">
        <w:rPr>
          <w:rFonts w:ascii="Calibri" w:hAnsi="Calibri"/>
        </w:rPr>
        <w:t xml:space="preserve">As part of the work to support the provision of HDAs at SHU, </w:t>
      </w:r>
      <w:r w:rsidR="00A8319D" w:rsidRPr="00545E41">
        <w:rPr>
          <w:rFonts w:ascii="Calibri" w:hAnsi="Calibri"/>
        </w:rPr>
        <w:t>DEEP</w:t>
      </w:r>
      <w:r w:rsidR="00A61D27" w:rsidRPr="00545E41">
        <w:rPr>
          <w:rFonts w:ascii="Calibri" w:hAnsi="Calibri"/>
        </w:rPr>
        <w:t xml:space="preserve"> created a framework to support</w:t>
      </w:r>
      <w:r w:rsidR="00FA1CBA" w:rsidRPr="00545E41">
        <w:rPr>
          <w:rFonts w:ascii="Calibri" w:hAnsi="Calibri"/>
        </w:rPr>
        <w:t xml:space="preserve"> the</w:t>
      </w:r>
      <w:r w:rsidR="00A61D27" w:rsidRPr="00545E41">
        <w:rPr>
          <w:rFonts w:ascii="Calibri" w:hAnsi="Calibri"/>
        </w:rPr>
        <w:t xml:space="preserve"> university-wide development </w:t>
      </w:r>
      <w:r w:rsidR="00FA1CBA" w:rsidRPr="00545E41">
        <w:rPr>
          <w:rFonts w:ascii="Calibri" w:hAnsi="Calibri"/>
        </w:rPr>
        <w:t xml:space="preserve">of a wide range of different courses with </w:t>
      </w:r>
      <w:r w:rsidR="00A252F5">
        <w:rPr>
          <w:rFonts w:ascii="Calibri" w:hAnsi="Calibri"/>
        </w:rPr>
        <w:t xml:space="preserve">a </w:t>
      </w:r>
      <w:r w:rsidR="00FA1CBA" w:rsidRPr="00545E41">
        <w:rPr>
          <w:rFonts w:ascii="Calibri" w:hAnsi="Calibri"/>
        </w:rPr>
        <w:t>WBL focus. Not all courses that feature WBL will necessarily come under the framewor</w:t>
      </w:r>
      <w:r w:rsidR="002C22C3" w:rsidRPr="00545E41">
        <w:rPr>
          <w:rFonts w:ascii="Calibri" w:hAnsi="Calibri"/>
        </w:rPr>
        <w:t>k, but it provides a standardi</w:t>
      </w:r>
      <w:r w:rsidR="00FA1CBA" w:rsidRPr="00545E41">
        <w:rPr>
          <w:rFonts w:ascii="Calibri" w:hAnsi="Calibri"/>
        </w:rPr>
        <w:t>sed approach to assist if required.</w:t>
      </w:r>
      <w:r w:rsidR="00C2331C" w:rsidRPr="00545E41">
        <w:rPr>
          <w:rFonts w:ascii="Calibri" w:hAnsi="Calibri"/>
        </w:rPr>
        <w:t xml:space="preserve"> </w:t>
      </w:r>
      <w:r w:rsidR="00FA1CBA" w:rsidRPr="00545E41">
        <w:rPr>
          <w:rFonts w:ascii="Calibri" w:hAnsi="Calibri"/>
        </w:rPr>
        <w:t>At the heart of this approach is a set of three WBL module</w:t>
      </w:r>
      <w:r w:rsidR="002C22C3" w:rsidRPr="00545E41">
        <w:rPr>
          <w:rFonts w:ascii="Calibri" w:hAnsi="Calibri"/>
        </w:rPr>
        <w:t>s</w:t>
      </w:r>
      <w:r w:rsidR="00FA1CBA" w:rsidRPr="00545E41">
        <w:rPr>
          <w:rFonts w:ascii="Calibri" w:hAnsi="Calibri"/>
        </w:rPr>
        <w:t xml:space="preserve"> which can be used</w:t>
      </w:r>
      <w:r w:rsidR="008A03F8" w:rsidRPr="00545E41">
        <w:rPr>
          <w:rFonts w:ascii="Calibri" w:hAnsi="Calibri"/>
        </w:rPr>
        <w:t xml:space="preserve"> individually or collectively</w:t>
      </w:r>
      <w:r w:rsidR="00FA1CBA" w:rsidRPr="00545E41">
        <w:rPr>
          <w:rFonts w:ascii="Calibri" w:hAnsi="Calibri"/>
        </w:rPr>
        <w:t xml:space="preserve"> from academic levels four through to seven, according to specific course requiremen</w:t>
      </w:r>
      <w:r w:rsidR="0023580F" w:rsidRPr="00545E41">
        <w:rPr>
          <w:rFonts w:ascii="Calibri" w:hAnsi="Calibri"/>
        </w:rPr>
        <w:t xml:space="preserve">ts. If you are reading this guide, chances are </w:t>
      </w:r>
      <w:r w:rsidR="0061273B">
        <w:rPr>
          <w:rFonts w:ascii="Calibri" w:hAnsi="Calibri"/>
        </w:rPr>
        <w:t xml:space="preserve">that </w:t>
      </w:r>
      <w:r w:rsidR="0023580F" w:rsidRPr="00545E41">
        <w:rPr>
          <w:rFonts w:ascii="Calibri" w:hAnsi="Calibri"/>
        </w:rPr>
        <w:t>you are on a course featuring one or more of these modules!</w:t>
      </w:r>
      <w:r w:rsidR="00717956" w:rsidRPr="00545E41">
        <w:rPr>
          <w:rFonts w:ascii="Calibri" w:hAnsi="Calibri"/>
        </w:rPr>
        <w:t xml:space="preserve"> The following diagram introduces all three modules so you can see how they fit together:</w:t>
      </w:r>
    </w:p>
    <w:p w:rsidR="00875D10" w:rsidRPr="00545E41" w:rsidRDefault="00875D10" w:rsidP="0039070B">
      <w:pPr>
        <w:spacing w:after="120" w:line="276" w:lineRule="auto"/>
        <w:rPr>
          <w:rFonts w:ascii="Calibri" w:hAnsi="Calibri"/>
        </w:rPr>
      </w:pPr>
    </w:p>
    <w:p w:rsidR="00875D10" w:rsidRPr="00545E41" w:rsidRDefault="00065FAB" w:rsidP="0039070B">
      <w:pPr>
        <w:spacing w:after="120" w:line="276" w:lineRule="auto"/>
        <w:jc w:val="center"/>
        <w:rPr>
          <w:rFonts w:ascii="Calibri" w:hAnsi="Calibri"/>
        </w:rPr>
      </w:pPr>
      <w:r>
        <w:rPr>
          <w:rFonts w:ascii="Calibri" w:hAnsi="Calibri"/>
          <w:noProof/>
          <w:lang w:eastAsia="ja-JP"/>
        </w:rPr>
        <mc:AlternateContent>
          <mc:Choice Requires="wps">
            <w:drawing>
              <wp:anchor distT="0" distB="0" distL="114300" distR="114300" simplePos="0" relativeHeight="251660288" behindDoc="0" locked="0" layoutInCell="1" allowOverlap="1" wp14:anchorId="6387750B" wp14:editId="4D37F597">
                <wp:simplePos x="0" y="0"/>
                <wp:positionH relativeFrom="column">
                  <wp:posOffset>-134813</wp:posOffset>
                </wp:positionH>
                <wp:positionV relativeFrom="paragraph">
                  <wp:posOffset>53340</wp:posOffset>
                </wp:positionV>
                <wp:extent cx="1147058" cy="682377"/>
                <wp:effectExtent l="50800" t="50800" r="123190" b="130810"/>
                <wp:wrapNone/>
                <wp:docPr id="7" name="Notched Right Arrow 7"/>
                <wp:cNvGraphicFramePr/>
                <a:graphic xmlns:a="http://schemas.openxmlformats.org/drawingml/2006/main">
                  <a:graphicData uri="http://schemas.microsoft.com/office/word/2010/wordprocessingShape">
                    <wps:wsp>
                      <wps:cNvSpPr/>
                      <wps:spPr>
                        <a:xfrm>
                          <a:off x="0" y="0"/>
                          <a:ext cx="1147058" cy="682377"/>
                        </a:xfrm>
                        <a:prstGeom prst="notchedRightArrow">
                          <a:avLst/>
                        </a:prstGeom>
                        <a:solidFill>
                          <a:srgbClr val="79093E"/>
                        </a:solidFill>
                        <a:ln>
                          <a:solidFill>
                            <a:srgbClr val="79093E"/>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64BE1" w:rsidRPr="00544CB1" w:rsidRDefault="00164BE1" w:rsidP="00065FAB">
                            <w:pPr>
                              <w:jc w:val="center"/>
                              <w:rPr>
                                <w:rFonts w:ascii="Calibri" w:hAnsi="Calibri"/>
                                <w:b/>
                                <w:sz w:val="22"/>
                                <w:szCs w:val="22"/>
                              </w:rPr>
                            </w:pPr>
                            <w:r w:rsidRPr="00544CB1">
                              <w:rPr>
                                <w:rFonts w:ascii="Calibri" w:hAnsi="Calibri"/>
                                <w:b/>
                                <w:sz w:val="22"/>
                                <w:szCs w:val="22"/>
                              </w:rPr>
                              <w:t>This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7" o:spid="_x0000_s1026" type="#_x0000_t94" style="position:absolute;left:0;text-align:left;margin-left:-10.6pt;margin-top:4.2pt;width:90.3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" adj="15175" fillcolor="#79093e" strokecolor="#79093e" strokeweight="1pt">
                <v:shadow on="t" color="black" opacity="26214f" origin="-.5,-.5" offset=".74836mm,.74836mm"/>
                <v:textbox>
                  <w:txbxContent>
                    <w:p w14:paraId="23CFFA25" w14:textId="77777777" w:rsidR="00164BE1" w:rsidRPr="00544CB1" w:rsidRDefault="00164BE1" w:rsidP="00065FAB">
                      <w:pPr>
                        <w:jc w:val="center"/>
                        <w:rPr>
                          <w:rFonts w:ascii="Calibri" w:hAnsi="Calibri"/>
                          <w:b/>
                          <w:sz w:val="22"/>
                          <w:szCs w:val="22"/>
                        </w:rPr>
                      </w:pPr>
                      <w:r w:rsidRPr="00544CB1">
                        <w:rPr>
                          <w:rFonts w:ascii="Calibri" w:hAnsi="Calibri"/>
                          <w:b/>
                          <w:sz w:val="22"/>
                          <w:szCs w:val="22"/>
                        </w:rPr>
                        <w:t>This guide</w:t>
                      </w:r>
                    </w:p>
                  </w:txbxContent>
                </v:textbox>
              </v:shape>
            </w:pict>
          </mc:Fallback>
        </mc:AlternateContent>
      </w:r>
      <w:r w:rsidR="00A61D27" w:rsidRPr="00545E41">
        <w:rPr>
          <w:noProof/>
          <w:lang w:eastAsia="ja-JP"/>
        </w:rPr>
        <w:drawing>
          <wp:inline distT="0" distB="0" distL="0" distR="0" wp14:anchorId="0E5FCB8C" wp14:editId="6F959F00">
            <wp:extent cx="4028716" cy="2808018"/>
            <wp:effectExtent l="0" t="0" r="1016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41571" cy="2956378"/>
                    </a:xfrm>
                    <a:prstGeom prst="rect">
                      <a:avLst/>
                    </a:prstGeom>
                  </pic:spPr>
                </pic:pic>
              </a:graphicData>
            </a:graphic>
          </wp:inline>
        </w:drawing>
      </w:r>
    </w:p>
    <w:p w:rsidR="00875D10" w:rsidRPr="00545E41" w:rsidRDefault="00875D10" w:rsidP="0039070B">
      <w:pPr>
        <w:pStyle w:val="Heading1"/>
        <w:numPr>
          <w:ilvl w:val="0"/>
          <w:numId w:val="2"/>
        </w:numPr>
        <w:spacing w:before="0" w:after="120" w:line="276" w:lineRule="auto"/>
        <w:rPr>
          <w:rFonts w:ascii="Calibri" w:hAnsi="Calibri"/>
          <w:noProof w:val="0"/>
          <w:color w:val="77033B"/>
        </w:rPr>
      </w:pPr>
      <w:bookmarkStart w:id="11" w:name="_Toc476752854"/>
      <w:r w:rsidRPr="00545E41">
        <w:rPr>
          <w:rFonts w:ascii="Calibri" w:hAnsi="Calibri"/>
          <w:noProof w:val="0"/>
          <w:color w:val="77033B"/>
        </w:rPr>
        <w:t>Introduction</w:t>
      </w:r>
      <w:r w:rsidR="00C50113" w:rsidRPr="00545E41">
        <w:rPr>
          <w:rFonts w:ascii="Calibri" w:hAnsi="Calibri"/>
          <w:noProof w:val="0"/>
          <w:color w:val="77033B"/>
        </w:rPr>
        <w:t xml:space="preserve"> to </w:t>
      </w:r>
      <w:r w:rsidR="000A686C">
        <w:rPr>
          <w:rFonts w:ascii="Calibri" w:hAnsi="Calibri"/>
          <w:noProof w:val="0"/>
          <w:color w:val="77033B"/>
        </w:rPr>
        <w:t>personal and professional development</w:t>
      </w:r>
      <w:bookmarkEnd w:id="11"/>
    </w:p>
    <w:bookmarkEnd w:id="0"/>
    <w:p w:rsidR="00D12985" w:rsidRPr="00545E41" w:rsidRDefault="00D12985" w:rsidP="0039070B">
      <w:pPr>
        <w:spacing w:after="120" w:line="276" w:lineRule="auto"/>
        <w:rPr>
          <w:rFonts w:ascii="Calibri" w:hAnsi="Calibri"/>
        </w:rPr>
      </w:pPr>
    </w:p>
    <w:p w:rsidR="00830E55" w:rsidRDefault="00830E55" w:rsidP="0039070B">
      <w:pPr>
        <w:pStyle w:val="WBLBody"/>
        <w:spacing w:after="120" w:line="276" w:lineRule="auto"/>
      </w:pPr>
      <w:r>
        <w:t xml:space="preserve">This guide focuses upon personal and professional development (PPD) as part of your university </w:t>
      </w:r>
      <w:r w:rsidR="00290075">
        <w:t xml:space="preserve">WBL </w:t>
      </w:r>
      <w:r>
        <w:t xml:space="preserve">programme. Both personal and professional development are important features of </w:t>
      </w:r>
      <w:r w:rsidR="00290075">
        <w:t>WBL</w:t>
      </w:r>
      <w:r>
        <w:t xml:space="preserve"> as yo</w:t>
      </w:r>
      <w:r w:rsidR="00290075">
        <w:t>u are engaging with real-</w:t>
      </w:r>
      <w:r>
        <w:t>life issues of relevance not just to you but also to others who you work with.</w:t>
      </w:r>
      <w:r w:rsidR="000300E6">
        <w:t xml:space="preserve"> </w:t>
      </w:r>
      <w:r w:rsidR="000300E6">
        <w:rPr>
          <w:rFonts w:eastAsia="Arial" w:cs="Arial"/>
          <w:bCs/>
          <w:lang w:val="en-US" w:bidi="en-GB"/>
        </w:rPr>
        <w:t xml:space="preserve">Turning to Nixon et </w:t>
      </w:r>
      <w:proofErr w:type="spellStart"/>
      <w:r w:rsidR="000300E6">
        <w:rPr>
          <w:rFonts w:eastAsia="Arial" w:cs="Arial"/>
          <w:bCs/>
          <w:lang w:val="en-US" w:bidi="en-GB"/>
        </w:rPr>
        <w:t>al’s</w:t>
      </w:r>
      <w:proofErr w:type="spellEnd"/>
      <w:r w:rsidR="000300E6">
        <w:rPr>
          <w:rFonts w:eastAsia="Arial" w:cs="Arial"/>
          <w:bCs/>
          <w:lang w:val="en-US" w:bidi="en-GB"/>
        </w:rPr>
        <w:t xml:space="preserve"> (2006) four points above, there can be no doubt that PPD is a route to satisfying all four perspectives.</w:t>
      </w:r>
    </w:p>
    <w:p w:rsidR="00D12985" w:rsidRPr="00545E41" w:rsidRDefault="00D12985" w:rsidP="0039070B">
      <w:pPr>
        <w:spacing w:after="120" w:line="276" w:lineRule="auto"/>
        <w:rPr>
          <w:rFonts w:ascii="Calibri" w:hAnsi="Calibri"/>
        </w:rPr>
      </w:pPr>
    </w:p>
    <w:p w:rsidR="00D12985" w:rsidRPr="00545E41" w:rsidRDefault="00830E55" w:rsidP="0039070B">
      <w:pPr>
        <w:pStyle w:val="Heading2"/>
        <w:spacing w:before="0" w:after="120" w:line="276" w:lineRule="auto"/>
        <w:rPr>
          <w:noProof w:val="0"/>
          <w:color w:val="B50750"/>
        </w:rPr>
      </w:pPr>
      <w:bookmarkStart w:id="12" w:name="_Toc476752855"/>
      <w:r>
        <w:rPr>
          <w:noProof w:val="0"/>
          <w:color w:val="B50750"/>
        </w:rPr>
        <w:t xml:space="preserve">PPD in your </w:t>
      </w:r>
      <w:r w:rsidR="0015121B" w:rsidRPr="00545E41">
        <w:rPr>
          <w:noProof w:val="0"/>
          <w:color w:val="B50750"/>
        </w:rPr>
        <w:t>work-b</w:t>
      </w:r>
      <w:r w:rsidR="009A1AD0" w:rsidRPr="00545E41">
        <w:rPr>
          <w:noProof w:val="0"/>
          <w:color w:val="B50750"/>
        </w:rPr>
        <w:t xml:space="preserve">ased </w:t>
      </w:r>
      <w:r>
        <w:rPr>
          <w:noProof w:val="0"/>
          <w:color w:val="B50750"/>
        </w:rPr>
        <w:t>programme</w:t>
      </w:r>
      <w:bookmarkEnd w:id="12"/>
    </w:p>
    <w:p w:rsidR="0039070B" w:rsidRDefault="00290075" w:rsidP="0039070B">
      <w:pPr>
        <w:pStyle w:val="WBLBody"/>
        <w:spacing w:after="120" w:line="276" w:lineRule="auto"/>
      </w:pPr>
      <w:r>
        <w:t>In a work-</w:t>
      </w:r>
      <w:r w:rsidR="00B910CB">
        <w:t xml:space="preserve">based programme you have a lot of freedom to develop a programme which is meaningful to you and your work. One major aspect of this freedom is the potential to </w:t>
      </w:r>
      <w:r>
        <w:t xml:space="preserve">influence and shape </w:t>
      </w:r>
      <w:r w:rsidR="00B910CB">
        <w:t xml:space="preserve">programme </w:t>
      </w:r>
      <w:r>
        <w:t>elements to facilitate</w:t>
      </w:r>
      <w:r w:rsidR="00B910CB">
        <w:t xml:space="preserve"> your own general personal development needs and aspirations</w:t>
      </w:r>
      <w:r w:rsidR="007431D9">
        <w:t>. This is in addition to</w:t>
      </w:r>
      <w:r>
        <w:t xml:space="preserve"> providing </w:t>
      </w:r>
      <w:r w:rsidR="007431D9">
        <w:t>professional</w:t>
      </w:r>
      <w:r>
        <w:t xml:space="preserve"> development </w:t>
      </w:r>
      <w:r w:rsidR="00B910CB">
        <w:t>and wider impact in your</w:t>
      </w:r>
      <w:r w:rsidR="007431D9">
        <w:t xml:space="preserve"> current work area of practice.</w:t>
      </w:r>
    </w:p>
    <w:p w:rsidR="007431D9" w:rsidRDefault="007431D9" w:rsidP="0039070B">
      <w:pPr>
        <w:pStyle w:val="WBLBody"/>
        <w:spacing w:after="120" w:line="276" w:lineRule="auto"/>
      </w:pPr>
      <w:r>
        <w:t xml:space="preserve">Another </w:t>
      </w:r>
      <w:r w:rsidR="00E725F6">
        <w:t>thing</w:t>
      </w:r>
      <w:r>
        <w:t xml:space="preserve"> to be mindful of is the relationship with any professional development planning (PDP</w:t>
      </w:r>
      <w:r w:rsidR="00E725F6">
        <w:t xml:space="preserve"> is a common acronym</w:t>
      </w:r>
      <w:r>
        <w:t xml:space="preserve">) </w:t>
      </w:r>
      <w:r w:rsidR="00E725F6">
        <w:t xml:space="preserve">or annual appraisal </w:t>
      </w:r>
      <w:r>
        <w:t>requireme</w:t>
      </w:r>
      <w:r w:rsidR="0039070B">
        <w:t>nts that your employer may have, outside of the learning programme that contains this module. If you approach things holistically, you may be able to combine and overlay different actions so that they become supportive and mutually bene</w:t>
      </w:r>
      <w:r w:rsidR="00E725F6">
        <w:t>ficial – don’t miss a good opportunity to make your required outcomes more resource efficient!</w:t>
      </w:r>
    </w:p>
    <w:p w:rsidR="007431D9" w:rsidRDefault="007431D9" w:rsidP="0039070B">
      <w:pPr>
        <w:pStyle w:val="WBLBody"/>
        <w:spacing w:after="120" w:line="276" w:lineRule="auto"/>
      </w:pPr>
    </w:p>
    <w:p w:rsidR="007431D9" w:rsidRPr="00545E41" w:rsidRDefault="007431D9" w:rsidP="0039070B">
      <w:pPr>
        <w:pStyle w:val="Heading2"/>
        <w:spacing w:before="0" w:after="120" w:line="276" w:lineRule="auto"/>
        <w:rPr>
          <w:noProof w:val="0"/>
          <w:color w:val="B50750"/>
        </w:rPr>
      </w:pPr>
      <w:bookmarkStart w:id="13" w:name="_Toc476752856"/>
      <w:r>
        <w:rPr>
          <w:noProof w:val="0"/>
          <w:color w:val="B50750"/>
        </w:rPr>
        <w:t xml:space="preserve">A </w:t>
      </w:r>
      <w:r w:rsidR="00E725F6">
        <w:rPr>
          <w:noProof w:val="0"/>
          <w:color w:val="B50750"/>
        </w:rPr>
        <w:t>note on apprenticeships and end-</w:t>
      </w:r>
      <w:r>
        <w:rPr>
          <w:noProof w:val="0"/>
          <w:color w:val="B50750"/>
        </w:rPr>
        <w:t>point assessment</w:t>
      </w:r>
      <w:bookmarkEnd w:id="13"/>
    </w:p>
    <w:p w:rsidR="008747D6" w:rsidRDefault="0039070B" w:rsidP="0039070B">
      <w:pPr>
        <w:spacing w:after="120" w:line="276" w:lineRule="auto"/>
        <w:rPr>
          <w:rFonts w:ascii="Calibri" w:hAnsi="Calibri"/>
        </w:rPr>
      </w:pPr>
      <w:r>
        <w:rPr>
          <w:rFonts w:ascii="Calibri" w:hAnsi="Calibri"/>
        </w:rPr>
        <w:t>Having encouraged this careful holistic thinking between PPD and PDP</w:t>
      </w:r>
      <w:r w:rsidR="00E725F6">
        <w:rPr>
          <w:rFonts w:ascii="Calibri" w:hAnsi="Calibri"/>
        </w:rPr>
        <w:t>, there is one other thing you need to be mindful of.</w:t>
      </w:r>
      <w:r>
        <w:rPr>
          <w:rFonts w:ascii="Calibri" w:hAnsi="Calibri"/>
        </w:rPr>
        <w:t xml:space="preserve"> </w:t>
      </w:r>
      <w:r w:rsidR="007431D9">
        <w:rPr>
          <w:rFonts w:ascii="Calibri" w:hAnsi="Calibri"/>
        </w:rPr>
        <w:t xml:space="preserve">If your university programme is an Apprenticeship, then it </w:t>
      </w:r>
      <w:r w:rsidR="008747D6">
        <w:rPr>
          <w:rFonts w:ascii="Calibri" w:hAnsi="Calibri"/>
        </w:rPr>
        <w:t>will lead to an End Point Assessment</w:t>
      </w:r>
      <w:r w:rsidR="00B27FB2">
        <w:rPr>
          <w:rFonts w:ascii="Calibri" w:hAnsi="Calibri"/>
        </w:rPr>
        <w:t xml:space="preserve"> (EPA)</w:t>
      </w:r>
      <w:r w:rsidR="008747D6">
        <w:rPr>
          <w:rFonts w:ascii="Calibri" w:hAnsi="Calibri"/>
        </w:rPr>
        <w:t>.  This will be designed to check you have reached standards for knowledge, skills and behaviours.  Your course and module tutors will let you know whether this will be:</w:t>
      </w:r>
    </w:p>
    <w:p w:rsidR="008747D6" w:rsidRPr="00B27FB2" w:rsidRDefault="008747D6" w:rsidP="008747D6">
      <w:pPr>
        <w:pStyle w:val="ListParagraph"/>
        <w:numPr>
          <w:ilvl w:val="0"/>
          <w:numId w:val="33"/>
        </w:numPr>
        <w:spacing w:after="120" w:line="276" w:lineRule="auto"/>
        <w:rPr>
          <w:rFonts w:ascii="Calibri" w:hAnsi="Calibri"/>
          <w:sz w:val="24"/>
        </w:rPr>
      </w:pPr>
      <w:r w:rsidRPr="00B27FB2">
        <w:rPr>
          <w:rFonts w:ascii="Calibri" w:hAnsi="Calibri"/>
          <w:sz w:val="24"/>
        </w:rPr>
        <w:t xml:space="preserve">Integrated into your final assessment tasks in specific </w:t>
      </w:r>
      <w:r w:rsidR="00B27FB2">
        <w:rPr>
          <w:rFonts w:ascii="Calibri" w:hAnsi="Calibri"/>
          <w:sz w:val="24"/>
        </w:rPr>
        <w:t xml:space="preserve">SHU </w:t>
      </w:r>
      <w:r w:rsidRPr="00B27FB2">
        <w:rPr>
          <w:rFonts w:ascii="Calibri" w:hAnsi="Calibri"/>
          <w:sz w:val="24"/>
        </w:rPr>
        <w:t>modules; or</w:t>
      </w:r>
    </w:p>
    <w:p w:rsidR="008747D6" w:rsidRPr="00B27FB2" w:rsidRDefault="00B27FB2" w:rsidP="008747D6">
      <w:pPr>
        <w:pStyle w:val="ListParagraph"/>
        <w:numPr>
          <w:ilvl w:val="0"/>
          <w:numId w:val="33"/>
        </w:numPr>
        <w:spacing w:after="120" w:line="276" w:lineRule="auto"/>
        <w:rPr>
          <w:rFonts w:ascii="Calibri" w:hAnsi="Calibri"/>
          <w:sz w:val="24"/>
        </w:rPr>
      </w:pPr>
      <w:r w:rsidRPr="00B27FB2">
        <w:rPr>
          <w:rFonts w:ascii="Calibri" w:hAnsi="Calibri"/>
          <w:sz w:val="24"/>
        </w:rPr>
        <w:t>arranged by SHU with another organisation</w:t>
      </w:r>
      <w:r>
        <w:rPr>
          <w:rFonts w:ascii="Calibri" w:hAnsi="Calibri"/>
          <w:sz w:val="24"/>
        </w:rPr>
        <w:t>, to take place</w:t>
      </w:r>
      <w:r w:rsidR="008747D6" w:rsidRPr="00B27FB2">
        <w:rPr>
          <w:rFonts w:ascii="Calibri" w:hAnsi="Calibri"/>
          <w:sz w:val="24"/>
        </w:rPr>
        <w:t xml:space="preserve"> </w:t>
      </w:r>
      <w:r>
        <w:rPr>
          <w:rFonts w:ascii="Calibri" w:hAnsi="Calibri"/>
          <w:sz w:val="24"/>
        </w:rPr>
        <w:t xml:space="preserve">after the university award and </w:t>
      </w:r>
      <w:r w:rsidR="008747D6" w:rsidRPr="00B27FB2">
        <w:rPr>
          <w:rFonts w:ascii="Calibri" w:hAnsi="Calibri"/>
          <w:sz w:val="24"/>
        </w:rPr>
        <w:t>follow</w:t>
      </w:r>
      <w:r w:rsidRPr="00B27FB2">
        <w:rPr>
          <w:rFonts w:ascii="Calibri" w:hAnsi="Calibri"/>
          <w:sz w:val="24"/>
        </w:rPr>
        <w:t>ing</w:t>
      </w:r>
      <w:r w:rsidR="008747D6" w:rsidRPr="00B27FB2">
        <w:rPr>
          <w:rFonts w:ascii="Calibri" w:hAnsi="Calibri"/>
          <w:sz w:val="24"/>
        </w:rPr>
        <w:t xml:space="preserve"> a further period of work-based learning</w:t>
      </w:r>
    </w:p>
    <w:p w:rsidR="0050220A" w:rsidRDefault="00E725F6" w:rsidP="00B27FB2">
      <w:pPr>
        <w:spacing w:after="120" w:line="276" w:lineRule="auto"/>
        <w:rPr>
          <w:rFonts w:ascii="Calibri" w:hAnsi="Calibri"/>
        </w:rPr>
      </w:pPr>
      <w:r>
        <w:rPr>
          <w:rFonts w:ascii="Calibri" w:hAnsi="Calibri"/>
        </w:rPr>
        <w:t xml:space="preserve">One common way of achieving this assessment is through an evidence-based portfolio approach. </w:t>
      </w:r>
      <w:r w:rsidR="00B27FB2">
        <w:rPr>
          <w:rFonts w:ascii="Calibri" w:hAnsi="Calibri"/>
        </w:rPr>
        <w:t xml:space="preserve"> Through specific modules and support your tutors will identify ways for you to prepare materials and evidence for your EPA. Some of that work will count towards the University Assessments and other work and evidence will be retained and set aside to help you demonstrate your competence at the EPA specifically.   Your tutors will be familiar with the specific requirements of your Apprenticeship and so guide you through university assessments and towards your Apprenticeship EPA.</w:t>
      </w:r>
    </w:p>
    <w:p w:rsidR="00D12985" w:rsidRPr="00545E41" w:rsidRDefault="00B910CB" w:rsidP="0039070B">
      <w:pPr>
        <w:pStyle w:val="Heading1"/>
        <w:numPr>
          <w:ilvl w:val="0"/>
          <w:numId w:val="2"/>
        </w:numPr>
        <w:spacing w:before="0" w:after="120" w:line="276" w:lineRule="auto"/>
        <w:rPr>
          <w:b/>
          <w:noProof w:val="0"/>
          <w:color w:val="77033B"/>
        </w:rPr>
      </w:pPr>
      <w:bookmarkStart w:id="14" w:name="_Toc476752857"/>
      <w:r>
        <w:rPr>
          <w:b/>
          <w:noProof w:val="0"/>
          <w:color w:val="77033B"/>
        </w:rPr>
        <w:t xml:space="preserve">Appraisal of </w:t>
      </w:r>
      <w:r w:rsidR="0050220A">
        <w:rPr>
          <w:b/>
          <w:noProof w:val="0"/>
          <w:color w:val="77033B"/>
        </w:rPr>
        <w:t xml:space="preserve">your </w:t>
      </w:r>
      <w:r>
        <w:rPr>
          <w:b/>
          <w:noProof w:val="0"/>
          <w:color w:val="77033B"/>
        </w:rPr>
        <w:t>current knowledge and skills</w:t>
      </w:r>
      <w:bookmarkEnd w:id="14"/>
    </w:p>
    <w:p w:rsidR="00EE6252" w:rsidRDefault="00B910CB" w:rsidP="0039070B">
      <w:pPr>
        <w:pStyle w:val="WBLBody"/>
        <w:spacing w:after="120" w:line="276" w:lineRule="auto"/>
      </w:pPr>
      <w:r w:rsidRPr="00D67CF9">
        <w:t xml:space="preserve">The </w:t>
      </w:r>
      <w:r w:rsidR="0050220A">
        <w:t>starting point for your PPD</w:t>
      </w:r>
      <w:r>
        <w:t xml:space="preserve"> </w:t>
      </w:r>
      <w:r w:rsidRPr="00D67CF9">
        <w:t xml:space="preserve">is to undertake an appraisal of your current knowledge and skills. Many of us </w:t>
      </w:r>
      <w:r w:rsidR="00E2002E">
        <w:t xml:space="preserve">go about undertaking </w:t>
      </w:r>
      <w:r>
        <w:t>our work without</w:t>
      </w:r>
      <w:r w:rsidR="00E2002E">
        <w:t xml:space="preserve"> really</w:t>
      </w:r>
      <w:r>
        <w:t xml:space="preserve"> thinking about</w:t>
      </w:r>
      <w:r w:rsidR="00E2002E">
        <w:t>, in terms of the quality of our output, what we bring to the jobs we undertake, and what we might need to do to improve things</w:t>
      </w:r>
      <w:r>
        <w:t xml:space="preserve">. </w:t>
      </w:r>
      <w:r w:rsidR="00E2002E">
        <w:t xml:space="preserve">A great and recommended starting point is to </w:t>
      </w:r>
      <w:r w:rsidRPr="00D67CF9">
        <w:t xml:space="preserve">undertake </w:t>
      </w:r>
      <w:r w:rsidR="00E2002E">
        <w:t>a self-</w:t>
      </w:r>
      <w:r>
        <w:t>analysis of your personal strengths, weaknesses, opportunities and threats (</w:t>
      </w:r>
      <w:r w:rsidRPr="00D67CF9">
        <w:t>SWOT analysis</w:t>
      </w:r>
      <w:r>
        <w:t>)</w:t>
      </w:r>
      <w:r w:rsidR="00E2002E">
        <w:t xml:space="preserve"> as outlined below.</w:t>
      </w:r>
    </w:p>
    <w:p w:rsidR="00B910CB" w:rsidRPr="00D67CF9" w:rsidRDefault="00E2002E" w:rsidP="0039070B">
      <w:pPr>
        <w:pStyle w:val="WBLBody"/>
        <w:spacing w:after="120" w:line="276" w:lineRule="auto"/>
      </w:pPr>
      <w:r>
        <w:t>For many people this isn’t an entirely comfortable experience – many of us tend towards job elements that we like and are good at for a range of reasons. Agreeing to be more enquiring and critical (meaning honest and questioning, rather than negative) of yourself is an important departure point for what becomes a new way of thinking and indeed being for many people. Once you have s</w:t>
      </w:r>
      <w:r w:rsidR="00940722">
        <w:t>ome initial ideas that you think</w:t>
      </w:r>
      <w:r>
        <w:t xml:space="preserve"> are reasonably balanced and you are comfortable with, </w:t>
      </w:r>
      <w:r w:rsidR="00B910CB">
        <w:t xml:space="preserve">if possible </w:t>
      </w:r>
      <w:r>
        <w:t>discuss them</w:t>
      </w:r>
      <w:r w:rsidR="00B910CB" w:rsidRPr="00D67CF9">
        <w:t xml:space="preserve"> with your manager</w:t>
      </w:r>
      <w:r>
        <w:t>, mentor</w:t>
      </w:r>
      <w:r w:rsidR="00B910CB" w:rsidRPr="00D67CF9">
        <w:t xml:space="preserve"> </w:t>
      </w:r>
      <w:r w:rsidR="00B910CB">
        <w:t xml:space="preserve">or other </w:t>
      </w:r>
      <w:r>
        <w:t>trusted work-</w:t>
      </w:r>
      <w:r w:rsidR="00B910CB">
        <w:t>ba</w:t>
      </w:r>
      <w:r>
        <w:t>sed stakeholder</w:t>
      </w:r>
      <w:r w:rsidR="00B910CB">
        <w:t>.</w:t>
      </w:r>
      <w:r>
        <w:t xml:space="preserve"> Most people have performance or behavioural ‘blind spots’ that are completely unknown to them. Maturely raising and exploring them can be a tremendously powerful and rewarding experience, if you have achieved the right trusting and safe relationship to do so.</w:t>
      </w:r>
    </w:p>
    <w:p w:rsidR="00C86FA0" w:rsidRPr="00545E41" w:rsidRDefault="00C86FA0" w:rsidP="0039070B">
      <w:pPr>
        <w:spacing w:after="120" w:line="276" w:lineRule="auto"/>
        <w:rPr>
          <w:rFonts w:ascii="Calibri" w:hAnsi="Calibri"/>
        </w:rPr>
      </w:pPr>
    </w:p>
    <w:p w:rsidR="00D12985" w:rsidRPr="00545E41" w:rsidRDefault="00B910CB" w:rsidP="0039070B">
      <w:pPr>
        <w:pStyle w:val="Heading2"/>
        <w:spacing w:before="0" w:after="120" w:line="276" w:lineRule="auto"/>
        <w:rPr>
          <w:noProof w:val="0"/>
          <w:color w:val="B50750"/>
        </w:rPr>
      </w:pPr>
      <w:bookmarkStart w:id="15" w:name="_Toc476752858"/>
      <w:r>
        <w:rPr>
          <w:noProof w:val="0"/>
          <w:color w:val="B50750"/>
        </w:rPr>
        <w:t>SWOT analysis</w:t>
      </w:r>
      <w:bookmarkEnd w:id="15"/>
    </w:p>
    <w:p w:rsidR="00B910CB" w:rsidRDefault="00940722" w:rsidP="0039070B">
      <w:pPr>
        <w:pStyle w:val="WBLBody"/>
        <w:spacing w:after="120" w:line="276" w:lineRule="auto"/>
      </w:pPr>
      <w:r>
        <w:t xml:space="preserve">SWOT </w:t>
      </w:r>
      <w:r w:rsidR="00B910CB" w:rsidRPr="00D67CF9">
        <w:t xml:space="preserve">analysis </w:t>
      </w:r>
      <w:r w:rsidR="00B910CB">
        <w:t>is widely used as a tool to help</w:t>
      </w:r>
      <w:r>
        <w:t xml:space="preserve"> uncover, explore and</w:t>
      </w:r>
      <w:r w:rsidR="00B910CB">
        <w:t xml:space="preserve"> plan business activities and projects of </w:t>
      </w:r>
      <w:r>
        <w:t>m</w:t>
      </w:r>
      <w:r w:rsidR="00B910CB">
        <w:t>any kind</w:t>
      </w:r>
      <w:r>
        <w:t>s</w:t>
      </w:r>
      <w:r w:rsidR="00B910CB">
        <w:t>. It can also be applied to career planning</w:t>
      </w:r>
      <w:r>
        <w:t>,</w:t>
      </w:r>
      <w:r w:rsidR="00B910CB">
        <w:t xml:space="preserve"> as it </w:t>
      </w:r>
      <w:r w:rsidR="00B910CB" w:rsidRPr="00D67CF9">
        <w:t xml:space="preserve">focuses on internal </w:t>
      </w:r>
      <w:r>
        <w:t xml:space="preserve">(strengths and weaknesses) </w:t>
      </w:r>
      <w:r w:rsidR="00B910CB" w:rsidRPr="00D67CF9">
        <w:t>and external influences</w:t>
      </w:r>
      <w:r>
        <w:t xml:space="preserve"> (opportunities and threats)</w:t>
      </w:r>
      <w:r w:rsidR="00B910CB" w:rsidRPr="00D67CF9">
        <w:t xml:space="preserve"> </w:t>
      </w:r>
      <w:r w:rsidR="00585CEA">
        <w:t>so it</w:t>
      </w:r>
      <w:r w:rsidR="00B910CB" w:rsidRPr="00D67CF9">
        <w:t xml:space="preserve"> provides an opportunity to examine </w:t>
      </w:r>
      <w:r w:rsidR="00C849E1">
        <w:t xml:space="preserve">your own personal </w:t>
      </w:r>
      <w:r w:rsidR="00B910CB" w:rsidRPr="00D67CF9">
        <w:t>strengths a</w:t>
      </w:r>
      <w:r w:rsidR="00C849E1">
        <w:t>nd weaknesses against relevant contextual external</w:t>
      </w:r>
      <w:r w:rsidR="00B910CB" w:rsidRPr="00D67CF9">
        <w:t xml:space="preserve"> opportunities and threats. </w:t>
      </w:r>
      <w:r w:rsidR="00C849E1">
        <w:t>A</w:t>
      </w:r>
      <w:r w:rsidR="00B910CB">
        <w:t xml:space="preserve"> SWOT analysis is</w:t>
      </w:r>
      <w:r w:rsidR="00C849E1">
        <w:t xml:space="preserve"> typically</w:t>
      </w:r>
      <w:r w:rsidR="000D42F6">
        <w:t xml:space="preserve"> represented as</w:t>
      </w:r>
      <w:r w:rsidR="00B910CB">
        <w:t xml:space="preserve"> a table divided into four sections. An example </w:t>
      </w:r>
      <w:r w:rsidR="000D42F6">
        <w:t xml:space="preserve">follows below, </w:t>
      </w:r>
      <w:r w:rsidR="00B910CB">
        <w:t xml:space="preserve">along with </w:t>
      </w:r>
      <w:r w:rsidR="006A309E">
        <w:t>some relevant questions for</w:t>
      </w:r>
      <w:r w:rsidR="00B910CB">
        <w:t xml:space="preserve"> perso</w:t>
      </w:r>
      <w:r w:rsidR="006A309E">
        <w:t>nal analysis under each section:</w:t>
      </w:r>
    </w:p>
    <w:p w:rsidR="002C48E6" w:rsidRDefault="002C48E6" w:rsidP="0039070B">
      <w:pPr>
        <w:pStyle w:val="WBLBody"/>
        <w:spacing w:after="120" w:line="276" w:lineRule="auto"/>
        <w:rPr>
          <w:b/>
          <w:color w:val="79093E"/>
        </w:rPr>
      </w:pPr>
    </w:p>
    <w:p w:rsidR="00EE6252" w:rsidRDefault="00EE6252">
      <w:pPr>
        <w:rPr>
          <w:rFonts w:ascii="Calibri" w:eastAsia="SimSun" w:hAnsi="Calibri"/>
          <w:b/>
          <w:color w:val="79093E"/>
          <w:kern w:val="48"/>
          <w:lang w:eastAsia="zh-CN"/>
        </w:rPr>
      </w:pPr>
      <w:r>
        <w:rPr>
          <w:b/>
          <w:color w:val="79093E"/>
        </w:rPr>
        <w:br w:type="page"/>
      </w:r>
    </w:p>
    <w:p w:rsidR="00B910CB" w:rsidRPr="00F15DFA" w:rsidRDefault="006A309E" w:rsidP="0039070B">
      <w:pPr>
        <w:pStyle w:val="WBLBody"/>
        <w:spacing w:after="120" w:line="276" w:lineRule="auto"/>
        <w:rPr>
          <w:color w:val="79093E"/>
        </w:rPr>
      </w:pPr>
      <w:r w:rsidRPr="00F15DFA">
        <w:rPr>
          <w:b/>
          <w:color w:val="79093E"/>
        </w:rPr>
        <w:t>Exhibit A:</w:t>
      </w:r>
      <w:r w:rsidR="00AA309B">
        <w:rPr>
          <w:color w:val="79093E"/>
        </w:rPr>
        <w:t xml:space="preserve"> Personal SWO</w:t>
      </w:r>
      <w:r w:rsidRPr="00F15DFA">
        <w:rPr>
          <w:color w:val="79093E"/>
        </w:rPr>
        <w:t>T analysis with prompt questions</w:t>
      </w:r>
    </w:p>
    <w:tbl>
      <w:tblPr>
        <w:tblStyle w:val="GridTable6ColorfulAccent2"/>
        <w:tblW w:w="0" w:type="auto"/>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4502"/>
        <w:gridCol w:w="4502"/>
      </w:tblGrid>
      <w:tr w:rsidR="00B910CB" w:rsidTr="00A84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Borders>
              <w:bottom w:val="none" w:sz="0" w:space="0" w:color="auto"/>
            </w:tcBorders>
            <w:shd w:val="clear" w:color="auto" w:fill="FBE4D5" w:themeFill="accent2" w:themeFillTint="33"/>
          </w:tcPr>
          <w:p w:rsidR="00B910CB" w:rsidRPr="00F15DFA" w:rsidRDefault="00B910CB" w:rsidP="00CF6EBD">
            <w:pPr>
              <w:pStyle w:val="WBLBody"/>
              <w:spacing w:before="60" w:after="60" w:line="276" w:lineRule="auto"/>
              <w:rPr>
                <w:b w:val="0"/>
                <w:i/>
              </w:rPr>
            </w:pPr>
            <w:r w:rsidRPr="00F15DFA">
              <w:t>Strengths</w:t>
            </w:r>
            <w:r w:rsidR="00F15DFA">
              <w:t xml:space="preserve"> </w:t>
            </w:r>
            <w:r w:rsidR="00F15DFA" w:rsidRPr="00F15DFA">
              <w:rPr>
                <w:b w:val="0"/>
                <w:i/>
              </w:rPr>
              <w:t>(internal to you)</w:t>
            </w:r>
          </w:p>
          <w:p w:rsidR="00B910CB" w:rsidRPr="00A84529" w:rsidRDefault="00B910CB" w:rsidP="00CF6EBD">
            <w:pPr>
              <w:pStyle w:val="WBLBody"/>
              <w:numPr>
                <w:ilvl w:val="0"/>
                <w:numId w:val="18"/>
              </w:numPr>
              <w:spacing w:after="60" w:line="276" w:lineRule="auto"/>
              <w:rPr>
                <w:b w:val="0"/>
                <w:sz w:val="20"/>
              </w:rPr>
            </w:pPr>
            <w:r w:rsidRPr="00A84529">
              <w:rPr>
                <w:b w:val="0"/>
                <w:sz w:val="20"/>
              </w:rPr>
              <w:t>What are you good at?</w:t>
            </w:r>
            <w:r w:rsidR="00FE7CAC">
              <w:rPr>
                <w:b w:val="0"/>
                <w:sz w:val="20"/>
              </w:rPr>
              <w:t xml:space="preserve"> (consider identifying as knowledge, skills, behaviours)</w:t>
            </w:r>
          </w:p>
          <w:p w:rsidR="00B910CB" w:rsidRPr="00A84529" w:rsidRDefault="00B910CB" w:rsidP="00CF6EBD">
            <w:pPr>
              <w:pStyle w:val="WBLBody"/>
              <w:numPr>
                <w:ilvl w:val="0"/>
                <w:numId w:val="18"/>
              </w:numPr>
              <w:spacing w:after="60" w:line="276" w:lineRule="auto"/>
              <w:rPr>
                <w:b w:val="0"/>
                <w:sz w:val="20"/>
              </w:rPr>
            </w:pPr>
            <w:r w:rsidRPr="00A84529">
              <w:rPr>
                <w:b w:val="0"/>
                <w:sz w:val="20"/>
              </w:rPr>
              <w:t xml:space="preserve">What do other people see as your strengths/ask your advice </w:t>
            </w:r>
            <w:r w:rsidR="00B27FB2">
              <w:rPr>
                <w:b w:val="0"/>
                <w:sz w:val="20"/>
              </w:rPr>
              <w:t>or help with</w:t>
            </w:r>
            <w:r w:rsidRPr="00A84529">
              <w:rPr>
                <w:b w:val="0"/>
                <w:sz w:val="20"/>
              </w:rPr>
              <w:t>?</w:t>
            </w:r>
          </w:p>
          <w:p w:rsidR="00B910CB" w:rsidRPr="00A84529" w:rsidRDefault="00B910CB" w:rsidP="00CF6EBD">
            <w:pPr>
              <w:pStyle w:val="WBLBody"/>
              <w:numPr>
                <w:ilvl w:val="0"/>
                <w:numId w:val="18"/>
              </w:numPr>
              <w:spacing w:after="60" w:line="276" w:lineRule="auto"/>
              <w:rPr>
                <w:b w:val="0"/>
                <w:sz w:val="20"/>
              </w:rPr>
            </w:pPr>
            <w:r w:rsidRPr="00A84529">
              <w:rPr>
                <w:b w:val="0"/>
                <w:sz w:val="20"/>
              </w:rPr>
              <w:t>What personal contacts/networks do you have?</w:t>
            </w:r>
          </w:p>
          <w:p w:rsidR="00CF6EBD" w:rsidRPr="00A84529" w:rsidRDefault="00B910CB" w:rsidP="00CF6EBD">
            <w:pPr>
              <w:pStyle w:val="WBLBody"/>
              <w:numPr>
                <w:ilvl w:val="0"/>
                <w:numId w:val="18"/>
              </w:numPr>
              <w:spacing w:after="60" w:line="276" w:lineRule="auto"/>
              <w:rPr>
                <w:b w:val="0"/>
                <w:sz w:val="20"/>
              </w:rPr>
            </w:pPr>
            <w:r w:rsidRPr="00A84529">
              <w:rPr>
                <w:b w:val="0"/>
                <w:sz w:val="20"/>
              </w:rPr>
              <w:t xml:space="preserve">What personal </w:t>
            </w:r>
            <w:r w:rsidR="00A84529">
              <w:rPr>
                <w:b w:val="0"/>
                <w:sz w:val="20"/>
              </w:rPr>
              <w:t>resources do you have access to?</w:t>
            </w:r>
          </w:p>
        </w:tc>
        <w:tc>
          <w:tcPr>
            <w:tcW w:w="4502" w:type="dxa"/>
            <w:tcBorders>
              <w:bottom w:val="none" w:sz="0" w:space="0" w:color="auto"/>
            </w:tcBorders>
            <w:shd w:val="clear" w:color="auto" w:fill="FBE4D5" w:themeFill="accent2" w:themeFillTint="33"/>
          </w:tcPr>
          <w:p w:rsidR="00B910CB" w:rsidRPr="00F15DFA" w:rsidRDefault="00B910CB" w:rsidP="00CF6EBD">
            <w:pPr>
              <w:pStyle w:val="WBLBody"/>
              <w:spacing w:before="60" w:after="60" w:line="276" w:lineRule="auto"/>
              <w:cnfStyle w:val="100000000000" w:firstRow="1" w:lastRow="0" w:firstColumn="0" w:lastColumn="0" w:oddVBand="0" w:evenVBand="0" w:oddHBand="0" w:evenHBand="0" w:firstRowFirstColumn="0" w:firstRowLastColumn="0" w:lastRowFirstColumn="0" w:lastRowLastColumn="0"/>
              <w:rPr>
                <w:b w:val="0"/>
                <w:i/>
              </w:rPr>
            </w:pPr>
            <w:r w:rsidRPr="00F15DFA">
              <w:t>Weaknesses</w:t>
            </w:r>
            <w:r w:rsidR="00F15DFA" w:rsidRPr="00F15DFA">
              <w:rPr>
                <w:b w:val="0"/>
                <w:i/>
              </w:rPr>
              <w:t xml:space="preserve"> (internal to you)</w:t>
            </w:r>
          </w:p>
          <w:p w:rsidR="00B910CB" w:rsidRPr="00B27FB2" w:rsidRDefault="00B910CB" w:rsidP="00CF6EBD">
            <w:pPr>
              <w:pStyle w:val="WBLBody"/>
              <w:numPr>
                <w:ilvl w:val="0"/>
                <w:numId w:val="19"/>
              </w:numPr>
              <w:spacing w:after="60" w:line="276" w:lineRule="auto"/>
              <w:cnfStyle w:val="100000000000" w:firstRow="1" w:lastRow="0" w:firstColumn="0" w:lastColumn="0" w:oddVBand="0" w:evenVBand="0" w:oddHBand="0" w:evenHBand="0" w:firstRowFirstColumn="0" w:firstRowLastColumn="0" w:lastRowFirstColumn="0" w:lastRowLastColumn="0"/>
              <w:rPr>
                <w:b w:val="0"/>
                <w:sz w:val="20"/>
              </w:rPr>
            </w:pPr>
            <w:r w:rsidRPr="00B27FB2">
              <w:rPr>
                <w:b w:val="0"/>
                <w:sz w:val="20"/>
              </w:rPr>
              <w:t>What aspects of your work would you try and avoid due to lack of confidence?</w:t>
            </w:r>
          </w:p>
          <w:p w:rsidR="00B910CB" w:rsidRPr="00B27FB2" w:rsidRDefault="00B910CB" w:rsidP="00CF6EBD">
            <w:pPr>
              <w:pStyle w:val="WBLBody"/>
              <w:numPr>
                <w:ilvl w:val="0"/>
                <w:numId w:val="19"/>
              </w:numPr>
              <w:spacing w:after="60" w:line="276" w:lineRule="auto"/>
              <w:cnfStyle w:val="100000000000" w:firstRow="1" w:lastRow="0" w:firstColumn="0" w:lastColumn="0" w:oddVBand="0" w:evenVBand="0" w:oddHBand="0" w:evenHBand="0" w:firstRowFirstColumn="0" w:firstRowLastColumn="0" w:lastRowFirstColumn="0" w:lastRowLastColumn="0"/>
              <w:rPr>
                <w:b w:val="0"/>
                <w:sz w:val="20"/>
              </w:rPr>
            </w:pPr>
            <w:r w:rsidRPr="00B27FB2">
              <w:rPr>
                <w:b w:val="0"/>
                <w:sz w:val="20"/>
              </w:rPr>
              <w:t>What do others think are your weaknesses?</w:t>
            </w:r>
          </w:p>
          <w:p w:rsidR="00B27FB2" w:rsidRDefault="00B910CB" w:rsidP="00B27FB2">
            <w:pPr>
              <w:pStyle w:val="WBLBody"/>
              <w:numPr>
                <w:ilvl w:val="0"/>
                <w:numId w:val="19"/>
              </w:numPr>
              <w:spacing w:after="60" w:line="276" w:lineRule="auto"/>
              <w:cnfStyle w:val="100000000000" w:firstRow="1" w:lastRow="0" w:firstColumn="0" w:lastColumn="0" w:oddVBand="0" w:evenVBand="0" w:oddHBand="0" w:evenHBand="0" w:firstRowFirstColumn="0" w:firstRowLastColumn="0" w:lastRowFirstColumn="0" w:lastRowLastColumn="0"/>
              <w:rPr>
                <w:b w:val="0"/>
                <w:sz w:val="20"/>
              </w:rPr>
            </w:pPr>
            <w:r w:rsidRPr="00B27FB2">
              <w:rPr>
                <w:b w:val="0"/>
                <w:sz w:val="20"/>
              </w:rPr>
              <w:t>What negative work habits do you have?</w:t>
            </w:r>
          </w:p>
          <w:p w:rsidR="00B910CB" w:rsidRPr="00B27FB2" w:rsidRDefault="00B910CB" w:rsidP="00B27FB2">
            <w:pPr>
              <w:pStyle w:val="WBLBody"/>
              <w:numPr>
                <w:ilvl w:val="0"/>
                <w:numId w:val="19"/>
              </w:numPr>
              <w:spacing w:after="60" w:line="276" w:lineRule="auto"/>
              <w:cnfStyle w:val="100000000000" w:firstRow="1" w:lastRow="0" w:firstColumn="0" w:lastColumn="0" w:oddVBand="0" w:evenVBand="0" w:oddHBand="0" w:evenHBand="0" w:firstRowFirstColumn="0" w:firstRowLastColumn="0" w:lastRowFirstColumn="0" w:lastRowLastColumn="0"/>
              <w:rPr>
                <w:b w:val="0"/>
                <w:sz w:val="20"/>
              </w:rPr>
            </w:pPr>
            <w:r w:rsidRPr="00B27FB2">
              <w:rPr>
                <w:b w:val="0"/>
                <w:sz w:val="20"/>
              </w:rPr>
              <w:t>What aspect of your knowledge/skills do you think is holding you back?</w:t>
            </w:r>
          </w:p>
        </w:tc>
      </w:tr>
      <w:tr w:rsidR="00B910CB" w:rsidTr="00A84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rsidR="00B910CB" w:rsidRPr="00F15DFA" w:rsidRDefault="00B910CB" w:rsidP="00CF6EBD">
            <w:pPr>
              <w:pStyle w:val="WBLBody"/>
              <w:spacing w:before="60" w:after="60" w:line="276" w:lineRule="auto"/>
              <w:rPr>
                <w:b w:val="0"/>
                <w:i/>
              </w:rPr>
            </w:pPr>
            <w:r w:rsidRPr="00F15DFA">
              <w:t>Opportunities</w:t>
            </w:r>
            <w:r w:rsidR="00F15DFA">
              <w:t xml:space="preserve"> </w:t>
            </w:r>
            <w:r w:rsidR="00F15DFA" w:rsidRPr="00F15DFA">
              <w:rPr>
                <w:b w:val="0"/>
                <w:i/>
              </w:rPr>
              <w:t>(external to you)</w:t>
            </w:r>
          </w:p>
          <w:p w:rsidR="00B910CB" w:rsidRPr="00A84529" w:rsidRDefault="00B910CB" w:rsidP="00CF6EBD">
            <w:pPr>
              <w:pStyle w:val="WBLBody"/>
              <w:numPr>
                <w:ilvl w:val="0"/>
                <w:numId w:val="20"/>
              </w:numPr>
              <w:spacing w:after="60" w:line="276" w:lineRule="auto"/>
              <w:rPr>
                <w:b w:val="0"/>
                <w:sz w:val="20"/>
              </w:rPr>
            </w:pPr>
            <w:r w:rsidRPr="00A84529">
              <w:rPr>
                <w:b w:val="0"/>
                <w:sz w:val="20"/>
              </w:rPr>
              <w:t>Is there a need in your area of work that no one is filling?</w:t>
            </w:r>
          </w:p>
          <w:p w:rsidR="00CF6EBD" w:rsidRPr="00A84529" w:rsidRDefault="00B910CB" w:rsidP="00A84529">
            <w:pPr>
              <w:pStyle w:val="WBLBody"/>
              <w:numPr>
                <w:ilvl w:val="0"/>
                <w:numId w:val="20"/>
              </w:numPr>
              <w:spacing w:after="120" w:line="276" w:lineRule="auto"/>
              <w:rPr>
                <w:b w:val="0"/>
                <w:sz w:val="20"/>
              </w:rPr>
            </w:pPr>
            <w:r w:rsidRPr="00A84529">
              <w:rPr>
                <w:b w:val="0"/>
                <w:sz w:val="20"/>
              </w:rPr>
              <w:t>Are there new changes in the internal or external work environment that you might be able to take advantage of?</w:t>
            </w:r>
          </w:p>
        </w:tc>
        <w:tc>
          <w:tcPr>
            <w:tcW w:w="4502" w:type="dxa"/>
          </w:tcPr>
          <w:p w:rsidR="00B910CB" w:rsidRPr="00F15DFA" w:rsidRDefault="00B910CB" w:rsidP="00CF6EBD">
            <w:pPr>
              <w:pStyle w:val="WBLBody"/>
              <w:spacing w:before="60" w:after="60" w:line="276" w:lineRule="auto"/>
              <w:cnfStyle w:val="000000100000" w:firstRow="0" w:lastRow="0" w:firstColumn="0" w:lastColumn="0" w:oddVBand="0" w:evenVBand="0" w:oddHBand="1" w:evenHBand="0" w:firstRowFirstColumn="0" w:firstRowLastColumn="0" w:lastRowFirstColumn="0" w:lastRowLastColumn="0"/>
              <w:rPr>
                <w:i/>
              </w:rPr>
            </w:pPr>
            <w:r w:rsidRPr="001A0B54">
              <w:rPr>
                <w:b/>
              </w:rPr>
              <w:t>Threats</w:t>
            </w:r>
            <w:r w:rsidR="00F15DFA">
              <w:t xml:space="preserve"> </w:t>
            </w:r>
            <w:r w:rsidR="00F15DFA" w:rsidRPr="00F15DFA">
              <w:rPr>
                <w:i/>
              </w:rPr>
              <w:t>(external to you)</w:t>
            </w:r>
          </w:p>
          <w:p w:rsidR="00B910CB" w:rsidRPr="00A84529" w:rsidRDefault="00B910CB" w:rsidP="00CF6EBD">
            <w:pPr>
              <w:pStyle w:val="WBLBody"/>
              <w:numPr>
                <w:ilvl w:val="0"/>
                <w:numId w:val="21"/>
              </w:numPr>
              <w:spacing w:after="60" w:line="276" w:lineRule="auto"/>
              <w:cnfStyle w:val="000000100000" w:firstRow="0" w:lastRow="0" w:firstColumn="0" w:lastColumn="0" w:oddVBand="0" w:evenVBand="0" w:oddHBand="1" w:evenHBand="0" w:firstRowFirstColumn="0" w:firstRowLastColumn="0" w:lastRowFirstColumn="0" w:lastRowLastColumn="0"/>
              <w:rPr>
                <w:sz w:val="20"/>
              </w:rPr>
            </w:pPr>
            <w:r w:rsidRPr="00A84529">
              <w:rPr>
                <w:sz w:val="20"/>
              </w:rPr>
              <w:t>What currently holds you back at work?</w:t>
            </w:r>
          </w:p>
          <w:p w:rsidR="00B27FB2" w:rsidRDefault="00B910CB" w:rsidP="00B27FB2">
            <w:pPr>
              <w:pStyle w:val="WBLBody"/>
              <w:numPr>
                <w:ilvl w:val="0"/>
                <w:numId w:val="21"/>
              </w:numPr>
              <w:spacing w:after="60" w:line="276" w:lineRule="auto"/>
              <w:cnfStyle w:val="000000100000" w:firstRow="0" w:lastRow="0" w:firstColumn="0" w:lastColumn="0" w:oddVBand="0" w:evenVBand="0" w:oddHBand="1" w:evenHBand="0" w:firstRowFirstColumn="0" w:firstRowLastColumn="0" w:lastRowFirstColumn="0" w:lastRowLastColumn="0"/>
              <w:rPr>
                <w:sz w:val="20"/>
              </w:rPr>
            </w:pPr>
            <w:r w:rsidRPr="00A84529">
              <w:rPr>
                <w:sz w:val="20"/>
              </w:rPr>
              <w:t>Is your job/area of work about to change?</w:t>
            </w:r>
          </w:p>
          <w:p w:rsidR="00B910CB" w:rsidRPr="00B27FB2" w:rsidRDefault="00B910CB" w:rsidP="00B27FB2">
            <w:pPr>
              <w:pStyle w:val="WBLBody"/>
              <w:numPr>
                <w:ilvl w:val="0"/>
                <w:numId w:val="21"/>
              </w:numPr>
              <w:spacing w:after="60" w:line="276" w:lineRule="auto"/>
              <w:cnfStyle w:val="000000100000" w:firstRow="0" w:lastRow="0" w:firstColumn="0" w:lastColumn="0" w:oddVBand="0" w:evenVBand="0" w:oddHBand="1" w:evenHBand="0" w:firstRowFirstColumn="0" w:firstRowLastColumn="0" w:lastRowFirstColumn="0" w:lastRowLastColumn="0"/>
              <w:rPr>
                <w:sz w:val="20"/>
              </w:rPr>
            </w:pPr>
            <w:r w:rsidRPr="00B27FB2">
              <w:rPr>
                <w:sz w:val="20"/>
              </w:rPr>
              <w:t>Could any of your weaknesses lead to threats to your career development?</w:t>
            </w:r>
            <w:r>
              <w:t xml:space="preserve"> </w:t>
            </w:r>
          </w:p>
        </w:tc>
      </w:tr>
    </w:tbl>
    <w:p w:rsidR="00A84529" w:rsidRDefault="00A84529" w:rsidP="0039070B">
      <w:pPr>
        <w:pStyle w:val="WBLBody"/>
        <w:spacing w:after="120" w:line="276" w:lineRule="auto"/>
      </w:pPr>
    </w:p>
    <w:p w:rsidR="00B910CB" w:rsidRPr="00A84529" w:rsidRDefault="00A84529" w:rsidP="0039070B">
      <w:pPr>
        <w:pStyle w:val="WBLBody"/>
        <w:spacing w:after="120" w:line="276" w:lineRule="auto"/>
        <w:rPr>
          <w:color w:val="79093E"/>
        </w:rPr>
      </w:pPr>
      <w:r w:rsidRPr="00A84529">
        <w:rPr>
          <w:b/>
          <w:color w:val="79093E"/>
        </w:rPr>
        <w:t>Exhibit B:</w:t>
      </w:r>
      <w:r w:rsidRPr="00A84529">
        <w:rPr>
          <w:color w:val="79093E"/>
        </w:rPr>
        <w:t xml:space="preserve"> </w:t>
      </w:r>
      <w:r w:rsidR="00B910CB" w:rsidRPr="00A84529">
        <w:rPr>
          <w:color w:val="79093E"/>
        </w:rPr>
        <w:t>Example of a personal SWOT analysis undertaken by Sheila</w:t>
      </w:r>
      <w:r>
        <w:rPr>
          <w:color w:val="79093E"/>
        </w:rPr>
        <w:t>,</w:t>
      </w:r>
      <w:r w:rsidR="00AA309B">
        <w:rPr>
          <w:color w:val="79093E"/>
        </w:rPr>
        <w:t xml:space="preserve"> a</w:t>
      </w:r>
      <w:r w:rsidR="00B910CB" w:rsidRPr="00A84529">
        <w:rPr>
          <w:color w:val="79093E"/>
        </w:rPr>
        <w:t xml:space="preserve"> newly appointed project manager in</w:t>
      </w:r>
      <w:r>
        <w:rPr>
          <w:color w:val="79093E"/>
        </w:rPr>
        <w:t xml:space="preserve"> a software development company</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shd w:val="clear" w:color="auto" w:fill="FBE4D5" w:themeFill="accent2" w:themeFillTint="33"/>
        <w:tblLook w:val="04A0" w:firstRow="1" w:lastRow="0" w:firstColumn="1" w:lastColumn="0" w:noHBand="0" w:noVBand="1"/>
      </w:tblPr>
      <w:tblGrid>
        <w:gridCol w:w="4508"/>
        <w:gridCol w:w="4508"/>
      </w:tblGrid>
      <w:tr w:rsidR="00B910CB" w:rsidTr="00A84529">
        <w:tc>
          <w:tcPr>
            <w:tcW w:w="4508" w:type="dxa"/>
            <w:shd w:val="clear" w:color="auto" w:fill="FBE4D5" w:themeFill="accent2" w:themeFillTint="33"/>
          </w:tcPr>
          <w:p w:rsidR="00B910CB" w:rsidRPr="00A84529" w:rsidRDefault="00B910CB" w:rsidP="00A84529">
            <w:pPr>
              <w:pStyle w:val="WBLBody"/>
              <w:spacing w:before="60" w:after="60" w:line="276" w:lineRule="auto"/>
              <w:rPr>
                <w:b/>
                <w:sz w:val="24"/>
                <w:szCs w:val="24"/>
              </w:rPr>
            </w:pPr>
            <w:r w:rsidRPr="00A84529">
              <w:rPr>
                <w:b/>
                <w:sz w:val="24"/>
                <w:szCs w:val="24"/>
              </w:rPr>
              <w:t>Strengths</w:t>
            </w:r>
          </w:p>
          <w:p w:rsidR="00B910CB" w:rsidRPr="00A84529" w:rsidRDefault="00B910CB" w:rsidP="00A84529">
            <w:pPr>
              <w:pStyle w:val="WBLBody"/>
              <w:numPr>
                <w:ilvl w:val="0"/>
                <w:numId w:val="22"/>
              </w:numPr>
              <w:spacing w:after="60" w:line="276" w:lineRule="auto"/>
            </w:pPr>
            <w:r>
              <w:t>What are you good at?</w:t>
            </w:r>
            <w:r w:rsidR="00A84529">
              <w:t xml:space="preserve"> </w:t>
            </w:r>
            <w:r w:rsidRPr="001B523D">
              <w:rPr>
                <w:i/>
              </w:rPr>
              <w:t>Good project management knowledge and skills and interpersonal skills</w:t>
            </w:r>
          </w:p>
          <w:p w:rsidR="00B910CB" w:rsidRPr="00A84529" w:rsidRDefault="00B910CB" w:rsidP="00A84529">
            <w:pPr>
              <w:pStyle w:val="WBLBody"/>
              <w:numPr>
                <w:ilvl w:val="0"/>
                <w:numId w:val="22"/>
              </w:numPr>
              <w:spacing w:after="60" w:line="276" w:lineRule="auto"/>
            </w:pPr>
            <w:r>
              <w:t>What do other people see as your strengths/ask your advice about?</w:t>
            </w:r>
            <w:r w:rsidR="00A84529">
              <w:t xml:space="preserve"> </w:t>
            </w:r>
            <w:r w:rsidRPr="001B523D">
              <w:rPr>
                <w:i/>
              </w:rPr>
              <w:t>Technical advice about project management</w:t>
            </w:r>
          </w:p>
          <w:p w:rsidR="00B910CB" w:rsidRPr="00A84529" w:rsidRDefault="00B910CB" w:rsidP="00A84529">
            <w:pPr>
              <w:pStyle w:val="WBLBody"/>
              <w:numPr>
                <w:ilvl w:val="0"/>
                <w:numId w:val="22"/>
              </w:numPr>
              <w:spacing w:after="60" w:line="276" w:lineRule="auto"/>
            </w:pPr>
            <w:r>
              <w:t>What personal contacts/networks do you have?</w:t>
            </w:r>
            <w:r w:rsidR="00A84529">
              <w:t xml:space="preserve"> </w:t>
            </w:r>
            <w:r w:rsidRPr="00EA5DCC">
              <w:rPr>
                <w:i/>
              </w:rPr>
              <w:t>Just getting to know people in the company and the industry</w:t>
            </w:r>
          </w:p>
          <w:p w:rsidR="00A84529" w:rsidRDefault="00B910CB" w:rsidP="00A84529">
            <w:pPr>
              <w:pStyle w:val="WBLBody"/>
              <w:numPr>
                <w:ilvl w:val="0"/>
                <w:numId w:val="22"/>
              </w:numPr>
              <w:spacing w:after="60" w:line="276" w:lineRule="auto"/>
            </w:pPr>
            <w:r>
              <w:t>What personal resources do you have access to?</w:t>
            </w:r>
            <w:r w:rsidR="00A84529">
              <w:t xml:space="preserve"> </w:t>
            </w:r>
            <w:r w:rsidRPr="00EA5DCC">
              <w:rPr>
                <w:i/>
              </w:rPr>
              <w:t>A car</w:t>
            </w:r>
            <w:r>
              <w:rPr>
                <w:i/>
              </w:rPr>
              <w:t>. Some spare time</w:t>
            </w:r>
          </w:p>
        </w:tc>
        <w:tc>
          <w:tcPr>
            <w:tcW w:w="4508" w:type="dxa"/>
            <w:shd w:val="clear" w:color="auto" w:fill="FBE4D5" w:themeFill="accent2" w:themeFillTint="33"/>
          </w:tcPr>
          <w:p w:rsidR="00B910CB" w:rsidRPr="00A84529" w:rsidRDefault="00B910CB" w:rsidP="00A84529">
            <w:pPr>
              <w:pStyle w:val="WBLBody"/>
              <w:spacing w:before="60" w:after="60" w:line="276" w:lineRule="auto"/>
              <w:rPr>
                <w:b/>
                <w:sz w:val="24"/>
                <w:szCs w:val="24"/>
              </w:rPr>
            </w:pPr>
            <w:r w:rsidRPr="00A84529">
              <w:rPr>
                <w:b/>
                <w:sz w:val="24"/>
                <w:szCs w:val="24"/>
              </w:rPr>
              <w:t>Weaknesses</w:t>
            </w:r>
          </w:p>
          <w:p w:rsidR="00B910CB" w:rsidRPr="00A84529" w:rsidRDefault="00B910CB" w:rsidP="00A84529">
            <w:pPr>
              <w:pStyle w:val="WBLBody"/>
              <w:numPr>
                <w:ilvl w:val="0"/>
                <w:numId w:val="23"/>
              </w:numPr>
              <w:spacing w:after="60" w:line="276" w:lineRule="auto"/>
            </w:pPr>
            <w:r>
              <w:t>What aspects of your work would you try and avoid due to lack of confidence?</w:t>
            </w:r>
            <w:r w:rsidR="00A84529">
              <w:t xml:space="preserve"> </w:t>
            </w:r>
            <w:r w:rsidRPr="00EA5DCC">
              <w:rPr>
                <w:i/>
              </w:rPr>
              <w:t>Team Leadership</w:t>
            </w:r>
          </w:p>
          <w:p w:rsidR="00B910CB" w:rsidRPr="00A84529" w:rsidRDefault="00B910CB" w:rsidP="00A84529">
            <w:pPr>
              <w:pStyle w:val="WBLBody"/>
              <w:numPr>
                <w:ilvl w:val="0"/>
                <w:numId w:val="23"/>
              </w:numPr>
              <w:spacing w:after="60" w:line="276" w:lineRule="auto"/>
            </w:pPr>
            <w:r>
              <w:t>What do others think are your weaknesses?</w:t>
            </w:r>
            <w:r w:rsidR="00A84529">
              <w:t xml:space="preserve"> </w:t>
            </w:r>
            <w:r w:rsidRPr="00EA5DCC">
              <w:rPr>
                <w:i/>
              </w:rPr>
              <w:t>Not sure</w:t>
            </w:r>
          </w:p>
          <w:p w:rsidR="00B910CB" w:rsidRPr="00A84529" w:rsidRDefault="00B910CB" w:rsidP="00A84529">
            <w:pPr>
              <w:pStyle w:val="WBLBody"/>
              <w:numPr>
                <w:ilvl w:val="0"/>
                <w:numId w:val="23"/>
              </w:numPr>
              <w:spacing w:after="60" w:line="276" w:lineRule="auto"/>
            </w:pPr>
            <w:r>
              <w:t>What negative work habits do you have?</w:t>
            </w:r>
            <w:r w:rsidR="00A84529">
              <w:t xml:space="preserve"> </w:t>
            </w:r>
            <w:r w:rsidRPr="00EA5DCC">
              <w:rPr>
                <w:i/>
              </w:rPr>
              <w:t>Not as assertive as I could be</w:t>
            </w:r>
          </w:p>
          <w:p w:rsidR="00B910CB" w:rsidRPr="00A84529" w:rsidRDefault="00B910CB" w:rsidP="00A84529">
            <w:pPr>
              <w:pStyle w:val="WBLBody"/>
              <w:numPr>
                <w:ilvl w:val="0"/>
                <w:numId w:val="23"/>
              </w:numPr>
              <w:spacing w:after="60" w:line="276" w:lineRule="auto"/>
            </w:pPr>
            <w:r>
              <w:t>What aspect of your knowledge/skills do you think is holding you back?</w:t>
            </w:r>
            <w:r w:rsidR="00A84529">
              <w:t xml:space="preserve"> </w:t>
            </w:r>
            <w:r w:rsidRPr="00EA5DCC">
              <w:rPr>
                <w:i/>
              </w:rPr>
              <w:t>Need to develop Leadership skills</w:t>
            </w:r>
          </w:p>
          <w:p w:rsidR="00B910CB" w:rsidRPr="00EA5DCC" w:rsidRDefault="00B910CB" w:rsidP="00A84529">
            <w:pPr>
              <w:pStyle w:val="WBLBody"/>
              <w:numPr>
                <w:ilvl w:val="0"/>
                <w:numId w:val="23"/>
              </w:numPr>
              <w:spacing w:after="60" w:line="276" w:lineRule="auto"/>
              <w:rPr>
                <w:i/>
              </w:rPr>
            </w:pPr>
            <w:r>
              <w:rPr>
                <w:i/>
              </w:rPr>
              <w:t>Lack of my own personal network of contacts in my company and the local industry</w:t>
            </w:r>
          </w:p>
        </w:tc>
      </w:tr>
      <w:tr w:rsidR="00B910CB" w:rsidTr="00A84529">
        <w:tc>
          <w:tcPr>
            <w:tcW w:w="4508" w:type="dxa"/>
            <w:shd w:val="clear" w:color="auto" w:fill="FBE4D5" w:themeFill="accent2" w:themeFillTint="33"/>
          </w:tcPr>
          <w:p w:rsidR="00B910CB" w:rsidRPr="00A84529" w:rsidRDefault="00B910CB" w:rsidP="00A84529">
            <w:pPr>
              <w:pStyle w:val="WBLBody"/>
              <w:spacing w:before="60" w:after="60" w:line="276" w:lineRule="auto"/>
              <w:rPr>
                <w:b/>
                <w:sz w:val="24"/>
                <w:szCs w:val="24"/>
              </w:rPr>
            </w:pPr>
            <w:r w:rsidRPr="00A84529">
              <w:rPr>
                <w:b/>
                <w:sz w:val="24"/>
                <w:szCs w:val="24"/>
              </w:rPr>
              <w:t>Opportunities</w:t>
            </w:r>
          </w:p>
          <w:p w:rsidR="00B910CB" w:rsidRPr="00A84529" w:rsidRDefault="00B910CB" w:rsidP="00A84529">
            <w:pPr>
              <w:pStyle w:val="WBLBody"/>
              <w:numPr>
                <w:ilvl w:val="0"/>
                <w:numId w:val="24"/>
              </w:numPr>
              <w:spacing w:after="60" w:line="276" w:lineRule="auto"/>
            </w:pPr>
            <w:r>
              <w:t>Is there a need in your area of work that no one is filling?</w:t>
            </w:r>
            <w:r w:rsidR="00A84529">
              <w:t xml:space="preserve"> </w:t>
            </w:r>
            <w:r w:rsidRPr="00EA5DCC">
              <w:rPr>
                <w:i/>
              </w:rPr>
              <w:t>There seems to be a limited number of good Team leaders</w:t>
            </w:r>
            <w:r>
              <w:rPr>
                <w:i/>
              </w:rPr>
              <w:t xml:space="preserve"> in the company</w:t>
            </w:r>
          </w:p>
          <w:p w:rsidR="00B910CB" w:rsidRDefault="00B910CB" w:rsidP="00A84529">
            <w:pPr>
              <w:pStyle w:val="WBLBody"/>
              <w:numPr>
                <w:ilvl w:val="0"/>
                <w:numId w:val="24"/>
              </w:numPr>
              <w:spacing w:after="60" w:line="276" w:lineRule="auto"/>
            </w:pPr>
            <w:r>
              <w:t>Are there new changes in the internal or external work environment that you might be able to take advantage of?</w:t>
            </w:r>
            <w:r w:rsidR="00A84529">
              <w:t xml:space="preserve"> </w:t>
            </w:r>
            <w:r w:rsidRPr="00EA5DCC">
              <w:rPr>
                <w:i/>
              </w:rPr>
              <w:t>There seems to be a strong demand for project managers in the software development sector in my region of the country</w:t>
            </w:r>
          </w:p>
        </w:tc>
        <w:tc>
          <w:tcPr>
            <w:tcW w:w="4508" w:type="dxa"/>
            <w:shd w:val="clear" w:color="auto" w:fill="FBE4D5" w:themeFill="accent2" w:themeFillTint="33"/>
          </w:tcPr>
          <w:p w:rsidR="00B910CB" w:rsidRPr="00A84529" w:rsidRDefault="00B910CB" w:rsidP="00A84529">
            <w:pPr>
              <w:pStyle w:val="WBLBody"/>
              <w:spacing w:before="60" w:after="60" w:line="276" w:lineRule="auto"/>
              <w:rPr>
                <w:b/>
                <w:sz w:val="24"/>
                <w:szCs w:val="24"/>
              </w:rPr>
            </w:pPr>
            <w:r w:rsidRPr="00A84529">
              <w:rPr>
                <w:b/>
                <w:sz w:val="24"/>
                <w:szCs w:val="24"/>
              </w:rPr>
              <w:t>Threats</w:t>
            </w:r>
          </w:p>
          <w:p w:rsidR="00B910CB" w:rsidRPr="00A84529" w:rsidRDefault="00B910CB" w:rsidP="00A84529">
            <w:pPr>
              <w:pStyle w:val="WBLBody"/>
              <w:numPr>
                <w:ilvl w:val="0"/>
                <w:numId w:val="25"/>
              </w:numPr>
              <w:spacing w:after="60" w:line="276" w:lineRule="auto"/>
            </w:pPr>
            <w:r>
              <w:t>What currently holds you back at work?</w:t>
            </w:r>
            <w:r w:rsidR="00A84529">
              <w:t xml:space="preserve"> </w:t>
            </w:r>
            <w:r w:rsidRPr="00EA5DCC">
              <w:rPr>
                <w:i/>
              </w:rPr>
              <w:t>Lack of confidence in leadership role</w:t>
            </w:r>
          </w:p>
          <w:p w:rsidR="00B910CB" w:rsidRPr="00A84529" w:rsidRDefault="00B910CB" w:rsidP="00A84529">
            <w:pPr>
              <w:pStyle w:val="WBLBody"/>
              <w:numPr>
                <w:ilvl w:val="0"/>
                <w:numId w:val="25"/>
              </w:numPr>
              <w:spacing w:after="60" w:line="276" w:lineRule="auto"/>
            </w:pPr>
            <w:r>
              <w:t>Is your job/area of work about to change?</w:t>
            </w:r>
            <w:r w:rsidR="00A84529">
              <w:t xml:space="preserve"> </w:t>
            </w:r>
            <w:r w:rsidRPr="00EA5DCC">
              <w:rPr>
                <w:i/>
              </w:rPr>
              <w:t xml:space="preserve">Likely to be increased demand for team leaders </w:t>
            </w:r>
          </w:p>
          <w:p w:rsidR="00B910CB" w:rsidRDefault="00B910CB" w:rsidP="00A84529">
            <w:pPr>
              <w:pStyle w:val="WBLBody"/>
              <w:numPr>
                <w:ilvl w:val="0"/>
                <w:numId w:val="25"/>
              </w:numPr>
              <w:spacing w:after="60" w:line="276" w:lineRule="auto"/>
            </w:pPr>
            <w:r>
              <w:t xml:space="preserve">Could any of your weaknesses lead to threats to your career development? </w:t>
            </w:r>
            <w:r w:rsidRPr="00EA5DCC">
              <w:rPr>
                <w:i/>
              </w:rPr>
              <w:t>I may be bypassed or seen as not ambitious if I do not put myself forward for leadership roles</w:t>
            </w:r>
          </w:p>
        </w:tc>
      </w:tr>
    </w:tbl>
    <w:p w:rsidR="00B910CB" w:rsidRDefault="00B910CB" w:rsidP="0039070B">
      <w:pPr>
        <w:pStyle w:val="WBLBody"/>
        <w:spacing w:after="120" w:line="276" w:lineRule="auto"/>
      </w:pPr>
    </w:p>
    <w:p w:rsidR="00B910CB" w:rsidRDefault="00B910CB" w:rsidP="0039070B">
      <w:pPr>
        <w:pStyle w:val="WBLBody"/>
        <w:spacing w:after="120" w:line="276" w:lineRule="auto"/>
      </w:pPr>
      <w:r>
        <w:t xml:space="preserve">The personal SWOT analysis undertaken by Sheila </w:t>
      </w:r>
      <w:r w:rsidR="00AA309B">
        <w:t>shown above (her responses to the prompt questions are in italics) is an example of how this approach can trigger a range of different reflections and potential actions</w:t>
      </w:r>
      <w:r>
        <w:t xml:space="preserve">. </w:t>
      </w:r>
      <w:r w:rsidR="00AA309B">
        <w:t xml:space="preserve">We can keep using Sheila as an example to bring these further to life: </w:t>
      </w:r>
      <w:r>
        <w:t>Sheila has a good knowledge and skill base</w:t>
      </w:r>
      <w:r w:rsidR="00AA309B">
        <w:t>,</w:t>
      </w:r>
      <w:r>
        <w:t xml:space="preserve"> and the time to try and develop further. As she is newly appointed </w:t>
      </w:r>
      <w:r w:rsidR="00AA309B">
        <w:t xml:space="preserve">she doesn't </w:t>
      </w:r>
      <w:r>
        <w:t>yet have a network of personal contacts and she has identified this as a weakness. When considering her weaknesses</w:t>
      </w:r>
      <w:r w:rsidR="00AA309B">
        <w:t>,</w:t>
      </w:r>
      <w:r>
        <w:t xml:space="preserve"> she thinks she needs to be more assertive and to develop team leadership skills. When considering career opportunities and threats the importance of developing in the leadership area is reinforced as she identifies opportunities but does not currently feel able to take advantage of them. This suggests that Sheila should certainly consider undertaking a </w:t>
      </w:r>
      <w:r w:rsidR="007A46C8">
        <w:t xml:space="preserve">taught module in or around the topic of leadership or a </w:t>
      </w:r>
      <w:r>
        <w:t>negotiated</w:t>
      </w:r>
      <w:r w:rsidR="00CC3B17">
        <w:t xml:space="preserve"> </w:t>
      </w:r>
      <w:r w:rsidR="007A46C8">
        <w:t xml:space="preserve">learning module </w:t>
      </w:r>
      <w:r w:rsidR="00CC3B17" w:rsidRPr="00CC3B17">
        <w:rPr>
          <w:b/>
        </w:rPr>
        <w:t>(see student guide #3 in this series)</w:t>
      </w:r>
      <w:r>
        <w:t xml:space="preserve"> </w:t>
      </w:r>
      <w:r w:rsidR="00AA309B">
        <w:t>as part of her WBL</w:t>
      </w:r>
      <w:r>
        <w:t xml:space="preserve"> programme. </w:t>
      </w:r>
      <w:r w:rsidR="00CC3B17">
        <w:t>Also, i</w:t>
      </w:r>
      <w:r>
        <w:t xml:space="preserve">f there was </w:t>
      </w:r>
      <w:r w:rsidR="00CC3B17">
        <w:t xml:space="preserve">the </w:t>
      </w:r>
      <w:r>
        <w:t>opportunity</w:t>
      </w:r>
      <w:r w:rsidR="00CC3B17">
        <w:t>,</w:t>
      </w:r>
      <w:r>
        <w:t xml:space="preserve"> it </w:t>
      </w:r>
      <w:r w:rsidR="00CC3B17">
        <w:t>could for example</w:t>
      </w:r>
      <w:r>
        <w:t xml:space="preserve"> be well worth her consi</w:t>
      </w:r>
      <w:r w:rsidR="00CC3B17">
        <w:t>dering undertaking a work-</w:t>
      </w:r>
      <w:r>
        <w:t xml:space="preserve">based project where she was </w:t>
      </w:r>
      <w:r w:rsidR="00CC3B17">
        <w:t>able to assume a project leadership role within a real-</w:t>
      </w:r>
      <w:r>
        <w:t xml:space="preserve">life work team. </w:t>
      </w:r>
      <w:r w:rsidR="00CC3B17">
        <w:t xml:space="preserve">Consequently, </w:t>
      </w:r>
      <w:r>
        <w:t xml:space="preserve">Sheila </w:t>
      </w:r>
      <w:r w:rsidR="007A46C8">
        <w:t xml:space="preserve">takes advice from her Course Leader and Work </w:t>
      </w:r>
      <w:proofErr w:type="spellStart"/>
      <w:r w:rsidR="007A46C8">
        <w:t>BAsed</w:t>
      </w:r>
      <w:proofErr w:type="spellEnd"/>
      <w:r w:rsidR="007A46C8">
        <w:t xml:space="preserve"> Learning Tutor about the flexibility within her course.  She also </w:t>
      </w:r>
      <w:r>
        <w:t>decides to talk to her line manager about project leadership opportunities at work. She also decides she should find out more about local professional networks for her area of work.</w:t>
      </w:r>
    </w:p>
    <w:p w:rsidR="00B910CB" w:rsidRDefault="00B910CB" w:rsidP="0039070B">
      <w:pPr>
        <w:pStyle w:val="WBLBody"/>
        <w:spacing w:after="120" w:line="276" w:lineRule="auto"/>
      </w:pPr>
    </w:p>
    <w:p w:rsidR="00CC3B17" w:rsidRPr="00CC3B17" w:rsidRDefault="00CC3B17" w:rsidP="0039070B">
      <w:pPr>
        <w:pStyle w:val="WBLBody"/>
        <w:spacing w:after="120" w:line="276" w:lineRule="auto"/>
        <w:rPr>
          <w:b/>
          <w:i/>
        </w:rPr>
      </w:pPr>
      <w:r w:rsidRPr="00CC3B17">
        <w:rPr>
          <w:b/>
          <w:i/>
        </w:rPr>
        <w:t>Action</w:t>
      </w:r>
      <w:r w:rsidR="00B95231">
        <w:rPr>
          <w:b/>
          <w:i/>
        </w:rPr>
        <w:t xml:space="preserve"> #1</w:t>
      </w:r>
      <w:r w:rsidRPr="00CC3B17">
        <w:rPr>
          <w:b/>
          <w:i/>
        </w:rPr>
        <w:t>: undertake your own initial SWOT analysis</w:t>
      </w:r>
    </w:p>
    <w:p w:rsidR="00CC3B17" w:rsidRDefault="00B910CB" w:rsidP="00000CA4">
      <w:pPr>
        <w:pStyle w:val="WBLBody"/>
        <w:numPr>
          <w:ilvl w:val="0"/>
          <w:numId w:val="28"/>
        </w:numPr>
        <w:spacing w:after="120" w:line="276" w:lineRule="auto"/>
        <w:rPr>
          <w:b/>
          <w:i/>
          <w:color w:val="79093E"/>
        </w:rPr>
      </w:pPr>
      <w:r w:rsidRPr="00CC3B17">
        <w:rPr>
          <w:b/>
          <w:i/>
          <w:color w:val="79093E"/>
        </w:rPr>
        <w:t>Use the SWOT table and suggested questions to help you. Try not to limit your anal</w:t>
      </w:r>
      <w:r w:rsidR="00CC3B17">
        <w:rPr>
          <w:b/>
          <w:i/>
          <w:color w:val="79093E"/>
        </w:rPr>
        <w:t>ysis to the questions suggested – if something feels relevant, capture it.</w:t>
      </w:r>
    </w:p>
    <w:p w:rsidR="00B910CB" w:rsidRDefault="00F460E7" w:rsidP="00000CA4">
      <w:pPr>
        <w:pStyle w:val="WBLBody"/>
        <w:numPr>
          <w:ilvl w:val="0"/>
          <w:numId w:val="28"/>
        </w:numPr>
        <w:spacing w:after="120" w:line="276" w:lineRule="auto"/>
        <w:rPr>
          <w:b/>
          <w:i/>
          <w:color w:val="79093E"/>
        </w:rPr>
      </w:pPr>
      <w:r>
        <w:rPr>
          <w:b/>
          <w:i/>
          <w:color w:val="79093E"/>
        </w:rPr>
        <w:t>C</w:t>
      </w:r>
      <w:r w:rsidR="00B910CB" w:rsidRPr="00CC3B17">
        <w:rPr>
          <w:b/>
          <w:i/>
          <w:color w:val="79093E"/>
        </w:rPr>
        <w:t>onsider what the a</w:t>
      </w:r>
      <w:r w:rsidR="00C136E6">
        <w:rPr>
          <w:b/>
          <w:i/>
          <w:color w:val="79093E"/>
        </w:rPr>
        <w:t xml:space="preserve">nalysis suggests you should try to do to enable </w:t>
      </w:r>
      <w:r w:rsidR="00B910CB" w:rsidRPr="00CC3B17">
        <w:rPr>
          <w:b/>
          <w:i/>
          <w:color w:val="79093E"/>
        </w:rPr>
        <w:t xml:space="preserve">your own </w:t>
      </w:r>
      <w:r>
        <w:rPr>
          <w:b/>
          <w:i/>
          <w:color w:val="79093E"/>
        </w:rPr>
        <w:t>PPD</w:t>
      </w:r>
      <w:r w:rsidR="00B910CB" w:rsidRPr="00CC3B17">
        <w:rPr>
          <w:b/>
          <w:i/>
          <w:color w:val="79093E"/>
        </w:rPr>
        <w:t>.</w:t>
      </w:r>
      <w:r>
        <w:rPr>
          <w:b/>
          <w:i/>
          <w:color w:val="79093E"/>
        </w:rPr>
        <w:t xml:space="preserve"> When you feel comfortable (sometimes coming back to an activity like this after a few days gives you a fresh perspective and you might refine or change certain things) </w:t>
      </w:r>
      <w:r w:rsidR="00C136E6">
        <w:rPr>
          <w:b/>
          <w:i/>
          <w:color w:val="79093E"/>
        </w:rPr>
        <w:t>invite a trusted work-colleague, manager or mentor to discuss your thoughts and findings with you.</w:t>
      </w:r>
    </w:p>
    <w:p w:rsidR="00F460E7" w:rsidRPr="00CC3B17" w:rsidRDefault="00C136E6" w:rsidP="00000CA4">
      <w:pPr>
        <w:pStyle w:val="WBLBody"/>
        <w:numPr>
          <w:ilvl w:val="0"/>
          <w:numId w:val="28"/>
        </w:numPr>
        <w:spacing w:after="120" w:line="276" w:lineRule="auto"/>
        <w:rPr>
          <w:b/>
          <w:i/>
          <w:color w:val="79093E"/>
        </w:rPr>
      </w:pPr>
      <w:r>
        <w:rPr>
          <w:b/>
          <w:i/>
          <w:color w:val="79093E"/>
        </w:rPr>
        <w:t>Also, don’t forget to k</w:t>
      </w:r>
      <w:r w:rsidR="00F460E7" w:rsidRPr="00CC3B17">
        <w:rPr>
          <w:b/>
          <w:i/>
          <w:color w:val="79093E"/>
        </w:rPr>
        <w:t>eep a recor</w:t>
      </w:r>
      <w:r w:rsidR="00F460E7">
        <w:rPr>
          <w:b/>
          <w:i/>
          <w:color w:val="79093E"/>
        </w:rPr>
        <w:t xml:space="preserve">d of your first SWOT analysis to facilitate your reflective practice. Next time you undertake </w:t>
      </w:r>
      <w:proofErr w:type="gramStart"/>
      <w:r w:rsidR="00F460E7">
        <w:rPr>
          <w:b/>
          <w:i/>
          <w:color w:val="79093E"/>
        </w:rPr>
        <w:t>one,</w:t>
      </w:r>
      <w:proofErr w:type="gramEnd"/>
      <w:r w:rsidR="00F460E7">
        <w:rPr>
          <w:b/>
          <w:i/>
          <w:color w:val="79093E"/>
        </w:rPr>
        <w:t xml:space="preserve"> have a look back at the first (afterwards!) </w:t>
      </w:r>
    </w:p>
    <w:p w:rsidR="00D12985" w:rsidRPr="00545E41" w:rsidRDefault="00D12985" w:rsidP="0039070B">
      <w:pPr>
        <w:spacing w:after="120" w:line="276" w:lineRule="auto"/>
        <w:rPr>
          <w:rFonts w:ascii="Calibri" w:hAnsi="Calibri"/>
        </w:rPr>
      </w:pPr>
      <w:r w:rsidRPr="00545E41">
        <w:rPr>
          <w:rFonts w:ascii="Calibri" w:hAnsi="Calibri"/>
        </w:rPr>
        <w:br w:type="page"/>
      </w:r>
    </w:p>
    <w:p w:rsidR="00D12985" w:rsidRPr="00545E41" w:rsidRDefault="00B910CB" w:rsidP="006310C0">
      <w:pPr>
        <w:pStyle w:val="Heading1"/>
        <w:numPr>
          <w:ilvl w:val="0"/>
          <w:numId w:val="2"/>
        </w:numPr>
        <w:spacing w:before="0" w:after="120" w:line="276" w:lineRule="auto"/>
        <w:rPr>
          <w:b/>
          <w:noProof w:val="0"/>
          <w:color w:val="77033B"/>
        </w:rPr>
      </w:pPr>
      <w:bookmarkStart w:id="16" w:name="_Toc476752859"/>
      <w:r>
        <w:rPr>
          <w:b/>
          <w:noProof w:val="0"/>
          <w:color w:val="77033B"/>
        </w:rPr>
        <w:t>Learning and work and learning styles</w:t>
      </w:r>
      <w:bookmarkEnd w:id="16"/>
    </w:p>
    <w:p w:rsidR="00B910CB" w:rsidRPr="00D45C0E" w:rsidRDefault="00B910CB" w:rsidP="0039070B">
      <w:pPr>
        <w:pStyle w:val="WBLBody"/>
        <w:spacing w:after="120" w:line="276" w:lineRule="auto"/>
      </w:pPr>
      <w:r w:rsidRPr="00D45C0E">
        <w:t xml:space="preserve">Understanding your personal learning style </w:t>
      </w:r>
      <w:r>
        <w:t>will</w:t>
      </w:r>
      <w:r w:rsidRPr="00D45C0E">
        <w:t xml:space="preserve"> help you to plan your </w:t>
      </w:r>
      <w:r w:rsidR="000002FD">
        <w:t>PPD, and work-</w:t>
      </w:r>
      <w:r>
        <w:t xml:space="preserve">based </w:t>
      </w:r>
      <w:r w:rsidRPr="00D45C0E">
        <w:t xml:space="preserve">programme </w:t>
      </w:r>
      <w:r w:rsidR="000002FD">
        <w:t xml:space="preserve">more generally, </w:t>
      </w:r>
      <w:r w:rsidRPr="00D45C0E">
        <w:t>by selecting activities</w:t>
      </w:r>
      <w:r w:rsidR="000002FD">
        <w:t xml:space="preserve"> and approaches</w:t>
      </w:r>
      <w:r w:rsidRPr="00D45C0E">
        <w:t xml:space="preserve"> that </w:t>
      </w:r>
      <w:r w:rsidR="000002FD">
        <w:t xml:space="preserve">complement </w:t>
      </w:r>
      <w:r w:rsidRPr="00D45C0E">
        <w:t xml:space="preserve">the way that you learn. </w:t>
      </w:r>
      <w:r w:rsidR="000002FD">
        <w:t>More broadly, i</w:t>
      </w:r>
      <w:r w:rsidRPr="00D45C0E">
        <w:t xml:space="preserve">t will </w:t>
      </w:r>
      <w:r w:rsidR="000002FD">
        <w:t xml:space="preserve">probably </w:t>
      </w:r>
      <w:r w:rsidRPr="00D45C0E">
        <w:t xml:space="preserve">also </w:t>
      </w:r>
      <w:r w:rsidR="000002FD">
        <w:t>be quite enlightening as a way to help</w:t>
      </w:r>
      <w:r w:rsidRPr="00D45C0E">
        <w:t xml:space="preserve"> you understand how you adapt t</w:t>
      </w:r>
      <w:r w:rsidR="000002FD">
        <w:t>o and cope with change at work.</w:t>
      </w:r>
    </w:p>
    <w:p w:rsidR="00D12985" w:rsidRPr="00545E41" w:rsidRDefault="00D12985" w:rsidP="0039070B">
      <w:pPr>
        <w:spacing w:after="120" w:line="276" w:lineRule="auto"/>
        <w:rPr>
          <w:rFonts w:ascii="Calibri" w:hAnsi="Calibri"/>
        </w:rPr>
      </w:pPr>
    </w:p>
    <w:p w:rsidR="00D12985" w:rsidRPr="00545E41" w:rsidRDefault="00B910CB" w:rsidP="0039070B">
      <w:pPr>
        <w:pStyle w:val="Heading2"/>
        <w:spacing w:before="0" w:after="120" w:line="276" w:lineRule="auto"/>
        <w:rPr>
          <w:noProof w:val="0"/>
          <w:color w:val="B50750"/>
        </w:rPr>
      </w:pPr>
      <w:bookmarkStart w:id="17" w:name="_Toc476752860"/>
      <w:r>
        <w:rPr>
          <w:noProof w:val="0"/>
          <w:color w:val="B50750"/>
        </w:rPr>
        <w:t>Learning from experience</w:t>
      </w:r>
      <w:bookmarkEnd w:id="17"/>
    </w:p>
    <w:p w:rsidR="00B910CB" w:rsidRDefault="00B910CB" w:rsidP="0039070B">
      <w:pPr>
        <w:pStyle w:val="WBLBody"/>
        <w:spacing w:after="120" w:line="276" w:lineRule="auto"/>
      </w:pPr>
      <w:r w:rsidRPr="00D45C0E">
        <w:t xml:space="preserve">Kolb’s (1984) influential experiential learning cycle forms a useful way of understanding why you are </w:t>
      </w:r>
      <w:r w:rsidR="00975A5E">
        <w:t xml:space="preserve">(repeatedly!) </w:t>
      </w:r>
      <w:r w:rsidRPr="00D45C0E">
        <w:t xml:space="preserve">asked to reflect on your learning as you work through </w:t>
      </w:r>
      <w:r>
        <w:t xml:space="preserve">your </w:t>
      </w:r>
      <w:r w:rsidR="00975A5E">
        <w:t>WBL</w:t>
      </w:r>
      <w:r>
        <w:t xml:space="preserve"> programme</w:t>
      </w:r>
      <w:r w:rsidR="00E15C4A">
        <w:t xml:space="preserve">. </w:t>
      </w:r>
      <w:r w:rsidRPr="00D45C0E">
        <w:t>Kol</w:t>
      </w:r>
      <w:r w:rsidR="00E15C4A">
        <w:t>b’s definition of learning is ‘</w:t>
      </w:r>
      <w:r w:rsidRPr="00D45C0E">
        <w:t>…the process whereby knowledge is created through the transformation of ex</w:t>
      </w:r>
      <w:r w:rsidR="00E15C4A">
        <w:t>perience’ (1984, p.</w:t>
      </w:r>
      <w:r w:rsidRPr="00D45C0E">
        <w:t>1)</w:t>
      </w:r>
      <w:r>
        <w:t>. Kolb</w:t>
      </w:r>
      <w:r w:rsidRPr="00D45C0E">
        <w:t xml:space="preserve"> argues that </w:t>
      </w:r>
      <w:r>
        <w:t xml:space="preserve">adult learning </w:t>
      </w:r>
      <w:r w:rsidRPr="00D45C0E">
        <w:t xml:space="preserve">is </w:t>
      </w:r>
      <w:r>
        <w:t>primarily</w:t>
      </w:r>
      <w:r w:rsidRPr="00D45C0E">
        <w:t xml:space="preserve"> experiential</w:t>
      </w:r>
      <w:r>
        <w:t xml:space="preserve"> and is </w:t>
      </w:r>
      <w:r w:rsidRPr="00D45C0E">
        <w:t>a lifelong process in which personal development and work</w:t>
      </w:r>
      <w:r w:rsidR="00E15C4A">
        <w:t>,</w:t>
      </w:r>
      <w:r w:rsidRPr="00D45C0E">
        <w:t xml:space="preserve"> </w:t>
      </w:r>
      <w:r>
        <w:t>rather than formal</w:t>
      </w:r>
      <w:r w:rsidRPr="00D45C0E">
        <w:t xml:space="preserve"> education</w:t>
      </w:r>
      <w:r w:rsidR="00E15C4A">
        <w:t>,</w:t>
      </w:r>
      <w:r>
        <w:t xml:space="preserve"> provide most of the learning opportunity</w:t>
      </w:r>
      <w:r w:rsidR="00E15C4A">
        <w:t xml:space="preserve">. </w:t>
      </w:r>
      <w:r>
        <w:t>According to Kolb</w:t>
      </w:r>
      <w:r w:rsidRPr="00D45C0E">
        <w:t xml:space="preserve"> experiential learning occurs when individuals involve themselve</w:t>
      </w:r>
      <w:r w:rsidR="00E15C4A">
        <w:t xml:space="preserve">s in new experiences in an open-minded way (have </w:t>
      </w:r>
      <w:r w:rsidR="00E15C4A" w:rsidRPr="00E15C4A">
        <w:rPr>
          <w:i/>
        </w:rPr>
        <w:t>concrete experiences</w:t>
      </w:r>
      <w:r w:rsidR="00E15C4A">
        <w:t>),</w:t>
      </w:r>
      <w:r w:rsidRPr="00D45C0E">
        <w:t xml:space="preserve"> then reflect on their experiences from a range of perspectives</w:t>
      </w:r>
      <w:r w:rsidR="00E15C4A">
        <w:t xml:space="preserve"> (by </w:t>
      </w:r>
      <w:r w:rsidR="00E15C4A" w:rsidRPr="00E15C4A">
        <w:rPr>
          <w:i/>
        </w:rPr>
        <w:t>reflective observation</w:t>
      </w:r>
      <w:r w:rsidR="00E15C4A">
        <w:t>).</w:t>
      </w:r>
      <w:r w:rsidRPr="00D45C0E">
        <w:t xml:space="preserve"> By integrating their observations into theories</w:t>
      </w:r>
      <w:r w:rsidR="00E15C4A">
        <w:t xml:space="preserve"> (</w:t>
      </w:r>
      <w:r w:rsidRPr="00E15C4A">
        <w:rPr>
          <w:i/>
        </w:rPr>
        <w:t>abstract conceptualisations</w:t>
      </w:r>
      <w:r w:rsidR="00E15C4A">
        <w:t>) learners can create</w:t>
      </w:r>
      <w:r w:rsidRPr="00D45C0E">
        <w:t xml:space="preserve"> meanings, which are then tested out in real world problem solving situations </w:t>
      </w:r>
      <w:r w:rsidR="00E15C4A">
        <w:t xml:space="preserve">(through </w:t>
      </w:r>
      <w:r w:rsidR="00E15C4A" w:rsidRPr="00E15C4A">
        <w:rPr>
          <w:i/>
        </w:rPr>
        <w:t>active experimentation</w:t>
      </w:r>
      <w:r w:rsidR="00E15C4A">
        <w:t xml:space="preserve">). </w:t>
      </w:r>
      <w:r w:rsidRPr="00D45C0E">
        <w:t xml:space="preserve">This provides the concrete experience </w:t>
      </w:r>
      <w:r w:rsidR="00E15C4A">
        <w:t>for the next cycle of learning.</w:t>
      </w:r>
    </w:p>
    <w:p w:rsidR="00C3502B" w:rsidRDefault="00C3502B" w:rsidP="0039070B">
      <w:pPr>
        <w:pStyle w:val="WBLBody"/>
        <w:spacing w:after="120" w:line="276" w:lineRule="auto"/>
      </w:pPr>
      <w:r>
        <w:t>It is worth noting that this model is cyclic, and whilst all stages of the cycle are important for knowledge creation, people have different preferences and perspectives. A model like this is a tool for thought and understanding, not a rigid framework.</w:t>
      </w:r>
    </w:p>
    <w:p w:rsidR="005E3578" w:rsidRPr="00D45C0E" w:rsidRDefault="005E3578" w:rsidP="0039070B">
      <w:pPr>
        <w:pStyle w:val="WBLBody"/>
        <w:spacing w:after="120" w:line="276" w:lineRule="auto"/>
      </w:pPr>
    </w:p>
    <w:p w:rsidR="005E3578" w:rsidRDefault="005E3578" w:rsidP="005E3578">
      <w:pPr>
        <w:spacing w:after="120" w:line="276" w:lineRule="auto"/>
        <w:rPr>
          <w:rFonts w:ascii="Calibri" w:hAnsi="Calibri"/>
          <w:color w:val="77033B"/>
        </w:rPr>
      </w:pPr>
      <w:r w:rsidRPr="00975A5E">
        <w:rPr>
          <w:rFonts w:ascii="Calibri" w:hAnsi="Calibri"/>
          <w:b/>
          <w:color w:val="77033B"/>
        </w:rPr>
        <w:t>Exhibit C:</w:t>
      </w:r>
      <w:r w:rsidRPr="00975A5E">
        <w:rPr>
          <w:rFonts w:ascii="Calibri" w:hAnsi="Calibri"/>
          <w:color w:val="77033B"/>
        </w:rPr>
        <w:t xml:space="preserve"> Kolb’s learning cycle</w:t>
      </w:r>
    </w:p>
    <w:p w:rsidR="005E3578" w:rsidRPr="00545E41" w:rsidRDefault="00975A5E" w:rsidP="00975A5E">
      <w:pPr>
        <w:spacing w:after="120" w:line="276" w:lineRule="auto"/>
        <w:jc w:val="center"/>
        <w:rPr>
          <w:rFonts w:ascii="Calibri" w:hAnsi="Calibri"/>
          <w:color w:val="77033B"/>
        </w:rPr>
      </w:pPr>
      <w:r>
        <w:rPr>
          <w:rFonts w:ascii="Calibri" w:hAnsi="Calibri"/>
          <w:noProof/>
          <w:color w:val="77033B"/>
          <w:lang w:eastAsia="ja-JP"/>
        </w:rPr>
        <w:drawing>
          <wp:inline distT="0" distB="0" distL="0" distR="0" wp14:anchorId="19DEF5D9" wp14:editId="412E4A9D">
            <wp:extent cx="2662251" cy="2662251"/>
            <wp:effectExtent l="0" t="0" r="5080" b="5080"/>
            <wp:docPr id="5" name="Picture 5" descr="350px-ExpLearning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0px-ExpLearningCycl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9196" cy="2669196"/>
                    </a:xfrm>
                    <a:prstGeom prst="rect">
                      <a:avLst/>
                    </a:prstGeom>
                    <a:noFill/>
                    <a:ln>
                      <a:noFill/>
                    </a:ln>
                  </pic:spPr>
                </pic:pic>
              </a:graphicData>
            </a:graphic>
          </wp:inline>
        </w:drawing>
      </w:r>
    </w:p>
    <w:p w:rsidR="00B910CB" w:rsidRDefault="00975A5E" w:rsidP="00975A5E">
      <w:pPr>
        <w:pStyle w:val="WBLBody"/>
        <w:spacing w:after="120" w:line="276" w:lineRule="auto"/>
        <w:jc w:val="right"/>
      </w:pPr>
      <w:r>
        <w:t>(Source: eLearning wiki, CC 4.0 license)</w:t>
      </w:r>
    </w:p>
    <w:p w:rsidR="002A3CD7" w:rsidRPr="00697D32" w:rsidRDefault="002A3CD7" w:rsidP="002A3CD7">
      <w:pPr>
        <w:pStyle w:val="WBLBody"/>
        <w:spacing w:after="120" w:line="276" w:lineRule="auto"/>
        <w:rPr>
          <w:b/>
          <w:i/>
        </w:rPr>
      </w:pPr>
      <w:r w:rsidRPr="00CC3B17">
        <w:rPr>
          <w:b/>
          <w:i/>
        </w:rPr>
        <w:t>Action</w:t>
      </w:r>
      <w:r w:rsidR="00B95231">
        <w:rPr>
          <w:b/>
          <w:i/>
        </w:rPr>
        <w:t xml:space="preserve"> #2</w:t>
      </w:r>
      <w:r w:rsidRPr="00CC3B17">
        <w:rPr>
          <w:b/>
          <w:i/>
        </w:rPr>
        <w:t xml:space="preserve">: </w:t>
      </w:r>
      <w:r>
        <w:rPr>
          <w:b/>
          <w:i/>
        </w:rPr>
        <w:t>take your learning further</w:t>
      </w:r>
    </w:p>
    <w:p w:rsidR="002A3CD7" w:rsidRPr="00697D32" w:rsidRDefault="002A3CD7" w:rsidP="00000CA4">
      <w:pPr>
        <w:pStyle w:val="WBLBody"/>
        <w:numPr>
          <w:ilvl w:val="0"/>
          <w:numId w:val="27"/>
        </w:numPr>
        <w:spacing w:after="120" w:line="276" w:lineRule="auto"/>
        <w:rPr>
          <w:b/>
          <w:i/>
          <w:color w:val="79093E"/>
        </w:rPr>
      </w:pPr>
      <w:r w:rsidRPr="00697D32">
        <w:rPr>
          <w:b/>
          <w:i/>
          <w:color w:val="79093E"/>
        </w:rPr>
        <w:t>To find out more about experiential learning</w:t>
      </w:r>
      <w:r>
        <w:rPr>
          <w:b/>
          <w:i/>
          <w:color w:val="79093E"/>
        </w:rPr>
        <w:t xml:space="preserve"> and other related theories and concepts,</w:t>
      </w:r>
      <w:r w:rsidRPr="00697D32">
        <w:rPr>
          <w:b/>
          <w:i/>
          <w:color w:val="79093E"/>
        </w:rPr>
        <w:t xml:space="preserve"> try the range of podcasts and screencasts </w:t>
      </w:r>
      <w:r>
        <w:rPr>
          <w:b/>
          <w:i/>
          <w:color w:val="79093E"/>
        </w:rPr>
        <w:t>available at:</w:t>
      </w:r>
      <w:r w:rsidRPr="00697D32">
        <w:rPr>
          <w:b/>
          <w:i/>
          <w:color w:val="79093E"/>
        </w:rPr>
        <w:t xml:space="preserve">  </w:t>
      </w:r>
    </w:p>
    <w:p w:rsidR="002A3CD7" w:rsidRDefault="00FC0A40" w:rsidP="002A3CD7">
      <w:pPr>
        <w:pStyle w:val="WBLBody"/>
        <w:spacing w:after="120" w:line="276" w:lineRule="auto"/>
      </w:pPr>
      <w:hyperlink r:id="rId12" w:history="1">
        <w:r w:rsidR="002A3CD7" w:rsidRPr="004630B2">
          <w:rPr>
            <w:rStyle w:val="Hyperlink"/>
          </w:rPr>
          <w:t>http://www.haygroup.com/leadershipandtalentondemand/video/details.aspx?id=303</w:t>
        </w:r>
      </w:hyperlink>
    </w:p>
    <w:p w:rsidR="00C3502B" w:rsidRPr="00373C8B" w:rsidRDefault="00C3502B" w:rsidP="00373C8B">
      <w:pPr>
        <w:pStyle w:val="Heading2"/>
        <w:spacing w:before="0" w:after="60"/>
        <w:rPr>
          <w:color w:val="BE0750"/>
        </w:rPr>
      </w:pPr>
      <w:bookmarkStart w:id="18" w:name="_Toc476752861"/>
      <w:r w:rsidRPr="00373C8B">
        <w:rPr>
          <w:color w:val="BE0750"/>
        </w:rPr>
        <w:t>R</w:t>
      </w:r>
      <w:proofErr w:type="spellStart"/>
      <w:r w:rsidRPr="00373C8B">
        <w:rPr>
          <w:noProof w:val="0"/>
          <w:color w:val="BE0750"/>
        </w:rPr>
        <w:t>eflecti</w:t>
      </w:r>
      <w:r w:rsidRPr="00373C8B">
        <w:rPr>
          <w:color w:val="BE0750"/>
        </w:rPr>
        <w:t>ve</w:t>
      </w:r>
      <w:proofErr w:type="spellEnd"/>
      <w:r w:rsidRPr="00373C8B">
        <w:rPr>
          <w:color w:val="BE0750"/>
        </w:rPr>
        <w:t xml:space="preserve"> </w:t>
      </w:r>
      <w:r w:rsidR="00163350" w:rsidRPr="00373C8B">
        <w:rPr>
          <w:color w:val="BE0750"/>
        </w:rPr>
        <w:t xml:space="preserve">and reflexive </w:t>
      </w:r>
      <w:r w:rsidRPr="00373C8B">
        <w:rPr>
          <w:color w:val="BE0750"/>
        </w:rPr>
        <w:t>practice</w:t>
      </w:r>
      <w:bookmarkEnd w:id="18"/>
    </w:p>
    <w:p w:rsidR="00274373" w:rsidRDefault="00C3502B" w:rsidP="002A3CD7">
      <w:pPr>
        <w:pStyle w:val="WBLBody"/>
        <w:spacing w:after="120" w:line="276" w:lineRule="auto"/>
      </w:pPr>
      <w:r>
        <w:t>The</w:t>
      </w:r>
      <w:r w:rsidR="00B910CB" w:rsidRPr="00D45C0E">
        <w:t xml:space="preserve"> process of reflection underpins </w:t>
      </w:r>
      <w:r>
        <w:t>WBL</w:t>
      </w:r>
      <w:r w:rsidR="00B910CB" w:rsidRPr="00D45C0E">
        <w:t xml:space="preserve"> and aims to enable you, as a learner, to become more aware of </w:t>
      </w:r>
      <w:r>
        <w:t xml:space="preserve">all manner of </w:t>
      </w:r>
      <w:r w:rsidR="00B910CB" w:rsidRPr="00D45C0E">
        <w:t>learning opportunities through experience.</w:t>
      </w:r>
      <w:r w:rsidR="00B910CB">
        <w:t xml:space="preserve"> At higher education level</w:t>
      </w:r>
      <w:r w:rsidR="00163350">
        <w:t>s</w:t>
      </w:r>
      <w:r w:rsidR="00B910CB">
        <w:t xml:space="preserve"> the reflection you need to undertake up</w:t>
      </w:r>
      <w:r w:rsidR="00163350">
        <w:t>on your experience needs to be ‘critical’</w:t>
      </w:r>
      <w:r w:rsidR="00B910CB">
        <w:t xml:space="preserve">. </w:t>
      </w:r>
      <w:r w:rsidR="00B910CB" w:rsidRPr="007063FC">
        <w:rPr>
          <w:rFonts w:ascii="Arial" w:hAnsi="Arial" w:cs="Arial"/>
          <w:sz w:val="22"/>
          <w:szCs w:val="22"/>
        </w:rPr>
        <w:t xml:space="preserve">Critical reflection </w:t>
      </w:r>
      <w:r w:rsidR="00163350">
        <w:rPr>
          <w:rFonts w:ascii="Arial" w:hAnsi="Arial" w:cs="Arial"/>
          <w:sz w:val="22"/>
          <w:szCs w:val="22"/>
        </w:rPr>
        <w:t xml:space="preserve">(or reflexive practice) </w:t>
      </w:r>
      <w:r w:rsidR="00B910CB" w:rsidRPr="007063FC">
        <w:rPr>
          <w:rFonts w:ascii="Arial" w:hAnsi="Arial" w:cs="Arial"/>
          <w:sz w:val="22"/>
          <w:szCs w:val="22"/>
        </w:rPr>
        <w:t>is about identifying and challenging your own assumptions</w:t>
      </w:r>
      <w:r w:rsidR="00163350">
        <w:rPr>
          <w:rFonts w:ascii="Arial" w:hAnsi="Arial" w:cs="Arial"/>
          <w:sz w:val="22"/>
          <w:szCs w:val="22"/>
        </w:rPr>
        <w:t>, thinking about thinking if you like,</w:t>
      </w:r>
      <w:r w:rsidR="00B910CB">
        <w:rPr>
          <w:rFonts w:ascii="Arial" w:hAnsi="Arial" w:cs="Arial"/>
          <w:sz w:val="22"/>
          <w:szCs w:val="22"/>
        </w:rPr>
        <w:t xml:space="preserve"> and by so doing potentially challenging the assumptions of those you relate to.</w:t>
      </w:r>
      <w:r w:rsidR="00B910CB" w:rsidRPr="00B563A0">
        <w:t xml:space="preserve"> </w:t>
      </w:r>
      <w:r w:rsidR="00163350">
        <w:t>Keeping</w:t>
      </w:r>
      <w:r w:rsidR="00B910CB">
        <w:t xml:space="preserve"> a reflective learning </w:t>
      </w:r>
      <w:r w:rsidR="00B910CB" w:rsidRPr="00B563A0">
        <w:t>diar</w:t>
      </w:r>
      <w:r w:rsidR="00163350">
        <w:t>y is</w:t>
      </w:r>
      <w:r w:rsidR="00B910CB" w:rsidRPr="00B563A0">
        <w:t xml:space="preserve"> a</w:t>
      </w:r>
      <w:r w:rsidR="00B910CB">
        <w:t xml:space="preserve"> </w:t>
      </w:r>
      <w:r w:rsidR="00163350">
        <w:t>great</w:t>
      </w:r>
      <w:r w:rsidR="00B910CB" w:rsidRPr="00B563A0">
        <w:t xml:space="preserve"> tool for keeping track of </w:t>
      </w:r>
      <w:r w:rsidR="00B910CB">
        <w:t>your learning from experience. It is also really good to get into the habit o</w:t>
      </w:r>
      <w:r w:rsidR="00924671">
        <w:t>f reflecting critically on real-</w:t>
      </w:r>
      <w:r w:rsidR="00B910CB">
        <w:t>life events. Critical reflection is also a key skill you will need to develop and put into pra</w:t>
      </w:r>
      <w:r w:rsidR="00924671">
        <w:t>ctice when you undertake a work-</w:t>
      </w:r>
      <w:r w:rsidR="00B910CB">
        <w:t xml:space="preserve">based project as part of your </w:t>
      </w:r>
      <w:r w:rsidR="00924671">
        <w:t>university work-</w:t>
      </w:r>
      <w:r w:rsidR="00B910CB">
        <w:t>based programme.</w:t>
      </w:r>
    </w:p>
    <w:p w:rsidR="002A3CD7" w:rsidRPr="002A3CD7" w:rsidRDefault="002A3CD7" w:rsidP="002A3CD7">
      <w:pPr>
        <w:pStyle w:val="WBLBody"/>
        <w:spacing w:after="120" w:line="276" w:lineRule="auto"/>
      </w:pPr>
    </w:p>
    <w:p w:rsidR="00B910CB" w:rsidRPr="00545E41" w:rsidRDefault="00975A5E" w:rsidP="0039070B">
      <w:pPr>
        <w:spacing w:after="120" w:line="276" w:lineRule="auto"/>
        <w:rPr>
          <w:rFonts w:ascii="Calibri" w:hAnsi="Calibri"/>
          <w:color w:val="77033B"/>
        </w:rPr>
      </w:pPr>
      <w:r w:rsidRPr="00924671">
        <w:rPr>
          <w:rFonts w:ascii="Calibri" w:hAnsi="Calibri"/>
          <w:b/>
          <w:color w:val="77033B"/>
        </w:rPr>
        <w:t>Exhibit D</w:t>
      </w:r>
      <w:r w:rsidR="00B910CB" w:rsidRPr="00924671">
        <w:rPr>
          <w:rFonts w:ascii="Calibri" w:hAnsi="Calibri"/>
          <w:b/>
          <w:color w:val="77033B"/>
        </w:rPr>
        <w:t>:</w:t>
      </w:r>
      <w:r w:rsidR="00B910CB" w:rsidRPr="00924671">
        <w:rPr>
          <w:rFonts w:ascii="Calibri" w:hAnsi="Calibri"/>
          <w:color w:val="77033B"/>
        </w:rPr>
        <w:t xml:space="preserve"> Suggested format for an entry in a reflective learning diary</w:t>
      </w:r>
    </w:p>
    <w:tbl>
      <w:tblPr>
        <w:tblStyle w:val="GridTable7ColorfulAccent2"/>
        <w:tblW w:w="0" w:type="auto"/>
        <w:tblLook w:val="0000" w:firstRow="0" w:lastRow="0" w:firstColumn="0" w:lastColumn="0" w:noHBand="0" w:noVBand="0"/>
      </w:tblPr>
      <w:tblGrid>
        <w:gridCol w:w="9004"/>
      </w:tblGrid>
      <w:tr w:rsidR="00B910CB" w:rsidRPr="00545E41" w:rsidTr="000D42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04" w:type="dxa"/>
          </w:tcPr>
          <w:p w:rsidR="00B910CB" w:rsidRPr="00545E41" w:rsidRDefault="00B910CB" w:rsidP="0039070B">
            <w:pPr>
              <w:spacing w:after="120" w:line="276" w:lineRule="auto"/>
              <w:rPr>
                <w:rFonts w:ascii="Calibri" w:hAnsi="Calibri"/>
                <w:sz w:val="22"/>
                <w:szCs w:val="22"/>
              </w:rPr>
            </w:pPr>
            <w:r w:rsidRPr="00545E41">
              <w:rPr>
                <w:rFonts w:ascii="Calibri" w:hAnsi="Calibri"/>
                <w:sz w:val="22"/>
                <w:szCs w:val="22"/>
              </w:rPr>
              <w:t>1.  Date:</w:t>
            </w:r>
          </w:p>
        </w:tc>
      </w:tr>
      <w:tr w:rsidR="00B910CB" w:rsidRPr="00545E41" w:rsidTr="000D42F6">
        <w:tc>
          <w:tcPr>
            <w:cnfStyle w:val="000010000000" w:firstRow="0" w:lastRow="0" w:firstColumn="0" w:lastColumn="0" w:oddVBand="1" w:evenVBand="0" w:oddHBand="0" w:evenHBand="0" w:firstRowFirstColumn="0" w:firstRowLastColumn="0" w:lastRowFirstColumn="0" w:lastRowLastColumn="0"/>
            <w:tcW w:w="9004" w:type="dxa"/>
          </w:tcPr>
          <w:p w:rsidR="00B910CB" w:rsidRPr="00545E41" w:rsidRDefault="00B910CB" w:rsidP="0039070B">
            <w:pPr>
              <w:spacing w:after="120" w:line="276" w:lineRule="auto"/>
              <w:rPr>
                <w:rFonts w:ascii="Calibri" w:hAnsi="Calibri"/>
                <w:sz w:val="22"/>
                <w:szCs w:val="22"/>
              </w:rPr>
            </w:pPr>
            <w:r w:rsidRPr="00545E41">
              <w:rPr>
                <w:rFonts w:ascii="Calibri" w:hAnsi="Calibri"/>
                <w:sz w:val="22"/>
                <w:szCs w:val="22"/>
              </w:rPr>
              <w:t>2. Nature of learning event, who/what was involved:</w:t>
            </w:r>
          </w:p>
        </w:tc>
      </w:tr>
      <w:tr w:rsidR="00B910CB" w:rsidRPr="00545E41" w:rsidTr="000D42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04" w:type="dxa"/>
          </w:tcPr>
          <w:p w:rsidR="00B910CB" w:rsidRPr="00545E41" w:rsidRDefault="00B910CB" w:rsidP="0039070B">
            <w:pPr>
              <w:spacing w:after="120" w:line="276" w:lineRule="auto"/>
              <w:rPr>
                <w:rFonts w:ascii="Calibri" w:hAnsi="Calibri"/>
                <w:sz w:val="22"/>
                <w:szCs w:val="22"/>
              </w:rPr>
            </w:pPr>
            <w:r w:rsidRPr="00545E41">
              <w:rPr>
                <w:rFonts w:ascii="Calibri" w:hAnsi="Calibri"/>
                <w:sz w:val="22"/>
                <w:szCs w:val="22"/>
              </w:rPr>
              <w:t>3. Questions raised:</w:t>
            </w:r>
          </w:p>
        </w:tc>
      </w:tr>
      <w:tr w:rsidR="00B910CB" w:rsidRPr="00545E41" w:rsidTr="000D42F6">
        <w:tc>
          <w:tcPr>
            <w:cnfStyle w:val="000010000000" w:firstRow="0" w:lastRow="0" w:firstColumn="0" w:lastColumn="0" w:oddVBand="1" w:evenVBand="0" w:oddHBand="0" w:evenHBand="0" w:firstRowFirstColumn="0" w:firstRowLastColumn="0" w:lastRowFirstColumn="0" w:lastRowLastColumn="0"/>
            <w:tcW w:w="9004" w:type="dxa"/>
          </w:tcPr>
          <w:p w:rsidR="00B910CB" w:rsidRPr="00545E41" w:rsidRDefault="00B910CB" w:rsidP="0039070B">
            <w:pPr>
              <w:spacing w:after="120" w:line="276" w:lineRule="auto"/>
              <w:rPr>
                <w:rFonts w:ascii="Calibri" w:hAnsi="Calibri"/>
                <w:sz w:val="22"/>
                <w:szCs w:val="22"/>
              </w:rPr>
            </w:pPr>
            <w:r w:rsidRPr="00545E41">
              <w:rPr>
                <w:rFonts w:ascii="Calibri" w:hAnsi="Calibri"/>
                <w:sz w:val="22"/>
                <w:szCs w:val="22"/>
              </w:rPr>
              <w:t>4. Outcomes of decisions/actions taken:</w:t>
            </w:r>
          </w:p>
        </w:tc>
      </w:tr>
      <w:tr w:rsidR="00B910CB" w:rsidRPr="00545E41" w:rsidTr="000D42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04" w:type="dxa"/>
          </w:tcPr>
          <w:p w:rsidR="00B910CB" w:rsidRPr="00545E41" w:rsidRDefault="00B910CB" w:rsidP="0039070B">
            <w:pPr>
              <w:spacing w:after="120" w:line="276" w:lineRule="auto"/>
              <w:rPr>
                <w:rFonts w:ascii="Calibri" w:hAnsi="Calibri"/>
                <w:sz w:val="22"/>
                <w:szCs w:val="22"/>
              </w:rPr>
            </w:pPr>
            <w:r w:rsidRPr="00545E41">
              <w:rPr>
                <w:rFonts w:ascii="Calibri" w:hAnsi="Calibri"/>
                <w:sz w:val="22"/>
                <w:szCs w:val="22"/>
              </w:rPr>
              <w:t>5. Key learning points:</w:t>
            </w:r>
          </w:p>
        </w:tc>
      </w:tr>
      <w:tr w:rsidR="00B910CB" w:rsidRPr="00545E41" w:rsidTr="000D42F6">
        <w:tc>
          <w:tcPr>
            <w:cnfStyle w:val="000010000000" w:firstRow="0" w:lastRow="0" w:firstColumn="0" w:lastColumn="0" w:oddVBand="1" w:evenVBand="0" w:oddHBand="0" w:evenHBand="0" w:firstRowFirstColumn="0" w:firstRowLastColumn="0" w:lastRowFirstColumn="0" w:lastRowLastColumn="0"/>
            <w:tcW w:w="9004" w:type="dxa"/>
          </w:tcPr>
          <w:p w:rsidR="00B910CB" w:rsidRPr="00545E41" w:rsidRDefault="00B910CB" w:rsidP="0039070B">
            <w:pPr>
              <w:spacing w:after="120" w:line="276" w:lineRule="auto"/>
              <w:rPr>
                <w:rFonts w:ascii="Calibri" w:hAnsi="Calibri"/>
                <w:sz w:val="22"/>
                <w:szCs w:val="22"/>
              </w:rPr>
            </w:pPr>
            <w:r w:rsidRPr="00545E41">
              <w:rPr>
                <w:rFonts w:ascii="Calibri" w:hAnsi="Calibri"/>
                <w:sz w:val="22"/>
                <w:szCs w:val="22"/>
              </w:rPr>
              <w:t xml:space="preserve">6. Impact of key learning points on you/on others? </w:t>
            </w:r>
          </w:p>
        </w:tc>
      </w:tr>
    </w:tbl>
    <w:p w:rsidR="00B910CB" w:rsidRDefault="00B910CB" w:rsidP="0039070B">
      <w:pPr>
        <w:pStyle w:val="WBLBody"/>
        <w:spacing w:after="120" w:line="276" w:lineRule="auto"/>
      </w:pPr>
    </w:p>
    <w:p w:rsidR="00B910CB" w:rsidRPr="00D45C0E" w:rsidRDefault="00B910CB" w:rsidP="0039070B">
      <w:pPr>
        <w:pStyle w:val="WBLBody"/>
        <w:spacing w:after="120" w:line="276" w:lineRule="auto"/>
      </w:pPr>
      <w:r w:rsidRPr="00D45C0E">
        <w:t xml:space="preserve">The work of Donald </w:t>
      </w:r>
      <w:proofErr w:type="spellStart"/>
      <w:r w:rsidR="00F6775C">
        <w:t>Schön</w:t>
      </w:r>
      <w:proofErr w:type="spellEnd"/>
      <w:r w:rsidRPr="00D45C0E">
        <w:t xml:space="preserve"> (1983, 1987) </w:t>
      </w:r>
      <w:r>
        <w:t xml:space="preserve">focuses </w:t>
      </w:r>
      <w:r w:rsidR="0070067E">
        <w:t>on the ‘reflective practitioner’</w:t>
      </w:r>
      <w:r w:rsidRPr="00D45C0E">
        <w:t xml:space="preserve"> </w:t>
      </w:r>
      <w:r>
        <w:t>and</w:t>
      </w:r>
      <w:r w:rsidRPr="00D45C0E">
        <w:t xml:space="preserve"> the importance of reflection when learning at work.</w:t>
      </w:r>
      <w:r>
        <w:t xml:space="preserve"> </w:t>
      </w:r>
      <w:proofErr w:type="spellStart"/>
      <w:r w:rsidR="00F6775C">
        <w:t>Schön</w:t>
      </w:r>
      <w:proofErr w:type="spellEnd"/>
      <w:r>
        <w:t xml:space="preserve"> argues that </w:t>
      </w:r>
      <w:r w:rsidRPr="00D45C0E">
        <w:t>technical and textbook knowledge, though important, is insufficient to prepare individuals t</w:t>
      </w:r>
      <w:r w:rsidR="0070067E">
        <w:t xml:space="preserve">o be practising professionals. </w:t>
      </w:r>
      <w:r w:rsidRPr="00D45C0E">
        <w:t xml:space="preserve">For this, </w:t>
      </w:r>
      <w:r w:rsidR="0070067E">
        <w:t xml:space="preserve">‘knowing how’ or what he calls </w:t>
      </w:r>
      <w:r w:rsidR="0070067E" w:rsidRPr="0070067E">
        <w:rPr>
          <w:i/>
        </w:rPr>
        <w:t>‘knowing-in-action’</w:t>
      </w:r>
      <w:r w:rsidRPr="00D45C0E">
        <w:t xml:space="preserve"> must al</w:t>
      </w:r>
      <w:r w:rsidR="0070067E">
        <w:t xml:space="preserve">so be recognised as important. </w:t>
      </w:r>
      <w:r w:rsidRPr="00D45C0E">
        <w:t>By knowing-in-action he is referring to tacit and intuitive, rather than explicit knowledge, learned through doin</w:t>
      </w:r>
      <w:r w:rsidR="0070067E">
        <w:t>g rather than in the classroom. Which if you think about it links well with Kolb’s experientially based theory.</w:t>
      </w:r>
      <w:r w:rsidRPr="00D45C0E">
        <w:t xml:space="preserve"> He gives </w:t>
      </w:r>
      <w:r w:rsidR="0070067E">
        <w:t>the example of riding a bicycle. I</w:t>
      </w:r>
      <w:r w:rsidRPr="00D45C0E">
        <w:t xml:space="preserve">f you begin to fall off a bicycle you may well know what the right thing is to do in order to </w:t>
      </w:r>
      <w:r w:rsidR="0070067E">
        <w:t xml:space="preserve">correct the bike’s motion and not </w:t>
      </w:r>
      <w:r w:rsidRPr="00D45C0E">
        <w:t>fall</w:t>
      </w:r>
      <w:r w:rsidR="0070067E">
        <w:t xml:space="preserve"> off</w:t>
      </w:r>
      <w:r w:rsidRPr="00D45C0E">
        <w:t>, though you may not be able to verbalise what this is in the moment of its happening.</w:t>
      </w:r>
    </w:p>
    <w:p w:rsidR="00B910CB" w:rsidRPr="00D45C0E" w:rsidRDefault="00F6775C" w:rsidP="0039070B">
      <w:pPr>
        <w:pStyle w:val="WBLBody"/>
        <w:spacing w:after="120" w:line="276" w:lineRule="auto"/>
      </w:pPr>
      <w:r>
        <w:t>This knowing-in-action</w:t>
      </w:r>
      <w:r w:rsidR="00B910CB" w:rsidRPr="00D45C0E">
        <w:t xml:space="preserve"> is necessary for practitioners because real w</w:t>
      </w:r>
      <w:r>
        <w:t xml:space="preserve">orld problems tend to be ‘messy’ rather than well formed. </w:t>
      </w:r>
      <w:r w:rsidR="00B910CB">
        <w:t>S</w:t>
      </w:r>
      <w:r w:rsidR="00B910CB" w:rsidRPr="00D45C0E">
        <w:t>uch problems may be unique to that situation</w:t>
      </w:r>
      <w:r w:rsidR="00B910CB">
        <w:t xml:space="preserve"> and may </w:t>
      </w:r>
      <w:r w:rsidR="00B910CB" w:rsidRPr="00D45C0E">
        <w:t xml:space="preserve">not </w:t>
      </w:r>
      <w:r w:rsidR="00B910CB">
        <w:t xml:space="preserve">simply be solved by </w:t>
      </w:r>
      <w:r w:rsidR="00B910CB" w:rsidRPr="00D45C0E">
        <w:t>the applications of rules from the profession’s</w:t>
      </w:r>
      <w:r>
        <w:t xml:space="preserve"> or </w:t>
      </w:r>
      <w:proofErr w:type="gramStart"/>
      <w:r>
        <w:t>professional’s</w:t>
      </w:r>
      <w:proofErr w:type="gramEnd"/>
      <w:r w:rsidR="00B910CB" w:rsidRPr="00D45C0E">
        <w:t xml:space="preserve"> theoretical knowledge base.</w:t>
      </w:r>
    </w:p>
    <w:p w:rsidR="00B910CB" w:rsidRDefault="00F6775C" w:rsidP="0039070B">
      <w:pPr>
        <w:pStyle w:val="WBLBody"/>
        <w:spacing w:after="120" w:line="276" w:lineRule="auto"/>
      </w:pPr>
      <w:proofErr w:type="spellStart"/>
      <w:r>
        <w:t>Schön</w:t>
      </w:r>
      <w:proofErr w:type="spellEnd"/>
      <w:r w:rsidR="00B910CB" w:rsidRPr="00D45C0E">
        <w:t xml:space="preserve"> describes knowing-in-action as what we draw on in dealing with the routine problems of practice. However, when something untoward happens, something surprising or unexpected, it is also possible to reflect on what’s going on in the midst of the activity itself.  A consequence o</w:t>
      </w:r>
      <w:r>
        <w:t xml:space="preserve">f this process, which he terms </w:t>
      </w:r>
      <w:r w:rsidRPr="00F6775C">
        <w:rPr>
          <w:i/>
        </w:rPr>
        <w:t>‘reflection-in-action’</w:t>
      </w:r>
      <w:r w:rsidR="00B910CB" w:rsidRPr="00D45C0E">
        <w:t xml:space="preserve"> is that thinking can lead to a</w:t>
      </w:r>
      <w:r w:rsidR="00B910CB">
        <w:t xml:space="preserve"> </w:t>
      </w:r>
      <w:r>
        <w:t>‘</w:t>
      </w:r>
      <w:r w:rsidR="00B910CB" w:rsidRPr="00D45C0E">
        <w:t>…reshaping of what we are doing while we are doing it</w:t>
      </w:r>
      <w:r>
        <w:t>’ (1987, p.26</w:t>
      </w:r>
      <w:r w:rsidR="00B910CB">
        <w:t>).</w:t>
      </w:r>
      <w:r w:rsidR="00B910CB" w:rsidRPr="00D45C0E">
        <w:t xml:space="preserve"> Reflection-in-action operates as an </w:t>
      </w:r>
      <w:r w:rsidR="00B910CB">
        <w:t>immediate</w:t>
      </w:r>
      <w:r w:rsidR="00B910CB" w:rsidRPr="00D45C0E">
        <w:t xml:space="preserve"> critique of a way of doing something that gives rise to a m</w:t>
      </w:r>
      <w:r w:rsidR="00A16856">
        <w:t xml:space="preserve">odification in how it is done. </w:t>
      </w:r>
      <w:r w:rsidR="00B910CB" w:rsidRPr="00D45C0E">
        <w:t>However, for learning to be consolidated, thought and verbalisation is required</w:t>
      </w:r>
      <w:r w:rsidR="00B910CB">
        <w:t xml:space="preserve"> and</w:t>
      </w:r>
      <w:r w:rsidR="00B910CB" w:rsidRPr="00D45C0E">
        <w:t xml:space="preserve"> it is necessary to reflec</w:t>
      </w:r>
      <w:r w:rsidR="00A16856">
        <w:t xml:space="preserve">t on the reflection-in-action – thinking about thinking, as it were. </w:t>
      </w:r>
      <w:r w:rsidR="00B910CB" w:rsidRPr="00D45C0E">
        <w:t>This ability to use such reflection skills to analyse action both during and after the action</w:t>
      </w:r>
      <w:r w:rsidR="00B910CB">
        <w:t xml:space="preserve"> is what </w:t>
      </w:r>
      <w:proofErr w:type="spellStart"/>
      <w:r>
        <w:t>Schön</w:t>
      </w:r>
      <w:proofErr w:type="spellEnd"/>
      <w:r w:rsidR="00B910CB" w:rsidRPr="00D45C0E">
        <w:t xml:space="preserve"> </w:t>
      </w:r>
      <w:r w:rsidR="00B910CB">
        <w:t>means by a</w:t>
      </w:r>
      <w:r w:rsidR="00A16856">
        <w:t xml:space="preserve"> ‘reflective practitioner’. </w:t>
      </w:r>
      <w:r w:rsidR="00B910CB" w:rsidRPr="00D45C0E">
        <w:t>These ideas on the reflective practitioner have been very influential, for example in the training of teachers and nurses.</w:t>
      </w:r>
      <w:r w:rsidR="00A16856">
        <w:t xml:space="preserve"> Their popularity is probably wider than ever today, with </w:t>
      </w:r>
      <w:proofErr w:type="gramStart"/>
      <w:r w:rsidR="00A16856">
        <w:t>many business</w:t>
      </w:r>
      <w:proofErr w:type="gramEnd"/>
      <w:r w:rsidR="00A16856">
        <w:t>, management and other professional disciplines now placing value on reflective practice</w:t>
      </w:r>
      <w:r w:rsidR="0079453F">
        <w:t xml:space="preserve"> and embedding its key principles within related learning and development.</w:t>
      </w:r>
    </w:p>
    <w:p w:rsidR="00164BE1" w:rsidRPr="00AC26F4" w:rsidRDefault="005D7382" w:rsidP="00AC26F4">
      <w:pPr>
        <w:rPr>
          <w:rFonts w:ascii="Arial" w:hAnsi="Arial" w:cs="Arial"/>
          <w:color w:val="32322F"/>
          <w:sz w:val="19"/>
          <w:szCs w:val="19"/>
          <w:lang w:val="en"/>
        </w:rPr>
      </w:pPr>
      <w:proofErr w:type="spellStart"/>
      <w:proofErr w:type="gramStart"/>
      <w:r>
        <w:rPr>
          <w:rFonts w:ascii="Arial" w:hAnsi="Arial" w:cs="Arial"/>
          <w:color w:val="32322F"/>
          <w:sz w:val="19"/>
          <w:szCs w:val="19"/>
          <w:lang w:val="en"/>
        </w:rPr>
        <w:t>Schon</w:t>
      </w:r>
      <w:proofErr w:type="spellEnd"/>
      <w:r>
        <w:rPr>
          <w:rFonts w:ascii="Arial" w:hAnsi="Arial" w:cs="Arial"/>
          <w:color w:val="32322F"/>
          <w:sz w:val="19"/>
          <w:szCs w:val="19"/>
          <w:lang w:val="en"/>
        </w:rPr>
        <w:t xml:space="preserve">, D., &amp; </w:t>
      </w:r>
      <w:proofErr w:type="spellStart"/>
      <w:r>
        <w:rPr>
          <w:rFonts w:ascii="Arial" w:hAnsi="Arial" w:cs="Arial"/>
          <w:color w:val="32322F"/>
          <w:sz w:val="19"/>
          <w:szCs w:val="19"/>
          <w:lang w:val="en"/>
        </w:rPr>
        <w:t>Ebook</w:t>
      </w:r>
      <w:proofErr w:type="spellEnd"/>
      <w:r>
        <w:rPr>
          <w:rFonts w:ascii="Arial" w:hAnsi="Arial" w:cs="Arial"/>
          <w:color w:val="32322F"/>
          <w:sz w:val="19"/>
          <w:szCs w:val="19"/>
          <w:lang w:val="en"/>
        </w:rPr>
        <w:t xml:space="preserve"> Library.</w:t>
      </w:r>
      <w:proofErr w:type="gramEnd"/>
      <w:r>
        <w:rPr>
          <w:rFonts w:ascii="Arial" w:hAnsi="Arial" w:cs="Arial"/>
          <w:color w:val="32322F"/>
          <w:sz w:val="19"/>
          <w:szCs w:val="19"/>
          <w:lang w:val="en"/>
        </w:rPr>
        <w:t xml:space="preserve"> </w:t>
      </w:r>
      <w:proofErr w:type="gramStart"/>
      <w:r>
        <w:rPr>
          <w:rFonts w:ascii="Arial" w:hAnsi="Arial" w:cs="Arial"/>
          <w:color w:val="32322F"/>
          <w:sz w:val="19"/>
          <w:szCs w:val="19"/>
          <w:lang w:val="en"/>
        </w:rPr>
        <w:t xml:space="preserve">(2008). </w:t>
      </w:r>
      <w:r>
        <w:rPr>
          <w:rFonts w:ascii="Arial" w:hAnsi="Arial" w:cs="Arial"/>
          <w:i/>
          <w:iCs/>
          <w:color w:val="32322F"/>
          <w:sz w:val="19"/>
          <w:szCs w:val="19"/>
          <w:lang w:val="en"/>
        </w:rPr>
        <w:t>Reflective Practitioner How Professionals Think In Action</w:t>
      </w:r>
      <w:r>
        <w:rPr>
          <w:rFonts w:ascii="Arial" w:hAnsi="Arial" w:cs="Arial"/>
          <w:color w:val="32322F"/>
          <w:sz w:val="19"/>
          <w:szCs w:val="19"/>
          <w:lang w:val="en"/>
        </w:rPr>
        <w:t>.</w:t>
      </w:r>
      <w:proofErr w:type="gramEnd"/>
      <w:r>
        <w:rPr>
          <w:rFonts w:ascii="Arial" w:hAnsi="Arial" w:cs="Arial"/>
          <w:color w:val="32322F"/>
          <w:sz w:val="19"/>
          <w:szCs w:val="19"/>
          <w:lang w:val="en"/>
        </w:rPr>
        <w:t xml:space="preserve"> New York: Basic Books.</w:t>
      </w:r>
      <w:r w:rsidR="00164BE1">
        <w:rPr>
          <w:rFonts w:ascii="Arial" w:hAnsi="Arial" w:cs="Arial"/>
          <w:color w:val="32322F"/>
          <w:sz w:val="19"/>
          <w:szCs w:val="19"/>
          <w:lang w:val="en"/>
        </w:rPr>
        <w:t xml:space="preserve"> </w:t>
      </w:r>
      <w:r w:rsidR="00164BE1" w:rsidRPr="00164BE1">
        <w:rPr>
          <w:rFonts w:ascii="Arial" w:eastAsia="Times New Roman" w:hAnsi="Arial" w:cs="Arial"/>
          <w:color w:val="32322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3" o:title=""/>
          </v:shape>
          <w:control r:id="rId14" w:name="DefaultOcxName" w:shapeid="_x0000_i1028"/>
        </w:object>
      </w:r>
      <w:proofErr w:type="gramStart"/>
      <w:r w:rsidR="00164BE1" w:rsidRPr="00AC26F4">
        <w:rPr>
          <w:rFonts w:ascii="Arial" w:hAnsi="Arial" w:cs="Arial"/>
          <w:color w:val="32322F"/>
          <w:sz w:val="19"/>
          <w:szCs w:val="19"/>
          <w:lang w:val="en"/>
        </w:rPr>
        <w:t xml:space="preserve">Available at </w:t>
      </w:r>
      <w:proofErr w:type="spellStart"/>
      <w:r w:rsidR="00164BE1" w:rsidRPr="00AC26F4">
        <w:rPr>
          <w:rFonts w:ascii="Arial" w:hAnsi="Arial" w:cs="Arial"/>
          <w:color w:val="32322F"/>
          <w:sz w:val="19"/>
          <w:szCs w:val="19"/>
          <w:lang w:val="en"/>
        </w:rPr>
        <w:t>Adsetts</w:t>
      </w:r>
      <w:proofErr w:type="spellEnd"/>
      <w:r w:rsidR="00164BE1" w:rsidRPr="00AC26F4">
        <w:rPr>
          <w:rFonts w:ascii="Arial" w:hAnsi="Arial" w:cs="Arial"/>
          <w:color w:val="32322F"/>
          <w:sz w:val="19"/>
          <w:szCs w:val="19"/>
          <w:lang w:val="en"/>
        </w:rPr>
        <w:t xml:space="preserve"> Library - 658.403 SC - LEVEL 5</w:t>
      </w:r>
      <w:r w:rsidR="00AC26F4">
        <w:rPr>
          <w:rFonts w:ascii="Arial" w:hAnsi="Arial" w:cs="Arial"/>
          <w:color w:val="32322F"/>
          <w:sz w:val="19"/>
          <w:szCs w:val="19"/>
          <w:lang w:val="en"/>
        </w:rPr>
        <w:t xml:space="preserve"> and as an online book.</w:t>
      </w:r>
      <w:proofErr w:type="gramEnd"/>
      <w:r w:rsidR="00AC26F4">
        <w:rPr>
          <w:rFonts w:ascii="Arial" w:hAnsi="Arial" w:cs="Arial"/>
          <w:color w:val="32322F"/>
          <w:sz w:val="19"/>
          <w:szCs w:val="19"/>
          <w:lang w:val="en"/>
        </w:rPr>
        <w:t xml:space="preserve"> </w:t>
      </w:r>
    </w:p>
    <w:p w:rsidR="0079453F" w:rsidRPr="00AC26F4" w:rsidRDefault="0079453F" w:rsidP="0039070B">
      <w:pPr>
        <w:pStyle w:val="WBLBody"/>
        <w:spacing w:after="120" w:line="276" w:lineRule="auto"/>
        <w:rPr>
          <w:lang w:val="en"/>
        </w:rPr>
      </w:pPr>
    </w:p>
    <w:p w:rsidR="00B910CB" w:rsidRDefault="00B910CB" w:rsidP="0039070B">
      <w:pPr>
        <w:pStyle w:val="WBLBody"/>
        <w:spacing w:after="120" w:line="276" w:lineRule="auto"/>
        <w:rPr>
          <w:i/>
        </w:rPr>
      </w:pPr>
    </w:p>
    <w:p w:rsidR="00B910CB" w:rsidRPr="00B910CB" w:rsidRDefault="00B910CB" w:rsidP="0039070B">
      <w:pPr>
        <w:pStyle w:val="Heading2"/>
        <w:spacing w:before="0" w:after="120" w:line="276" w:lineRule="auto"/>
        <w:rPr>
          <w:noProof w:val="0"/>
          <w:color w:val="B50750"/>
        </w:rPr>
      </w:pPr>
      <w:bookmarkStart w:id="19" w:name="_Toc476752862"/>
      <w:r>
        <w:rPr>
          <w:noProof w:val="0"/>
          <w:color w:val="B50750"/>
        </w:rPr>
        <w:t>Learning styles</w:t>
      </w:r>
      <w:bookmarkEnd w:id="19"/>
    </w:p>
    <w:p w:rsidR="00744EED" w:rsidRDefault="00316D9C" w:rsidP="0039070B">
      <w:pPr>
        <w:pStyle w:val="WBLBody"/>
        <w:spacing w:after="120" w:line="276" w:lineRule="auto"/>
      </w:pPr>
      <w:r>
        <w:t>One widely</w:t>
      </w:r>
      <w:r w:rsidR="00B910CB" w:rsidRPr="00D45C0E">
        <w:t xml:space="preserve"> </w:t>
      </w:r>
      <w:r w:rsidR="00015C26">
        <w:t xml:space="preserve">popular </w:t>
      </w:r>
      <w:r w:rsidR="00B910CB" w:rsidRPr="00D45C0E">
        <w:t xml:space="preserve">learning style </w:t>
      </w:r>
      <w:r w:rsidR="00002F05">
        <w:t>model was proposed b</w:t>
      </w:r>
      <w:r w:rsidR="00B910CB" w:rsidRPr="00D45C0E">
        <w:t>y</w:t>
      </w:r>
      <w:r w:rsidR="00002F05">
        <w:t xml:space="preserve"> Honey and Mumford (1982). They</w:t>
      </w:r>
      <w:r w:rsidR="00B910CB" w:rsidRPr="00D45C0E">
        <w:t xml:space="preserve"> identified four main learning style preferences</w:t>
      </w:r>
      <w:r w:rsidR="00744EED">
        <w:t xml:space="preserve">, </w:t>
      </w:r>
      <w:r w:rsidR="00C43806">
        <w:t xml:space="preserve">which are </w:t>
      </w:r>
      <w:r w:rsidR="00744EED">
        <w:t xml:space="preserve">explored further </w:t>
      </w:r>
      <w:r w:rsidR="00C43806">
        <w:t>below in their own words.</w:t>
      </w:r>
    </w:p>
    <w:p w:rsidR="00C43806" w:rsidRDefault="00C43806" w:rsidP="0039070B">
      <w:pPr>
        <w:pStyle w:val="WBLBody"/>
        <w:spacing w:after="120" w:line="276" w:lineRule="auto"/>
      </w:pPr>
    </w:p>
    <w:p w:rsidR="00744EED" w:rsidRDefault="00744EED" w:rsidP="00744EED">
      <w:pPr>
        <w:spacing w:after="120" w:line="276" w:lineRule="auto"/>
        <w:rPr>
          <w:rFonts w:ascii="Calibri" w:hAnsi="Calibri"/>
          <w:color w:val="77033B"/>
        </w:rPr>
      </w:pPr>
      <w:r>
        <w:rPr>
          <w:rFonts w:ascii="Calibri" w:hAnsi="Calibri"/>
          <w:b/>
          <w:color w:val="77033B"/>
        </w:rPr>
        <w:t>Exhibit E</w:t>
      </w:r>
      <w:r w:rsidRPr="00975A5E">
        <w:rPr>
          <w:rFonts w:ascii="Calibri" w:hAnsi="Calibri"/>
          <w:b/>
          <w:color w:val="77033B"/>
        </w:rPr>
        <w:t>:</w:t>
      </w:r>
      <w:r w:rsidRPr="00975A5E">
        <w:rPr>
          <w:rFonts w:ascii="Calibri" w:hAnsi="Calibri"/>
          <w:color w:val="77033B"/>
        </w:rPr>
        <w:t xml:space="preserve"> </w:t>
      </w:r>
      <w:r>
        <w:rPr>
          <w:rFonts w:ascii="Calibri" w:hAnsi="Calibri"/>
          <w:color w:val="77033B"/>
        </w:rPr>
        <w:t>A cartoon depicting Honey &amp; Mumford’s learning styles</w:t>
      </w:r>
    </w:p>
    <w:p w:rsidR="00002F05" w:rsidRDefault="00744EED" w:rsidP="00744EED">
      <w:pPr>
        <w:pStyle w:val="WBLBody"/>
        <w:spacing w:after="120" w:line="276" w:lineRule="auto"/>
        <w:jc w:val="center"/>
      </w:pPr>
      <w:r>
        <w:rPr>
          <w:noProof/>
          <w:lang w:eastAsia="ja-JP"/>
        </w:rPr>
        <w:drawing>
          <wp:inline distT="0" distB="0" distL="0" distR="0" wp14:anchorId="634E1A21" wp14:editId="464D5D86">
            <wp:extent cx="3998595" cy="1811805"/>
            <wp:effectExtent l="0" t="0" r="0" b="0"/>
            <wp:docPr id="6" name="Picture 6" descr="vark_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k_stri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5208" cy="1887299"/>
                    </a:xfrm>
                    <a:prstGeom prst="rect">
                      <a:avLst/>
                    </a:prstGeom>
                    <a:noFill/>
                    <a:ln>
                      <a:noFill/>
                    </a:ln>
                  </pic:spPr>
                </pic:pic>
              </a:graphicData>
            </a:graphic>
          </wp:inline>
        </w:drawing>
      </w:r>
    </w:p>
    <w:p w:rsidR="00744EED" w:rsidRDefault="00744EED" w:rsidP="00744EED">
      <w:pPr>
        <w:pStyle w:val="WBLBody"/>
        <w:spacing w:after="120" w:line="276" w:lineRule="auto"/>
        <w:jc w:val="right"/>
      </w:pPr>
      <w:r>
        <w:t xml:space="preserve">(Source: Educational Origami </w:t>
      </w:r>
      <w:proofErr w:type="spellStart"/>
      <w:r>
        <w:t>Wikispace</w:t>
      </w:r>
      <w:proofErr w:type="spellEnd"/>
      <w:r>
        <w:t>, CC 2.5 license)</w:t>
      </w:r>
    </w:p>
    <w:p w:rsidR="00B910CB" w:rsidRPr="00C43806" w:rsidRDefault="00B910CB" w:rsidP="00C43806">
      <w:pPr>
        <w:pStyle w:val="WBLBody"/>
        <w:spacing w:after="120" w:line="276" w:lineRule="auto"/>
        <w:rPr>
          <w:szCs w:val="24"/>
        </w:rPr>
      </w:pPr>
      <w:r w:rsidRPr="00C43806">
        <w:rPr>
          <w:b/>
          <w:szCs w:val="24"/>
        </w:rPr>
        <w:t>Activists</w:t>
      </w:r>
    </w:p>
    <w:p w:rsidR="00C43806" w:rsidRPr="00C43806" w:rsidRDefault="00C43806" w:rsidP="00C43806">
      <w:pPr>
        <w:spacing w:after="120" w:line="276" w:lineRule="auto"/>
        <w:rPr>
          <w:rFonts w:ascii="Calibri" w:eastAsia="Times New Roman" w:hAnsi="Calibri"/>
          <w:i/>
        </w:rPr>
      </w:pPr>
      <w:r w:rsidRPr="00C43806">
        <w:rPr>
          <w:rFonts w:ascii="Calibri" w:eastAsia="Times New Roman" w:hAnsi="Calibri" w:cs="Arial"/>
          <w:i/>
          <w:color w:val="333333"/>
          <w:shd w:val="clear" w:color="auto" w:fill="FFFFFF"/>
        </w:rPr>
        <w:t xml:space="preserve">Activists involve themselves fully and without bias in new experiences. They enjoy the here and now, and are happy to be dominated by immediate experiences. They are open-minded, not sceptical, and this tends to make them enthusiastic about anything new. Their philosophy is: ‘I'll try anything once’. They tend to act first and consider the consequences afterwards. Their days are filled with activity. They tackle problems by brainstorming. As soon as the excitement from one activity has died down they are busy looking for the next. They tend to thrive on the challenge of new experiences but are bored with implementation and longer term consolidation. They are gregarious people constantly involving themselves with others but, in doing </w:t>
      </w:r>
      <w:proofErr w:type="gramStart"/>
      <w:r w:rsidRPr="00C43806">
        <w:rPr>
          <w:rFonts w:ascii="Calibri" w:eastAsia="Times New Roman" w:hAnsi="Calibri" w:cs="Arial"/>
          <w:i/>
          <w:color w:val="333333"/>
          <w:shd w:val="clear" w:color="auto" w:fill="FFFFFF"/>
        </w:rPr>
        <w:t>so,</w:t>
      </w:r>
      <w:proofErr w:type="gramEnd"/>
      <w:r w:rsidRPr="00C43806">
        <w:rPr>
          <w:rFonts w:ascii="Calibri" w:eastAsia="Times New Roman" w:hAnsi="Calibri" w:cs="Arial"/>
          <w:i/>
          <w:color w:val="333333"/>
          <w:shd w:val="clear" w:color="auto" w:fill="FFFFFF"/>
        </w:rPr>
        <w:t xml:space="preserve"> they seek to centre all activities around themselves.</w:t>
      </w:r>
    </w:p>
    <w:p w:rsidR="00B910CB" w:rsidRPr="00C43806" w:rsidRDefault="00B910CB" w:rsidP="00C43806">
      <w:pPr>
        <w:spacing w:after="120" w:line="276" w:lineRule="auto"/>
        <w:rPr>
          <w:rFonts w:ascii="Calibri" w:eastAsia="Times New Roman" w:hAnsi="Calibri"/>
          <w:i/>
        </w:rPr>
      </w:pPr>
      <w:r w:rsidRPr="00C43806">
        <w:rPr>
          <w:rFonts w:ascii="Calibri" w:hAnsi="Calibri"/>
          <w:b/>
        </w:rPr>
        <w:t>Reflectors</w:t>
      </w:r>
      <w:r w:rsidRPr="00C43806">
        <w:rPr>
          <w:rFonts w:ascii="Calibri" w:hAnsi="Calibri"/>
          <w:b/>
        </w:rPr>
        <w:br/>
      </w:r>
      <w:proofErr w:type="spellStart"/>
      <w:r w:rsidR="00C43806" w:rsidRPr="00C43806">
        <w:rPr>
          <w:rFonts w:ascii="Calibri" w:eastAsia="Times New Roman" w:hAnsi="Calibri" w:cs="Arial"/>
          <w:i/>
          <w:color w:val="333333"/>
          <w:shd w:val="clear" w:color="auto" w:fill="FFFFFF"/>
        </w:rPr>
        <w:t>Reflectors</w:t>
      </w:r>
      <w:proofErr w:type="spellEnd"/>
      <w:r w:rsidR="00C43806" w:rsidRPr="00C43806">
        <w:rPr>
          <w:rFonts w:ascii="Calibri" w:eastAsia="Times New Roman" w:hAnsi="Calibri" w:cs="Arial"/>
          <w:i/>
          <w:color w:val="333333"/>
          <w:shd w:val="clear" w:color="auto" w:fill="FFFFFF"/>
        </w:rPr>
        <w:t xml:space="preserve"> like to stand back to ponder experiences and observe them from many different perspectives. They collect data, both first hand and from others, and prefer to think about it thoroughly before coming to a conclusion. The thorough collection and analysis of data about experiences and events is what counts so they tend to postpone reaching definitive conclusions for as long as possible. Their philosophy is to be cautious. They are thoughtful people who like to consider all possible angles and implications before making a move. They prefer to take a back seat in meetings and discussions. They enjoy observing other people in action. They listen to others and get the drift of the discussion before making their own points. They tend to adopt a low profile and have a slightly distant, tolerant unruffled air about them. When they act it is part of a wide picture which includes the past as well as the present and others' observations as well as their own.</w:t>
      </w:r>
    </w:p>
    <w:p w:rsidR="00B910CB" w:rsidRPr="00C43806" w:rsidRDefault="00B910CB" w:rsidP="00C43806">
      <w:pPr>
        <w:spacing w:after="120" w:line="276" w:lineRule="auto"/>
        <w:rPr>
          <w:rFonts w:ascii="Calibri" w:eastAsia="Times New Roman" w:hAnsi="Calibri"/>
        </w:rPr>
      </w:pPr>
      <w:r w:rsidRPr="00C43806">
        <w:rPr>
          <w:rFonts w:ascii="Calibri" w:hAnsi="Calibri"/>
          <w:b/>
        </w:rPr>
        <w:t>Theorists</w:t>
      </w:r>
      <w:r w:rsidRPr="00C43806">
        <w:rPr>
          <w:rFonts w:ascii="Calibri" w:hAnsi="Calibri"/>
          <w:b/>
        </w:rPr>
        <w:br/>
      </w:r>
      <w:proofErr w:type="spellStart"/>
      <w:r w:rsidR="00C43806" w:rsidRPr="00C43806">
        <w:rPr>
          <w:rFonts w:ascii="Calibri" w:eastAsia="Times New Roman" w:hAnsi="Calibri" w:cs="Arial"/>
          <w:i/>
          <w:color w:val="333333"/>
          <w:shd w:val="clear" w:color="auto" w:fill="FFFFFF"/>
        </w:rPr>
        <w:t>Theorists</w:t>
      </w:r>
      <w:proofErr w:type="spellEnd"/>
      <w:r w:rsidR="00C43806" w:rsidRPr="00C43806">
        <w:rPr>
          <w:rFonts w:ascii="Calibri" w:eastAsia="Times New Roman" w:hAnsi="Calibri" w:cs="Arial"/>
          <w:i/>
          <w:color w:val="333333"/>
          <w:shd w:val="clear" w:color="auto" w:fill="FFFFFF"/>
        </w:rPr>
        <w:t xml:space="preserve"> adapt and integrate observations into complex but logically sound theories. They think problems through in a vertical, step-by-step logical way. They assimilate disparate facts into coherent theories. They tend to be perfectionists who won't rest easy until things are tidy and fit into a rational scheme. They like to analyse and synthesize. They are keen on basic assumptions, principles, theories models and systems thinking. Their philosophy</w:t>
      </w:r>
      <w:r w:rsidR="00C43806">
        <w:rPr>
          <w:rFonts w:ascii="Calibri" w:eastAsia="Times New Roman" w:hAnsi="Calibri" w:cs="Arial"/>
          <w:i/>
          <w:color w:val="333333"/>
          <w:shd w:val="clear" w:color="auto" w:fill="FFFFFF"/>
        </w:rPr>
        <w:t xml:space="preserve"> prizes rationality and logic. ‘</w:t>
      </w:r>
      <w:r w:rsidR="00C43806" w:rsidRPr="00C43806">
        <w:rPr>
          <w:rFonts w:ascii="Calibri" w:eastAsia="Times New Roman" w:hAnsi="Calibri" w:cs="Arial"/>
          <w:i/>
          <w:color w:val="333333"/>
          <w:shd w:val="clear" w:color="auto" w:fill="FFFFFF"/>
        </w:rPr>
        <w:t>If it</w:t>
      </w:r>
      <w:r w:rsidR="00C43806">
        <w:rPr>
          <w:rFonts w:ascii="Calibri" w:eastAsia="Times New Roman" w:hAnsi="Calibri" w:cs="Arial"/>
          <w:i/>
          <w:color w:val="333333"/>
          <w:shd w:val="clear" w:color="auto" w:fill="FFFFFF"/>
        </w:rPr>
        <w:t>’</w:t>
      </w:r>
      <w:r w:rsidR="00C43806" w:rsidRPr="00C43806">
        <w:rPr>
          <w:rFonts w:ascii="Calibri" w:eastAsia="Times New Roman" w:hAnsi="Calibri" w:cs="Arial"/>
          <w:i/>
          <w:color w:val="333333"/>
          <w:shd w:val="clear" w:color="auto" w:fill="FFFFFF"/>
        </w:rPr>
        <w:t>s logical it</w:t>
      </w:r>
      <w:r w:rsidR="00C43806">
        <w:rPr>
          <w:rFonts w:ascii="Calibri" w:eastAsia="Times New Roman" w:hAnsi="Calibri" w:cs="Arial"/>
          <w:i/>
          <w:color w:val="333333"/>
          <w:shd w:val="clear" w:color="auto" w:fill="FFFFFF"/>
        </w:rPr>
        <w:t>’s good.’</w:t>
      </w:r>
      <w:r w:rsidR="00C43806" w:rsidRPr="00C43806">
        <w:rPr>
          <w:rFonts w:ascii="Calibri" w:eastAsia="Times New Roman" w:hAnsi="Calibri" w:cs="Arial"/>
          <w:i/>
          <w:color w:val="333333"/>
          <w:shd w:val="clear" w:color="auto" w:fill="FFFFFF"/>
        </w:rPr>
        <w:t xml:space="preserve"> Ques</w:t>
      </w:r>
      <w:r w:rsidR="00C43806">
        <w:rPr>
          <w:rFonts w:ascii="Calibri" w:eastAsia="Times New Roman" w:hAnsi="Calibri" w:cs="Arial"/>
          <w:i/>
          <w:color w:val="333333"/>
          <w:shd w:val="clear" w:color="auto" w:fill="FFFFFF"/>
        </w:rPr>
        <w:t>tions they frequently ask are: ‘</w:t>
      </w:r>
      <w:r w:rsidR="00C43806" w:rsidRPr="00C43806">
        <w:rPr>
          <w:rFonts w:ascii="Calibri" w:eastAsia="Times New Roman" w:hAnsi="Calibri" w:cs="Arial"/>
          <w:i/>
          <w:color w:val="333333"/>
          <w:shd w:val="clear" w:color="auto" w:fill="FFFFFF"/>
        </w:rPr>
        <w:t>Does it make sense?</w:t>
      </w:r>
      <w:r w:rsidR="00C43806">
        <w:rPr>
          <w:rFonts w:ascii="Calibri" w:eastAsia="Times New Roman" w:hAnsi="Calibri" w:cs="Arial"/>
          <w:i/>
          <w:color w:val="333333"/>
          <w:shd w:val="clear" w:color="auto" w:fill="FFFFFF"/>
        </w:rPr>
        <w:t>’</w:t>
      </w:r>
      <w:r w:rsidR="00C43806" w:rsidRPr="00C43806">
        <w:rPr>
          <w:rFonts w:ascii="Calibri" w:eastAsia="Times New Roman" w:hAnsi="Calibri" w:cs="Arial"/>
          <w:i/>
          <w:color w:val="333333"/>
          <w:shd w:val="clear" w:color="auto" w:fill="FFFFFF"/>
        </w:rPr>
        <w:t xml:space="preserve"> </w:t>
      </w:r>
      <w:r w:rsidR="00C43806">
        <w:rPr>
          <w:rFonts w:ascii="Calibri" w:eastAsia="Times New Roman" w:hAnsi="Calibri" w:cs="Arial"/>
          <w:i/>
          <w:color w:val="333333"/>
          <w:shd w:val="clear" w:color="auto" w:fill="FFFFFF"/>
        </w:rPr>
        <w:t>‘</w:t>
      </w:r>
      <w:r w:rsidR="00C43806" w:rsidRPr="00C43806">
        <w:rPr>
          <w:rFonts w:ascii="Calibri" w:eastAsia="Times New Roman" w:hAnsi="Calibri" w:cs="Arial"/>
          <w:i/>
          <w:color w:val="333333"/>
          <w:shd w:val="clear" w:color="auto" w:fill="FFFFFF"/>
        </w:rPr>
        <w:t>How does this fit with that?</w:t>
      </w:r>
      <w:r w:rsidR="00C43806">
        <w:rPr>
          <w:rFonts w:ascii="Calibri" w:eastAsia="Times New Roman" w:hAnsi="Calibri" w:cs="Arial"/>
          <w:i/>
          <w:color w:val="333333"/>
          <w:shd w:val="clear" w:color="auto" w:fill="FFFFFF"/>
        </w:rPr>
        <w:t>’</w:t>
      </w:r>
      <w:r w:rsidR="00C43806" w:rsidRPr="00C43806">
        <w:rPr>
          <w:rFonts w:ascii="Calibri" w:eastAsia="Times New Roman" w:hAnsi="Calibri" w:cs="Arial"/>
          <w:i/>
          <w:color w:val="333333"/>
          <w:shd w:val="clear" w:color="auto" w:fill="FFFFFF"/>
        </w:rPr>
        <w:t xml:space="preserve"> </w:t>
      </w:r>
      <w:r w:rsidR="00C43806">
        <w:rPr>
          <w:rFonts w:ascii="Calibri" w:eastAsia="Times New Roman" w:hAnsi="Calibri" w:cs="Arial"/>
          <w:i/>
          <w:color w:val="333333"/>
          <w:shd w:val="clear" w:color="auto" w:fill="FFFFFF"/>
        </w:rPr>
        <w:t>‘</w:t>
      </w:r>
      <w:r w:rsidR="00C43806" w:rsidRPr="00C43806">
        <w:rPr>
          <w:rFonts w:ascii="Calibri" w:eastAsia="Times New Roman" w:hAnsi="Calibri" w:cs="Arial"/>
          <w:i/>
          <w:color w:val="333333"/>
          <w:shd w:val="clear" w:color="auto" w:fill="FFFFFF"/>
        </w:rPr>
        <w:t>What are the basic assumptions?</w:t>
      </w:r>
      <w:r w:rsidR="00C43806">
        <w:rPr>
          <w:rFonts w:ascii="Calibri" w:eastAsia="Times New Roman" w:hAnsi="Calibri" w:cs="Arial"/>
          <w:i/>
          <w:color w:val="333333"/>
          <w:shd w:val="clear" w:color="auto" w:fill="FFFFFF"/>
        </w:rPr>
        <w:t xml:space="preserve">’ </w:t>
      </w:r>
      <w:r w:rsidR="00C43806" w:rsidRPr="00C43806">
        <w:rPr>
          <w:rFonts w:ascii="Calibri" w:eastAsia="Times New Roman" w:hAnsi="Calibri" w:cs="Arial"/>
          <w:i/>
          <w:color w:val="333333"/>
          <w:shd w:val="clear" w:color="auto" w:fill="FFFFFF"/>
        </w:rPr>
        <w:t>They tend to be detached, analytical and dedicated to rational objectivity rather than anything subjective or ambiguous. Their approach to problems is consistently logical. This is their 'mental set' and they rigidly reject anything that doesn't fit with it. They prefer to maximise certainty and feel uncomfortable with subjective judgements, lateral thinking and anything flippant.</w:t>
      </w:r>
    </w:p>
    <w:p w:rsidR="00C43806" w:rsidRPr="00C43806" w:rsidRDefault="00B910CB" w:rsidP="00C43806">
      <w:pPr>
        <w:spacing w:after="120" w:line="276" w:lineRule="auto"/>
        <w:rPr>
          <w:rFonts w:ascii="Calibri" w:eastAsia="Times New Roman" w:hAnsi="Calibri"/>
        </w:rPr>
      </w:pPr>
      <w:r w:rsidRPr="00C43806">
        <w:rPr>
          <w:rFonts w:ascii="Calibri" w:hAnsi="Calibri"/>
          <w:b/>
        </w:rPr>
        <w:t>Pragmatists</w:t>
      </w:r>
      <w:r w:rsidRPr="00C43806">
        <w:rPr>
          <w:rFonts w:ascii="Calibri" w:hAnsi="Calibri"/>
          <w:b/>
        </w:rPr>
        <w:br/>
      </w:r>
      <w:proofErr w:type="spellStart"/>
      <w:r w:rsidR="00C43806" w:rsidRPr="00C43806">
        <w:rPr>
          <w:rFonts w:ascii="Calibri" w:eastAsia="Times New Roman" w:hAnsi="Calibri" w:cs="Arial"/>
          <w:i/>
          <w:color w:val="333333"/>
          <w:shd w:val="clear" w:color="auto" w:fill="FFFFFF"/>
        </w:rPr>
        <w:t>Pragmatists</w:t>
      </w:r>
      <w:proofErr w:type="spellEnd"/>
      <w:r w:rsidR="00C43806" w:rsidRPr="00C43806">
        <w:rPr>
          <w:rFonts w:ascii="Calibri" w:eastAsia="Times New Roman" w:hAnsi="Calibri" w:cs="Arial"/>
          <w:i/>
          <w:color w:val="333333"/>
          <w:shd w:val="clear" w:color="auto" w:fill="FFFFFF"/>
        </w:rPr>
        <w:t xml:space="preserve"> are keen on trying out ideas, theories and techniques to see if they work in practice. They positively search out new ideas and take the first opportunity t</w:t>
      </w:r>
      <w:r w:rsidR="00C43806">
        <w:rPr>
          <w:rFonts w:ascii="Calibri" w:eastAsia="Times New Roman" w:hAnsi="Calibri" w:cs="Arial"/>
          <w:i/>
          <w:color w:val="333333"/>
          <w:shd w:val="clear" w:color="auto" w:fill="FFFFFF"/>
        </w:rPr>
        <w:t xml:space="preserve">o experiment with applications. </w:t>
      </w:r>
      <w:r w:rsidR="00C43806" w:rsidRPr="00C43806">
        <w:rPr>
          <w:rFonts w:ascii="Calibri" w:eastAsia="Times New Roman" w:hAnsi="Calibri" w:cs="Arial"/>
          <w:i/>
          <w:color w:val="333333"/>
          <w:shd w:val="clear" w:color="auto" w:fill="FFFFFF"/>
        </w:rPr>
        <w:t>They are the sort of people who return from courses brimming with new ideas that they want to try out in practice. They like to get on with things and act quickly and confidently on ideas that attract them. They tend to be impatient with ruminating and open-ended discussions. They are essentially practical, down to earth people who like making practical decisions and solving problems. They respond to problems and opportunities 'as a c</w:t>
      </w:r>
      <w:r w:rsidR="00C43806">
        <w:rPr>
          <w:rFonts w:ascii="Calibri" w:eastAsia="Times New Roman" w:hAnsi="Calibri" w:cs="Arial"/>
          <w:i/>
          <w:color w:val="333333"/>
          <w:shd w:val="clear" w:color="auto" w:fill="FFFFFF"/>
        </w:rPr>
        <w:t>hallenge'. Their philosophy is ‘</w:t>
      </w:r>
      <w:r w:rsidR="00C43806" w:rsidRPr="00C43806">
        <w:rPr>
          <w:rFonts w:ascii="Calibri" w:eastAsia="Times New Roman" w:hAnsi="Calibri" w:cs="Arial"/>
          <w:i/>
          <w:color w:val="333333"/>
          <w:shd w:val="clear" w:color="auto" w:fill="FFFFFF"/>
        </w:rPr>
        <w:t>Th</w:t>
      </w:r>
      <w:r w:rsidR="00C43806">
        <w:rPr>
          <w:rFonts w:ascii="Calibri" w:eastAsia="Times New Roman" w:hAnsi="Calibri" w:cs="Arial"/>
          <w:i/>
          <w:color w:val="333333"/>
          <w:shd w:val="clear" w:color="auto" w:fill="FFFFFF"/>
        </w:rPr>
        <w:t>ere is always a better way’ and ‘</w:t>
      </w:r>
      <w:proofErr w:type="gramStart"/>
      <w:r w:rsidR="00C43806">
        <w:rPr>
          <w:rFonts w:ascii="Calibri" w:eastAsia="Times New Roman" w:hAnsi="Calibri" w:cs="Arial"/>
          <w:i/>
          <w:color w:val="333333"/>
          <w:shd w:val="clear" w:color="auto" w:fill="FFFFFF"/>
        </w:rPr>
        <w:t>If</w:t>
      </w:r>
      <w:proofErr w:type="gramEnd"/>
      <w:r w:rsidR="00C43806">
        <w:rPr>
          <w:rFonts w:ascii="Calibri" w:eastAsia="Times New Roman" w:hAnsi="Calibri" w:cs="Arial"/>
          <w:i/>
          <w:color w:val="333333"/>
          <w:shd w:val="clear" w:color="auto" w:fill="FFFFFF"/>
        </w:rPr>
        <w:t xml:space="preserve"> it works it's good’</w:t>
      </w:r>
      <w:r w:rsidR="00C43806" w:rsidRPr="00C43806">
        <w:rPr>
          <w:rFonts w:ascii="Calibri" w:eastAsia="Times New Roman" w:hAnsi="Calibri" w:cs="Arial"/>
          <w:i/>
          <w:color w:val="333333"/>
          <w:shd w:val="clear" w:color="auto" w:fill="FFFFFF"/>
        </w:rPr>
        <w:t>.</w:t>
      </w:r>
    </w:p>
    <w:p w:rsidR="00316D9C" w:rsidRDefault="0053677D" w:rsidP="0053677D">
      <w:pPr>
        <w:pStyle w:val="WBLBody"/>
        <w:tabs>
          <w:tab w:val="left" w:pos="1002"/>
        </w:tabs>
        <w:spacing w:after="120" w:line="276" w:lineRule="auto"/>
        <w:rPr>
          <w:b/>
          <w:i/>
        </w:rPr>
      </w:pPr>
      <w:r>
        <w:rPr>
          <w:b/>
          <w:i/>
        </w:rPr>
        <w:tab/>
      </w:r>
    </w:p>
    <w:p w:rsidR="0053677D" w:rsidRDefault="0053677D" w:rsidP="0053677D">
      <w:pPr>
        <w:spacing w:after="120" w:line="276" w:lineRule="auto"/>
        <w:rPr>
          <w:rFonts w:ascii="Calibri" w:hAnsi="Calibri"/>
          <w:color w:val="77033B"/>
        </w:rPr>
      </w:pPr>
      <w:r>
        <w:rPr>
          <w:rFonts w:ascii="Calibri" w:hAnsi="Calibri"/>
          <w:b/>
          <w:color w:val="77033B"/>
        </w:rPr>
        <w:t>Exhibit F</w:t>
      </w:r>
      <w:r w:rsidRPr="00975A5E">
        <w:rPr>
          <w:rFonts w:ascii="Calibri" w:hAnsi="Calibri"/>
          <w:b/>
          <w:color w:val="77033B"/>
        </w:rPr>
        <w:t>:</w:t>
      </w:r>
      <w:r w:rsidRPr="00975A5E">
        <w:rPr>
          <w:rFonts w:ascii="Calibri" w:hAnsi="Calibri"/>
          <w:color w:val="77033B"/>
        </w:rPr>
        <w:t xml:space="preserve"> </w:t>
      </w:r>
      <w:r>
        <w:rPr>
          <w:rFonts w:ascii="Calibri" w:hAnsi="Calibri"/>
          <w:color w:val="77033B"/>
        </w:rPr>
        <w:t>Relationship between Honey &amp; Mumford’s (1982) and Kolb’s (1984) models</w:t>
      </w:r>
    </w:p>
    <w:p w:rsidR="0053677D" w:rsidRDefault="0053677D" w:rsidP="0053677D">
      <w:pPr>
        <w:spacing w:after="120" w:line="276" w:lineRule="auto"/>
        <w:jc w:val="center"/>
        <w:rPr>
          <w:rFonts w:ascii="Calibri" w:hAnsi="Calibri"/>
          <w:color w:val="77033B"/>
        </w:rPr>
      </w:pPr>
      <w:r>
        <w:rPr>
          <w:rFonts w:ascii="Calibri" w:hAnsi="Calibri"/>
          <w:noProof/>
          <w:color w:val="77033B"/>
          <w:lang w:eastAsia="ja-JP"/>
        </w:rPr>
        <w:drawing>
          <wp:inline distT="0" distB="0" distL="0" distR="0" wp14:anchorId="2109A8FC" wp14:editId="0AA49415">
            <wp:extent cx="3918751" cy="2943307"/>
            <wp:effectExtent l="0" t="0" r="0" b="3175"/>
            <wp:docPr id="8" name="Picture 8" descr="honey%20and%20mumford%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ney%20and%20mumford%2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2880" cy="2961430"/>
                    </a:xfrm>
                    <a:prstGeom prst="rect">
                      <a:avLst/>
                    </a:prstGeom>
                    <a:noFill/>
                    <a:ln>
                      <a:noFill/>
                    </a:ln>
                  </pic:spPr>
                </pic:pic>
              </a:graphicData>
            </a:graphic>
          </wp:inline>
        </w:drawing>
      </w:r>
    </w:p>
    <w:p w:rsidR="0053677D" w:rsidRDefault="0053677D" w:rsidP="0053677D">
      <w:pPr>
        <w:pStyle w:val="WBLBody"/>
        <w:spacing w:after="120" w:line="276" w:lineRule="auto"/>
        <w:jc w:val="right"/>
      </w:pPr>
      <w:r>
        <w:t>(Source: Learningandteaching.info, CC attribution non-commercial license)</w:t>
      </w:r>
    </w:p>
    <w:p w:rsidR="0053677D" w:rsidRDefault="0053677D" w:rsidP="0053677D">
      <w:pPr>
        <w:pStyle w:val="WBLBody"/>
        <w:tabs>
          <w:tab w:val="left" w:pos="1002"/>
        </w:tabs>
        <w:spacing w:after="120" w:line="276" w:lineRule="auto"/>
        <w:rPr>
          <w:rFonts w:eastAsiaTheme="minorHAnsi"/>
          <w:color w:val="77033B"/>
          <w:kern w:val="0"/>
          <w:szCs w:val="24"/>
          <w:lang w:eastAsia="en-GB"/>
        </w:rPr>
      </w:pPr>
    </w:p>
    <w:p w:rsidR="0053677D" w:rsidRDefault="0053677D" w:rsidP="0053677D">
      <w:pPr>
        <w:pStyle w:val="WBLBody"/>
        <w:tabs>
          <w:tab w:val="left" w:pos="1002"/>
        </w:tabs>
        <w:spacing w:after="120" w:line="276" w:lineRule="auto"/>
        <w:rPr>
          <w:b/>
          <w:i/>
        </w:rPr>
      </w:pPr>
    </w:p>
    <w:p w:rsidR="00316D9C" w:rsidRPr="00697D32" w:rsidRDefault="00316D9C" w:rsidP="00316D9C">
      <w:pPr>
        <w:pStyle w:val="WBLBody"/>
        <w:spacing w:after="120" w:line="276" w:lineRule="auto"/>
        <w:rPr>
          <w:b/>
          <w:i/>
        </w:rPr>
      </w:pPr>
      <w:r w:rsidRPr="00CC3B17">
        <w:rPr>
          <w:b/>
          <w:i/>
        </w:rPr>
        <w:t>Action</w:t>
      </w:r>
      <w:r w:rsidR="00B95231">
        <w:rPr>
          <w:b/>
          <w:i/>
        </w:rPr>
        <w:t xml:space="preserve"> #3</w:t>
      </w:r>
      <w:r w:rsidRPr="00CC3B17">
        <w:rPr>
          <w:b/>
          <w:i/>
        </w:rPr>
        <w:t xml:space="preserve">: </w:t>
      </w:r>
      <w:r>
        <w:rPr>
          <w:b/>
          <w:i/>
        </w:rPr>
        <w:t>consider your own learning style</w:t>
      </w:r>
      <w:r w:rsidR="0053677D">
        <w:rPr>
          <w:b/>
          <w:i/>
        </w:rPr>
        <w:t>s</w:t>
      </w:r>
    </w:p>
    <w:p w:rsidR="00316D9C" w:rsidRDefault="00316D9C" w:rsidP="0053677D">
      <w:pPr>
        <w:pStyle w:val="WBLBody"/>
        <w:numPr>
          <w:ilvl w:val="0"/>
          <w:numId w:val="26"/>
        </w:numPr>
        <w:spacing w:after="120" w:line="276" w:lineRule="auto"/>
        <w:rPr>
          <w:b/>
          <w:i/>
          <w:color w:val="79093E"/>
        </w:rPr>
      </w:pPr>
      <w:r>
        <w:rPr>
          <w:b/>
          <w:i/>
          <w:color w:val="79093E"/>
        </w:rPr>
        <w:t>Based on what you have read here, does one (or perhaps two) of the styles resonate with you more than the others?</w:t>
      </w:r>
    </w:p>
    <w:p w:rsidR="0053677D" w:rsidRDefault="0053677D" w:rsidP="0053677D">
      <w:pPr>
        <w:pStyle w:val="WBLBody"/>
        <w:numPr>
          <w:ilvl w:val="0"/>
          <w:numId w:val="26"/>
        </w:numPr>
        <w:spacing w:after="120" w:line="276" w:lineRule="auto"/>
        <w:rPr>
          <w:b/>
          <w:i/>
          <w:color w:val="79093E"/>
        </w:rPr>
      </w:pPr>
      <w:r>
        <w:rPr>
          <w:b/>
          <w:i/>
          <w:color w:val="79093E"/>
        </w:rPr>
        <w:t>Which model feels most relevant for you, Honey &amp; Mumford or Kolb? Remember these are just models – tools for thinking and reflective practice!</w:t>
      </w:r>
    </w:p>
    <w:p w:rsidR="00316D9C" w:rsidRDefault="00316D9C" w:rsidP="0053677D">
      <w:pPr>
        <w:pStyle w:val="WBLBody"/>
        <w:numPr>
          <w:ilvl w:val="0"/>
          <w:numId w:val="26"/>
        </w:numPr>
        <w:spacing w:after="120" w:line="276" w:lineRule="auto"/>
        <w:rPr>
          <w:b/>
          <w:i/>
          <w:color w:val="79093E"/>
        </w:rPr>
      </w:pPr>
      <w:r>
        <w:rPr>
          <w:b/>
          <w:i/>
          <w:color w:val="79093E"/>
        </w:rPr>
        <w:t>Do you behave differently in difference personal and professional circumstances? Why do you think this might be?</w:t>
      </w:r>
    </w:p>
    <w:p w:rsidR="00316D9C" w:rsidRPr="00697D32" w:rsidRDefault="00316D9C" w:rsidP="0053677D">
      <w:pPr>
        <w:pStyle w:val="WBLBody"/>
        <w:numPr>
          <w:ilvl w:val="0"/>
          <w:numId w:val="26"/>
        </w:numPr>
        <w:spacing w:after="120" w:line="276" w:lineRule="auto"/>
        <w:rPr>
          <w:b/>
          <w:i/>
          <w:color w:val="79093E"/>
        </w:rPr>
      </w:pPr>
      <w:r>
        <w:rPr>
          <w:b/>
          <w:i/>
          <w:color w:val="79093E"/>
        </w:rPr>
        <w:t xml:space="preserve">What disadvantages can you see to your </w:t>
      </w:r>
      <w:r w:rsidR="00B95231">
        <w:rPr>
          <w:b/>
          <w:i/>
          <w:color w:val="79093E"/>
        </w:rPr>
        <w:t>own preferred learning style(s)?</w:t>
      </w:r>
    </w:p>
    <w:p w:rsidR="00B910CB" w:rsidRDefault="00B910CB" w:rsidP="0039070B">
      <w:pPr>
        <w:pStyle w:val="WBLBody"/>
        <w:spacing w:after="120" w:line="276" w:lineRule="auto"/>
      </w:pPr>
    </w:p>
    <w:p w:rsidR="00B95231" w:rsidRPr="00697D32" w:rsidRDefault="00B95231" w:rsidP="00B95231">
      <w:pPr>
        <w:pStyle w:val="WBLBody"/>
        <w:spacing w:after="120" w:line="276" w:lineRule="auto"/>
        <w:rPr>
          <w:b/>
          <w:i/>
        </w:rPr>
      </w:pPr>
      <w:r w:rsidRPr="00CC3B17">
        <w:rPr>
          <w:b/>
          <w:i/>
        </w:rPr>
        <w:t>Action</w:t>
      </w:r>
      <w:r>
        <w:rPr>
          <w:b/>
          <w:i/>
        </w:rPr>
        <w:t xml:space="preserve"> #4</w:t>
      </w:r>
      <w:r w:rsidRPr="00CC3B17">
        <w:rPr>
          <w:b/>
          <w:i/>
        </w:rPr>
        <w:t xml:space="preserve">: </w:t>
      </w:r>
      <w:r>
        <w:rPr>
          <w:b/>
          <w:i/>
        </w:rPr>
        <w:t>now evaluate own learning style</w:t>
      </w:r>
    </w:p>
    <w:p w:rsidR="00C8532C" w:rsidRDefault="00164BE1" w:rsidP="0039070B">
      <w:pPr>
        <w:spacing w:after="120" w:line="276" w:lineRule="auto"/>
        <w:rPr>
          <w:rFonts w:ascii="Arial" w:hAnsi="Arial" w:cs="Arial"/>
          <w:b/>
          <w:bCs/>
          <w:color w:val="32322F"/>
          <w:sz w:val="19"/>
          <w:szCs w:val="19"/>
        </w:rPr>
      </w:pPr>
      <w:proofErr w:type="gramStart"/>
      <w:r>
        <w:rPr>
          <w:rFonts w:ascii="Arial" w:hAnsi="Arial" w:cs="Arial"/>
          <w:color w:val="32322F"/>
          <w:sz w:val="19"/>
          <w:szCs w:val="19"/>
          <w:lang w:val="en"/>
        </w:rPr>
        <w:t>Honey, P., &amp; Mumford, A. (2001).</w:t>
      </w:r>
      <w:proofErr w:type="gramEnd"/>
      <w:r>
        <w:rPr>
          <w:rFonts w:ascii="Arial" w:hAnsi="Arial" w:cs="Arial"/>
          <w:color w:val="32322F"/>
          <w:sz w:val="19"/>
          <w:szCs w:val="19"/>
          <w:lang w:val="en"/>
        </w:rPr>
        <w:t xml:space="preserve"> </w:t>
      </w:r>
      <w:r>
        <w:rPr>
          <w:rFonts w:ascii="Arial" w:hAnsi="Arial" w:cs="Arial"/>
          <w:i/>
          <w:iCs/>
          <w:color w:val="32322F"/>
          <w:sz w:val="19"/>
          <w:szCs w:val="19"/>
          <w:lang w:val="en"/>
        </w:rPr>
        <w:t xml:space="preserve">The learning styles </w:t>
      </w:r>
      <w:proofErr w:type="gramStart"/>
      <w:r>
        <w:rPr>
          <w:rFonts w:ascii="Arial" w:hAnsi="Arial" w:cs="Arial"/>
          <w:i/>
          <w:iCs/>
          <w:color w:val="32322F"/>
          <w:sz w:val="19"/>
          <w:szCs w:val="19"/>
          <w:lang w:val="en"/>
        </w:rPr>
        <w:t>questionnaire :</w:t>
      </w:r>
      <w:proofErr w:type="gramEnd"/>
      <w:r>
        <w:rPr>
          <w:rFonts w:ascii="Arial" w:hAnsi="Arial" w:cs="Arial"/>
          <w:i/>
          <w:iCs/>
          <w:color w:val="32322F"/>
          <w:sz w:val="19"/>
          <w:szCs w:val="19"/>
          <w:lang w:val="en"/>
        </w:rPr>
        <w:t xml:space="preserve"> 80-item version</w:t>
      </w:r>
      <w:r>
        <w:rPr>
          <w:rFonts w:ascii="Arial" w:hAnsi="Arial" w:cs="Arial"/>
          <w:color w:val="32322F"/>
          <w:sz w:val="19"/>
          <w:szCs w:val="19"/>
          <w:lang w:val="en"/>
        </w:rPr>
        <w:t>. Maidenhead: Peter Honey.</w:t>
      </w:r>
      <w:r w:rsidRPr="00164BE1">
        <w:rPr>
          <w:rFonts w:ascii="Arial" w:hAnsi="Arial" w:cs="Arial"/>
          <w:color w:val="32322F"/>
          <w:sz w:val="19"/>
          <w:szCs w:val="19"/>
        </w:rPr>
        <w:t xml:space="preserve"> </w:t>
      </w:r>
      <w:r>
        <w:rPr>
          <w:rFonts w:ascii="Arial" w:hAnsi="Arial" w:cs="Arial"/>
          <w:color w:val="32322F"/>
          <w:sz w:val="19"/>
          <w:szCs w:val="19"/>
        </w:rPr>
        <w:t xml:space="preserve"> </w:t>
      </w:r>
      <w:proofErr w:type="spellStart"/>
      <w:r>
        <w:rPr>
          <w:rFonts w:ascii="Arial" w:hAnsi="Arial" w:cs="Arial"/>
          <w:color w:val="32322F"/>
          <w:sz w:val="19"/>
          <w:szCs w:val="19"/>
        </w:rPr>
        <w:t>Avaialble</w:t>
      </w:r>
      <w:proofErr w:type="spellEnd"/>
      <w:r>
        <w:rPr>
          <w:rFonts w:ascii="Arial" w:hAnsi="Arial" w:cs="Arial"/>
          <w:color w:val="32322F"/>
          <w:sz w:val="19"/>
          <w:szCs w:val="19"/>
        </w:rPr>
        <w:t xml:space="preserve"> at </w:t>
      </w:r>
      <w:proofErr w:type="spellStart"/>
      <w:r>
        <w:rPr>
          <w:rStyle w:val="libraryname"/>
          <w:rFonts w:ascii="Arial" w:hAnsi="Arial" w:cs="Arial"/>
          <w:color w:val="32322F"/>
          <w:sz w:val="19"/>
          <w:szCs w:val="19"/>
        </w:rPr>
        <w:t>Adsetts</w:t>
      </w:r>
      <w:proofErr w:type="spellEnd"/>
      <w:r>
        <w:rPr>
          <w:rStyle w:val="libraryname"/>
          <w:rFonts w:ascii="Arial" w:hAnsi="Arial" w:cs="Arial"/>
          <w:color w:val="32322F"/>
          <w:sz w:val="19"/>
          <w:szCs w:val="19"/>
        </w:rPr>
        <w:t xml:space="preserve"> Library  </w:t>
      </w:r>
      <w:r>
        <w:rPr>
          <w:rFonts w:ascii="Arial" w:hAnsi="Arial" w:cs="Arial"/>
          <w:color w:val="32322F"/>
          <w:sz w:val="19"/>
          <w:szCs w:val="19"/>
        </w:rPr>
        <w:t xml:space="preserve"> -   </w:t>
      </w:r>
      <w:r>
        <w:rPr>
          <w:rFonts w:ascii="Arial" w:hAnsi="Arial" w:cs="Arial"/>
          <w:b/>
          <w:bCs/>
          <w:color w:val="32322F"/>
          <w:sz w:val="19"/>
          <w:szCs w:val="19"/>
        </w:rPr>
        <w:t>658.312404 HO (LEVEL 5)  </w:t>
      </w:r>
    </w:p>
    <w:p w:rsidR="000137AE" w:rsidRDefault="00FC0A40" w:rsidP="0039070B">
      <w:pPr>
        <w:spacing w:after="120" w:line="276" w:lineRule="auto"/>
        <w:rPr>
          <w:rFonts w:ascii="Calibri" w:hAnsi="Calibri"/>
        </w:rPr>
      </w:pPr>
      <w:hyperlink r:id="rId17" w:history="1">
        <w:r w:rsidR="000137AE" w:rsidRPr="004F3542">
          <w:rPr>
            <w:rStyle w:val="Hyperlink"/>
            <w:rFonts w:ascii="Calibri" w:hAnsi="Calibri"/>
          </w:rPr>
          <w:t>http://resources.eln.io/honey-mumford-learner-types-1986-questionnaire-online/</w:t>
        </w:r>
      </w:hyperlink>
      <w:r w:rsidR="000137AE">
        <w:rPr>
          <w:rFonts w:ascii="Calibri" w:hAnsi="Calibri"/>
        </w:rPr>
        <w:t xml:space="preserve"> </w:t>
      </w:r>
    </w:p>
    <w:p w:rsidR="0044166B" w:rsidRDefault="00B910CB" w:rsidP="0039070B">
      <w:pPr>
        <w:pStyle w:val="Heading1"/>
        <w:numPr>
          <w:ilvl w:val="0"/>
          <w:numId w:val="2"/>
        </w:numPr>
        <w:spacing w:after="120" w:line="276" w:lineRule="auto"/>
        <w:rPr>
          <w:b/>
          <w:color w:val="77033B"/>
        </w:rPr>
      </w:pPr>
      <w:bookmarkStart w:id="20" w:name="_Toc476752863"/>
      <w:r>
        <w:rPr>
          <w:b/>
          <w:color w:val="77033B"/>
        </w:rPr>
        <w:t>Planning your own PPD using a learning agreement</w:t>
      </w:r>
      <w:bookmarkEnd w:id="20"/>
    </w:p>
    <w:p w:rsidR="00B910CB" w:rsidRPr="00CF015C" w:rsidRDefault="00B910CB" w:rsidP="0039070B">
      <w:pPr>
        <w:pStyle w:val="WBLBody"/>
        <w:spacing w:after="120" w:line="276" w:lineRule="auto"/>
      </w:pPr>
      <w:r>
        <w:t xml:space="preserve">An important feature of </w:t>
      </w:r>
      <w:r w:rsidR="00957779">
        <w:t>PPD</w:t>
      </w:r>
      <w:r>
        <w:t xml:space="preserve"> at </w:t>
      </w:r>
      <w:r w:rsidR="006310C0">
        <w:t>university</w:t>
      </w:r>
      <w:r>
        <w:t xml:space="preserve"> level is the ability </w:t>
      </w:r>
      <w:r w:rsidRPr="00CF015C">
        <w:t xml:space="preserve">to develop </w:t>
      </w:r>
      <w:r w:rsidR="006310C0">
        <w:t xml:space="preserve">the </w:t>
      </w:r>
      <w:r w:rsidRPr="00CF015C">
        <w:t>autonomy and re</w:t>
      </w:r>
      <w:r w:rsidR="00957779">
        <w:t xml:space="preserve">sponsibility for your </w:t>
      </w:r>
      <w:r w:rsidR="006310C0">
        <w:t xml:space="preserve">own </w:t>
      </w:r>
      <w:r w:rsidR="00957779">
        <w:t>learning.</w:t>
      </w:r>
      <w:r>
        <w:t xml:space="preserve"> </w:t>
      </w:r>
      <w:r w:rsidR="006310C0">
        <w:t>To this end, t</w:t>
      </w:r>
      <w:r>
        <w:t xml:space="preserve">he </w:t>
      </w:r>
      <w:r w:rsidR="006310C0">
        <w:t>WBL</w:t>
      </w:r>
      <w:r>
        <w:t xml:space="preserve"> programme gives you the opportunity to actively negotiat</w:t>
      </w:r>
      <w:r w:rsidR="006310C0">
        <w:t>e and plan your own programme</w:t>
      </w:r>
      <w:r>
        <w:t>.</w:t>
      </w:r>
      <w:r w:rsidRPr="00CF015C">
        <w:t xml:space="preserve"> </w:t>
      </w:r>
    </w:p>
    <w:p w:rsidR="00B910CB" w:rsidRPr="00CF015C" w:rsidRDefault="00B910CB" w:rsidP="0039070B">
      <w:pPr>
        <w:pStyle w:val="WBLBody"/>
        <w:spacing w:after="120" w:line="276" w:lineRule="auto"/>
      </w:pPr>
    </w:p>
    <w:p w:rsidR="0041563A" w:rsidRPr="00B910CB" w:rsidRDefault="00957779" w:rsidP="0041563A">
      <w:pPr>
        <w:pStyle w:val="Heading2"/>
        <w:spacing w:before="0" w:after="120" w:line="276" w:lineRule="auto"/>
        <w:rPr>
          <w:noProof w:val="0"/>
          <w:color w:val="B50750"/>
        </w:rPr>
      </w:pPr>
      <w:bookmarkStart w:id="21" w:name="_Toc476752864"/>
      <w:r>
        <w:rPr>
          <w:noProof w:val="0"/>
          <w:color w:val="B50750"/>
        </w:rPr>
        <w:t xml:space="preserve">A partnership approach </w:t>
      </w:r>
      <w:r w:rsidR="006310C0">
        <w:rPr>
          <w:noProof w:val="0"/>
          <w:color w:val="B50750"/>
        </w:rPr>
        <w:t>– the</w:t>
      </w:r>
      <w:r>
        <w:rPr>
          <w:noProof w:val="0"/>
          <w:color w:val="B50750"/>
        </w:rPr>
        <w:t xml:space="preserve"> learning</w:t>
      </w:r>
      <w:r w:rsidR="006310C0">
        <w:rPr>
          <w:noProof w:val="0"/>
          <w:color w:val="B50750"/>
        </w:rPr>
        <w:t xml:space="preserve"> agreement</w:t>
      </w:r>
      <w:bookmarkEnd w:id="21"/>
    </w:p>
    <w:p w:rsidR="00B910CB" w:rsidRPr="00CF015C" w:rsidRDefault="006310C0" w:rsidP="0039070B">
      <w:pPr>
        <w:pStyle w:val="WBLBody"/>
        <w:spacing w:after="120" w:line="276" w:lineRule="auto"/>
      </w:pPr>
      <w:r>
        <w:t>If you are on an Apprenticeship course, t</w:t>
      </w:r>
      <w:r w:rsidR="00B910CB">
        <w:t xml:space="preserve">he </w:t>
      </w:r>
      <w:r w:rsidR="00B910CB" w:rsidRPr="00CF015C">
        <w:t>learnin</w:t>
      </w:r>
      <w:r>
        <w:t xml:space="preserve">g agreement will be </w:t>
      </w:r>
      <w:r w:rsidR="00D003E4">
        <w:t xml:space="preserve">at the heart of </w:t>
      </w:r>
      <w:r>
        <w:t xml:space="preserve">your </w:t>
      </w:r>
      <w:r w:rsidR="00D003E4">
        <w:t>programme. I</w:t>
      </w:r>
      <w:r w:rsidR="00B910CB">
        <w:t>t gives you the oppor</w:t>
      </w:r>
      <w:r>
        <w:t>tunity to develop your own WBL</w:t>
      </w:r>
      <w:r w:rsidR="00B910CB">
        <w:t xml:space="preserve"> in partnership with </w:t>
      </w:r>
      <w:r>
        <w:t>both the u</w:t>
      </w:r>
      <w:r w:rsidR="00B910CB">
        <w:t xml:space="preserve">niversity and your key work based stakeholder (usually </w:t>
      </w:r>
      <w:r>
        <w:t>a representative from your</w:t>
      </w:r>
      <w:r w:rsidR="00B910CB">
        <w:t xml:space="preserve"> employer</w:t>
      </w:r>
      <w:r>
        <w:t>,</w:t>
      </w:r>
      <w:r w:rsidR="00B910CB">
        <w:t xml:space="preserve"> but it could be a major client if you were self-employed).</w:t>
      </w:r>
    </w:p>
    <w:p w:rsidR="00B910CB" w:rsidRPr="00CF015C" w:rsidRDefault="00D003E4" w:rsidP="0039070B">
      <w:pPr>
        <w:pStyle w:val="WBLBody"/>
        <w:spacing w:after="120" w:line="276" w:lineRule="auto"/>
      </w:pPr>
      <w:r>
        <w:t>This</w:t>
      </w:r>
      <w:r w:rsidR="006310C0" w:rsidRPr="006310C0">
        <w:t xml:space="preserve"> three-way learning agreement (also </w:t>
      </w:r>
      <w:r>
        <w:t xml:space="preserve">sometimes </w:t>
      </w:r>
      <w:r w:rsidR="006310C0" w:rsidRPr="006310C0">
        <w:t xml:space="preserve">called a commitment statement) outlines the mutual responsibilities of the </w:t>
      </w:r>
      <w:r>
        <w:t>student/</w:t>
      </w:r>
      <w:r w:rsidR="006310C0" w:rsidRPr="006310C0">
        <w:t>Apprentice, their employer, and the university. It emphas</w:t>
      </w:r>
      <w:r w:rsidR="001F2C37">
        <w:t>ises both WBL and mentoring as</w:t>
      </w:r>
      <w:r w:rsidR="006310C0" w:rsidRPr="006310C0">
        <w:t xml:space="preserve"> key requirement</w:t>
      </w:r>
      <w:r w:rsidR="001F2C37">
        <w:t>s of your learning journey</w:t>
      </w:r>
      <w:r w:rsidR="006310C0" w:rsidRPr="006310C0">
        <w:t xml:space="preserve">. </w:t>
      </w:r>
      <w:r w:rsidR="006310C0">
        <w:t>The learning a</w:t>
      </w:r>
      <w:r w:rsidR="00B910CB" w:rsidRPr="00CF015C">
        <w:t>greement is fundamental to the success of your programme, as it clarifies precisely what you intend to</w:t>
      </w:r>
      <w:r w:rsidR="006310C0">
        <w:t xml:space="preserve"> do and within what timescale. </w:t>
      </w:r>
      <w:r w:rsidR="00B910CB" w:rsidRPr="00CF015C">
        <w:t xml:space="preserve">It should be a persuasive argument to make </w:t>
      </w:r>
      <w:r w:rsidR="00B910CB">
        <w:t xml:space="preserve">the case for </w:t>
      </w:r>
      <w:r w:rsidR="00B910CB" w:rsidRPr="00CF015C">
        <w:t xml:space="preserve">your planned programme. </w:t>
      </w:r>
    </w:p>
    <w:p w:rsidR="00D003E4" w:rsidRDefault="00D003E4" w:rsidP="0039070B">
      <w:pPr>
        <w:pStyle w:val="WBLBody"/>
        <w:spacing w:after="120" w:line="276" w:lineRule="auto"/>
      </w:pPr>
    </w:p>
    <w:p w:rsidR="00B910CB" w:rsidRPr="00D003E4" w:rsidRDefault="006310C0" w:rsidP="0039070B">
      <w:pPr>
        <w:pStyle w:val="WBLBody"/>
        <w:spacing w:after="120" w:line="276" w:lineRule="auto"/>
        <w:rPr>
          <w:b/>
        </w:rPr>
      </w:pPr>
      <w:r w:rsidRPr="00D003E4">
        <w:rPr>
          <w:b/>
        </w:rPr>
        <w:t>The learning a</w:t>
      </w:r>
      <w:r w:rsidR="00B910CB" w:rsidRPr="00D003E4">
        <w:rPr>
          <w:b/>
        </w:rPr>
        <w:t xml:space="preserve">greement is: </w:t>
      </w:r>
    </w:p>
    <w:p w:rsidR="00B910CB" w:rsidRPr="006310C0" w:rsidRDefault="006310C0" w:rsidP="006310C0">
      <w:pPr>
        <w:pStyle w:val="WBLBody"/>
        <w:numPr>
          <w:ilvl w:val="0"/>
          <w:numId w:val="30"/>
        </w:numPr>
        <w:spacing w:after="120" w:line="276" w:lineRule="auto"/>
        <w:rPr>
          <w:i/>
        </w:rPr>
      </w:pPr>
      <w:r w:rsidRPr="006310C0">
        <w:rPr>
          <w:i/>
        </w:rPr>
        <w:t>A</w:t>
      </w:r>
      <w:r>
        <w:rPr>
          <w:i/>
        </w:rPr>
        <w:t xml:space="preserve"> three-</w:t>
      </w:r>
      <w:r w:rsidR="00B910CB" w:rsidRPr="006310C0">
        <w:rPr>
          <w:i/>
        </w:rPr>
        <w:t>way agreement between you, your employer (or other relevant work stakeholder) and the University (the interests of all three parties must be borne in mind when you are planning your programme)</w:t>
      </w:r>
    </w:p>
    <w:p w:rsidR="00B910CB" w:rsidRPr="006310C0" w:rsidRDefault="006310C0" w:rsidP="006310C0">
      <w:pPr>
        <w:pStyle w:val="WBLBody"/>
        <w:numPr>
          <w:ilvl w:val="0"/>
          <w:numId w:val="30"/>
        </w:numPr>
        <w:spacing w:after="120" w:line="276" w:lineRule="auto"/>
        <w:rPr>
          <w:i/>
        </w:rPr>
      </w:pPr>
      <w:r w:rsidRPr="006310C0">
        <w:rPr>
          <w:i/>
        </w:rPr>
        <w:t>A</w:t>
      </w:r>
      <w:r w:rsidR="00B910CB" w:rsidRPr="006310C0">
        <w:rPr>
          <w:i/>
        </w:rPr>
        <w:t xml:space="preserve"> current statement of intent on your part</w:t>
      </w:r>
    </w:p>
    <w:p w:rsidR="00B910CB" w:rsidRPr="006310C0" w:rsidRDefault="006310C0" w:rsidP="006310C0">
      <w:pPr>
        <w:pStyle w:val="WBLBody"/>
        <w:numPr>
          <w:ilvl w:val="0"/>
          <w:numId w:val="30"/>
        </w:numPr>
        <w:spacing w:after="120" w:line="276" w:lineRule="auto"/>
        <w:rPr>
          <w:i/>
        </w:rPr>
      </w:pPr>
      <w:r w:rsidRPr="006310C0">
        <w:rPr>
          <w:i/>
        </w:rPr>
        <w:t>A</w:t>
      </w:r>
      <w:r w:rsidR="00B910CB" w:rsidRPr="006310C0">
        <w:rPr>
          <w:i/>
        </w:rPr>
        <w:t xml:space="preserve"> record that, by virtue of signature, your employer (or other work stakeholder)</w:t>
      </w:r>
      <w:r w:rsidR="00D003E4">
        <w:rPr>
          <w:i/>
        </w:rPr>
        <w:t xml:space="preserve"> and the u</w:t>
      </w:r>
      <w:r w:rsidR="00B910CB" w:rsidRPr="006310C0">
        <w:rPr>
          <w:i/>
        </w:rPr>
        <w:t>niversity agree to your proposed programme</w:t>
      </w:r>
      <w:r w:rsidR="001F2C37">
        <w:rPr>
          <w:i/>
        </w:rPr>
        <w:t>, to monitor and support your progress</w:t>
      </w:r>
    </w:p>
    <w:p w:rsidR="00B910CB" w:rsidRPr="006310C0" w:rsidRDefault="006310C0" w:rsidP="006310C0">
      <w:pPr>
        <w:pStyle w:val="WBLBody"/>
        <w:numPr>
          <w:ilvl w:val="0"/>
          <w:numId w:val="30"/>
        </w:numPr>
        <w:spacing w:after="120" w:line="276" w:lineRule="auto"/>
        <w:rPr>
          <w:i/>
        </w:rPr>
      </w:pPr>
      <w:r w:rsidRPr="006310C0">
        <w:rPr>
          <w:i/>
        </w:rPr>
        <w:t>T</w:t>
      </w:r>
      <w:r w:rsidR="00B910CB" w:rsidRPr="006310C0">
        <w:rPr>
          <w:i/>
        </w:rPr>
        <w:t xml:space="preserve">he product of a negotiated process between yourself, your employer (or other work stakeholder) and </w:t>
      </w:r>
      <w:r w:rsidR="00D003E4">
        <w:rPr>
          <w:i/>
        </w:rPr>
        <w:t xml:space="preserve">the university. </w:t>
      </w:r>
      <w:r w:rsidR="00B910CB" w:rsidRPr="006310C0">
        <w:rPr>
          <w:i/>
        </w:rPr>
        <w:t>As part of the negotiation process you may be required to modify your ideas and your proposed programme.</w:t>
      </w:r>
    </w:p>
    <w:p w:rsidR="00B910CB" w:rsidRPr="00CF015C" w:rsidRDefault="00B910CB" w:rsidP="0039070B">
      <w:pPr>
        <w:pStyle w:val="WBLBody"/>
        <w:spacing w:after="120" w:line="276" w:lineRule="auto"/>
      </w:pPr>
    </w:p>
    <w:p w:rsidR="00B910CB" w:rsidRDefault="00D003E4" w:rsidP="0039070B">
      <w:pPr>
        <w:pStyle w:val="WBLBody"/>
        <w:spacing w:after="120" w:line="276" w:lineRule="auto"/>
      </w:pPr>
      <w:r>
        <w:t>To complete your learning a</w:t>
      </w:r>
      <w:r w:rsidR="00B910CB" w:rsidRPr="00CF015C">
        <w:t xml:space="preserve">greement, you need to ask yourself whether </w:t>
      </w:r>
      <w:proofErr w:type="spellStart"/>
      <w:r w:rsidR="00B910CB" w:rsidRPr="00CF015C">
        <w:t>your</w:t>
      </w:r>
      <w:proofErr w:type="spellEnd"/>
      <w:r w:rsidR="00B910CB" w:rsidRPr="00CF015C">
        <w:t xml:space="preserve"> learning outcomes meet your needs as the learner, the business/service needs of your </w:t>
      </w:r>
      <w:r>
        <w:t>workplace and the needs of the u</w:t>
      </w:r>
      <w:r w:rsidR="00B910CB" w:rsidRPr="00CF015C">
        <w:t xml:space="preserve">niversity </w:t>
      </w:r>
      <w:r>
        <w:t xml:space="preserve">as the academic awarding body. </w:t>
      </w:r>
      <w:r w:rsidR="00B910CB" w:rsidRPr="00CF015C">
        <w:t xml:space="preserve">In order to reflect on the interests of each of these three partners in your proposed programme of work based study, you should </w:t>
      </w:r>
      <w:r>
        <w:t xml:space="preserve">consider </w:t>
      </w:r>
      <w:r w:rsidR="00B910CB" w:rsidRPr="00CF015C">
        <w:t xml:space="preserve">the following questions </w:t>
      </w:r>
      <w:proofErr w:type="spellStart"/>
      <w:r>
        <w:t>concering</w:t>
      </w:r>
      <w:proofErr w:type="spellEnd"/>
      <w:r w:rsidR="00B910CB" w:rsidRPr="00CF015C">
        <w:t>:</w:t>
      </w:r>
    </w:p>
    <w:p w:rsidR="00D003E4" w:rsidRDefault="00D003E4" w:rsidP="0039070B">
      <w:pPr>
        <w:pStyle w:val="WBLBody"/>
        <w:spacing w:after="120" w:line="276" w:lineRule="auto"/>
      </w:pPr>
    </w:p>
    <w:p w:rsidR="00D003E4" w:rsidRPr="00CF015C" w:rsidRDefault="00D003E4" w:rsidP="0039070B">
      <w:pPr>
        <w:pStyle w:val="WBLBody"/>
        <w:spacing w:after="120" w:line="276" w:lineRule="auto"/>
      </w:pPr>
    </w:p>
    <w:p w:rsidR="00B910CB" w:rsidRPr="00D003E4" w:rsidRDefault="00B910CB" w:rsidP="0039070B">
      <w:pPr>
        <w:pStyle w:val="WBLBody"/>
        <w:spacing w:after="120" w:line="276" w:lineRule="auto"/>
        <w:rPr>
          <w:b/>
        </w:rPr>
      </w:pPr>
      <w:r w:rsidRPr="00D003E4">
        <w:rPr>
          <w:b/>
        </w:rPr>
        <w:t>Yourself:</w:t>
      </w:r>
    </w:p>
    <w:p w:rsidR="0002744A" w:rsidRDefault="00B910CB" w:rsidP="0002744A">
      <w:pPr>
        <w:pStyle w:val="WBLBody"/>
        <w:numPr>
          <w:ilvl w:val="0"/>
          <w:numId w:val="29"/>
        </w:numPr>
        <w:spacing w:after="120" w:line="276" w:lineRule="auto"/>
      </w:pPr>
      <w:r w:rsidRPr="00CF015C">
        <w:t>What do you wa</w:t>
      </w:r>
      <w:r w:rsidR="0002744A">
        <w:t>nt to get out of the programme?</w:t>
      </w:r>
    </w:p>
    <w:p w:rsidR="0002744A" w:rsidRDefault="00B910CB" w:rsidP="0002744A">
      <w:pPr>
        <w:pStyle w:val="WBLBody"/>
        <w:numPr>
          <w:ilvl w:val="0"/>
          <w:numId w:val="29"/>
        </w:numPr>
        <w:spacing w:after="120" w:line="276" w:lineRule="auto"/>
      </w:pPr>
      <w:r w:rsidRPr="00CF015C">
        <w:t>What knowledge, skills, personal satisfaction, and career developm</w:t>
      </w:r>
      <w:r w:rsidR="0002744A">
        <w:t>ent are you seeking to achieve?</w:t>
      </w:r>
    </w:p>
    <w:p w:rsidR="00B910CB" w:rsidRPr="00CF015C" w:rsidRDefault="00B910CB" w:rsidP="0002744A">
      <w:pPr>
        <w:pStyle w:val="WBLBody"/>
        <w:numPr>
          <w:ilvl w:val="0"/>
          <w:numId w:val="29"/>
        </w:numPr>
        <w:spacing w:after="120" w:line="276" w:lineRule="auto"/>
      </w:pPr>
      <w:r w:rsidRPr="00CF015C">
        <w:t>What are the practical considerations such as the timeframe in which to study?</w:t>
      </w:r>
    </w:p>
    <w:p w:rsidR="00B910CB" w:rsidRPr="00CF015C" w:rsidRDefault="00B910CB" w:rsidP="0039070B">
      <w:pPr>
        <w:pStyle w:val="WBLBody"/>
        <w:spacing w:after="120" w:line="276" w:lineRule="auto"/>
      </w:pPr>
    </w:p>
    <w:p w:rsidR="00B910CB" w:rsidRPr="00D003E4" w:rsidRDefault="00B910CB" w:rsidP="0039070B">
      <w:pPr>
        <w:pStyle w:val="WBLBody"/>
        <w:spacing w:after="120" w:line="276" w:lineRule="auto"/>
        <w:rPr>
          <w:b/>
        </w:rPr>
      </w:pPr>
      <w:r w:rsidRPr="00D003E4">
        <w:rPr>
          <w:b/>
        </w:rPr>
        <w:t>Your work situation:</w:t>
      </w:r>
    </w:p>
    <w:p w:rsidR="0002744A" w:rsidRDefault="00B910CB" w:rsidP="0002744A">
      <w:pPr>
        <w:pStyle w:val="WBLBody"/>
        <w:numPr>
          <w:ilvl w:val="0"/>
          <w:numId w:val="31"/>
        </w:numPr>
        <w:spacing w:after="120" w:line="276" w:lineRule="auto"/>
      </w:pPr>
      <w:r w:rsidRPr="00CF015C">
        <w:t xml:space="preserve">What do you think your </w:t>
      </w:r>
      <w:r>
        <w:t>employer (or other work stakeholder</w:t>
      </w:r>
      <w:r w:rsidRPr="00CF015C">
        <w:t xml:space="preserve"> and your work </w:t>
      </w:r>
      <w:r>
        <w:t>colleagues</w:t>
      </w:r>
      <w:r w:rsidRPr="00CF015C">
        <w:t xml:space="preserve"> want to get out of your participation</w:t>
      </w:r>
      <w:r>
        <w:t xml:space="preserve"> in a higher education work based learning programme</w:t>
      </w:r>
      <w:r w:rsidR="0002744A">
        <w:t>?</w:t>
      </w:r>
    </w:p>
    <w:p w:rsidR="0002744A" w:rsidRDefault="00B910CB" w:rsidP="0002744A">
      <w:pPr>
        <w:pStyle w:val="WBLBody"/>
        <w:numPr>
          <w:ilvl w:val="0"/>
          <w:numId w:val="31"/>
        </w:numPr>
        <w:spacing w:after="120" w:line="276" w:lineRule="auto"/>
      </w:pPr>
      <w:r w:rsidRPr="00CF015C">
        <w:t>What are the strategic needs of your organisation, department or community of practice and how will</w:t>
      </w:r>
      <w:r w:rsidR="0002744A">
        <w:t xml:space="preserve"> these develop you as a worker?</w:t>
      </w:r>
    </w:p>
    <w:p w:rsidR="00B910CB" w:rsidRDefault="00B910CB" w:rsidP="0002744A">
      <w:pPr>
        <w:pStyle w:val="WBLBody"/>
        <w:numPr>
          <w:ilvl w:val="0"/>
          <w:numId w:val="31"/>
        </w:numPr>
        <w:spacing w:after="120" w:line="276" w:lineRule="auto"/>
      </w:pPr>
      <w:r w:rsidRPr="00CF015C">
        <w:t>Or, if you are self-employed, how might the programme benefit your own business?</w:t>
      </w:r>
    </w:p>
    <w:p w:rsidR="001F2C37" w:rsidRDefault="001F2C37" w:rsidP="001F2C37">
      <w:pPr>
        <w:pStyle w:val="WBLBody"/>
        <w:spacing w:after="120" w:line="276" w:lineRule="auto"/>
        <w:ind w:left="720"/>
      </w:pPr>
      <w:r>
        <w:t>Nb. Apprentices cannot be self employed</w:t>
      </w:r>
    </w:p>
    <w:p w:rsidR="001F2C37" w:rsidRPr="00CF015C" w:rsidRDefault="001F2C37" w:rsidP="0002744A">
      <w:pPr>
        <w:pStyle w:val="WBLBody"/>
        <w:numPr>
          <w:ilvl w:val="0"/>
          <w:numId w:val="31"/>
        </w:numPr>
        <w:spacing w:after="120" w:line="276" w:lineRule="auto"/>
      </w:pPr>
      <w:r>
        <w:t>What planning and resources do you need to identify with your mentor and work-based stakeholders (E.g. budget holders for your training plan).</w:t>
      </w:r>
    </w:p>
    <w:p w:rsidR="00B910CB" w:rsidRPr="00CF015C" w:rsidRDefault="00B910CB" w:rsidP="0039070B">
      <w:pPr>
        <w:pStyle w:val="WBLBody"/>
        <w:spacing w:after="120" w:line="276" w:lineRule="auto"/>
      </w:pPr>
    </w:p>
    <w:p w:rsidR="00B910CB" w:rsidRPr="00D003E4" w:rsidRDefault="00D003E4" w:rsidP="0039070B">
      <w:pPr>
        <w:pStyle w:val="WBLBody"/>
        <w:spacing w:after="120" w:line="276" w:lineRule="auto"/>
        <w:rPr>
          <w:b/>
        </w:rPr>
      </w:pPr>
      <w:r>
        <w:rPr>
          <w:b/>
        </w:rPr>
        <w:t>The u</w:t>
      </w:r>
      <w:r w:rsidR="00B910CB" w:rsidRPr="00D003E4">
        <w:rPr>
          <w:b/>
        </w:rPr>
        <w:t>niversity:</w:t>
      </w:r>
    </w:p>
    <w:p w:rsidR="0002744A" w:rsidRDefault="00B910CB" w:rsidP="0002744A">
      <w:pPr>
        <w:pStyle w:val="WBLBody"/>
        <w:numPr>
          <w:ilvl w:val="0"/>
          <w:numId w:val="32"/>
        </w:numPr>
        <w:spacing w:after="120" w:line="276" w:lineRule="auto"/>
      </w:pPr>
      <w:r w:rsidRPr="00CF015C">
        <w:t>What factors do you think the University are likely to take into account when considering whether to a</w:t>
      </w:r>
      <w:r w:rsidR="0002744A">
        <w:t>gree to your proposed outcomes?</w:t>
      </w:r>
    </w:p>
    <w:p w:rsidR="00B910CB" w:rsidRPr="00CF015C" w:rsidRDefault="00B910CB" w:rsidP="0002744A">
      <w:pPr>
        <w:pStyle w:val="WBLBody"/>
        <w:numPr>
          <w:ilvl w:val="0"/>
          <w:numId w:val="32"/>
        </w:numPr>
        <w:spacing w:after="120" w:line="276" w:lineRule="auto"/>
      </w:pPr>
      <w:r w:rsidRPr="00CF015C">
        <w:t xml:space="preserve">You </w:t>
      </w:r>
      <w:r>
        <w:t>should</w:t>
      </w:r>
      <w:r w:rsidRPr="00CF015C">
        <w:t xml:space="preserve"> to consider whether the aims and learning outcomes reflect the </w:t>
      </w:r>
      <w:r>
        <w:t>level of the qualification you are working towards (See the Work Based Learning Framework Handbook for more information about this.</w:t>
      </w:r>
    </w:p>
    <w:p w:rsidR="00B910CB" w:rsidRPr="00CF015C" w:rsidRDefault="00B910CB" w:rsidP="0039070B">
      <w:pPr>
        <w:pStyle w:val="WBLBody"/>
        <w:spacing w:after="120" w:line="276" w:lineRule="auto"/>
      </w:pPr>
    </w:p>
    <w:p w:rsidR="00B910CB" w:rsidRPr="00EF34DD" w:rsidRDefault="0002744A" w:rsidP="0039070B">
      <w:pPr>
        <w:pStyle w:val="WBLBody"/>
        <w:spacing w:after="120" w:line="276" w:lineRule="auto"/>
        <w:rPr>
          <w:b/>
        </w:rPr>
      </w:pPr>
      <w:bookmarkStart w:id="22" w:name="_Toc474634253"/>
      <w:bookmarkStart w:id="23" w:name="_Toc474634378"/>
      <w:bookmarkStart w:id="24" w:name="_Toc474634769"/>
      <w:bookmarkStart w:id="25" w:name="_Toc474898410"/>
      <w:bookmarkStart w:id="26" w:name="_Toc474898834"/>
      <w:bookmarkStart w:id="27" w:name="_Toc474899271"/>
      <w:bookmarkStart w:id="28" w:name="_Toc26860969"/>
      <w:bookmarkStart w:id="29" w:name="_Toc26861398"/>
      <w:bookmarkStart w:id="30" w:name="_Toc26861811"/>
      <w:bookmarkStart w:id="31" w:name="_Toc26861924"/>
      <w:bookmarkStart w:id="32" w:name="_Toc26862098"/>
      <w:bookmarkStart w:id="33" w:name="_Toc26862207"/>
      <w:bookmarkStart w:id="34" w:name="_Toc26862299"/>
      <w:bookmarkStart w:id="35" w:name="_Toc26862383"/>
      <w:bookmarkStart w:id="36" w:name="_Toc26862462"/>
      <w:bookmarkStart w:id="37" w:name="_Toc35842069"/>
      <w:bookmarkStart w:id="38" w:name="_Toc44821496"/>
      <w:r>
        <w:rPr>
          <w:b/>
        </w:rPr>
        <w:t>A</w:t>
      </w:r>
      <w:r w:rsidR="00266B4D">
        <w:rPr>
          <w:b/>
        </w:rPr>
        <w:t>n ou</w:t>
      </w:r>
      <w:r>
        <w:rPr>
          <w:b/>
        </w:rPr>
        <w:t>t</w:t>
      </w:r>
      <w:r w:rsidR="00266B4D">
        <w:rPr>
          <w:b/>
        </w:rPr>
        <w:t>l</w:t>
      </w:r>
      <w:r>
        <w:rPr>
          <w:b/>
        </w:rPr>
        <w:t>ine learning agreement document is available</w:t>
      </w:r>
      <w:r w:rsidR="001F2C37">
        <w:rPr>
          <w:b/>
        </w:rPr>
        <w:t xml:space="preserve"> from your Course Leader. </w:t>
      </w:r>
      <w:r>
        <w:rPr>
          <w:b/>
        </w:rPr>
        <w:t xml:space="preserve"> This is the starting point for your own, unique, three-way agreement.</w:t>
      </w:r>
      <w:r w:rsidR="001F2C37">
        <w:rPr>
          <w:b/>
        </w:rPr>
        <w:t xml:space="preserve"> For Apprenticeships, this will be a specific document provided and completed for the very start of your learning.</w:t>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rsidR="00266B4D" w:rsidRDefault="00266B4D">
      <w:r>
        <w:br w:type="page"/>
      </w:r>
    </w:p>
    <w:p w:rsidR="00B910CB" w:rsidRDefault="00B910CB" w:rsidP="0002744A">
      <w:pPr>
        <w:pStyle w:val="Heading1"/>
        <w:numPr>
          <w:ilvl w:val="0"/>
          <w:numId w:val="2"/>
        </w:numPr>
        <w:spacing w:after="120" w:line="276" w:lineRule="auto"/>
        <w:rPr>
          <w:b/>
          <w:color w:val="77033B"/>
        </w:rPr>
      </w:pPr>
      <w:bookmarkStart w:id="39" w:name="_Toc476752865"/>
      <w:r w:rsidRPr="006E2300">
        <w:rPr>
          <w:b/>
          <w:color w:val="77033B"/>
        </w:rPr>
        <w:t xml:space="preserve">Concluding </w:t>
      </w:r>
      <w:r>
        <w:rPr>
          <w:b/>
          <w:color w:val="77033B"/>
        </w:rPr>
        <w:t>remarks</w:t>
      </w:r>
      <w:bookmarkEnd w:id="39"/>
    </w:p>
    <w:p w:rsidR="00266B4D" w:rsidRDefault="0044166B" w:rsidP="0039070B">
      <w:pPr>
        <w:spacing w:after="120" w:line="276" w:lineRule="auto"/>
        <w:rPr>
          <w:rFonts w:ascii="Calibri" w:hAnsi="Calibri"/>
        </w:rPr>
      </w:pPr>
      <w:r>
        <w:rPr>
          <w:rFonts w:ascii="Calibri" w:hAnsi="Calibri"/>
        </w:rPr>
        <w:t xml:space="preserve">This module guide has provided a brief introduction to a range of important elements for </w:t>
      </w:r>
      <w:r w:rsidR="00266B4D">
        <w:rPr>
          <w:rFonts w:ascii="Calibri" w:hAnsi="Calibri"/>
        </w:rPr>
        <w:t>successful personal and professional development</w:t>
      </w:r>
      <w:r>
        <w:rPr>
          <w:rFonts w:ascii="Calibri" w:hAnsi="Calibri"/>
        </w:rPr>
        <w:t>. We hope you have found it useful, but as declared at the outset, it is only a s</w:t>
      </w:r>
      <w:r w:rsidR="00266B4D">
        <w:rPr>
          <w:rFonts w:ascii="Calibri" w:hAnsi="Calibri"/>
        </w:rPr>
        <w:t>tarting point. Your next steps, if you haven’t started already, are to:</w:t>
      </w:r>
    </w:p>
    <w:p w:rsidR="00266B4D" w:rsidRDefault="00266B4D" w:rsidP="0039070B">
      <w:pPr>
        <w:pStyle w:val="ListParagraph"/>
        <w:numPr>
          <w:ilvl w:val="0"/>
          <w:numId w:val="14"/>
        </w:numPr>
        <w:spacing w:after="120" w:line="276" w:lineRule="auto"/>
        <w:rPr>
          <w:rFonts w:ascii="Calibri" w:hAnsi="Calibri"/>
          <w:i/>
          <w:noProof w:val="0"/>
          <w:sz w:val="24"/>
          <w:szCs w:val="24"/>
        </w:rPr>
      </w:pPr>
      <w:r>
        <w:rPr>
          <w:rFonts w:ascii="Calibri" w:hAnsi="Calibri"/>
          <w:i/>
          <w:noProof w:val="0"/>
          <w:sz w:val="24"/>
          <w:szCs w:val="24"/>
        </w:rPr>
        <w:t>Consider the four action points in this guide</w:t>
      </w:r>
      <w:r w:rsidR="009419ED">
        <w:rPr>
          <w:rFonts w:ascii="Calibri" w:hAnsi="Calibri"/>
          <w:i/>
          <w:noProof w:val="0"/>
          <w:sz w:val="24"/>
          <w:szCs w:val="24"/>
        </w:rPr>
        <w:t>, using the ‘notes on reflective approaches’ table (appendix, p.18) as a further general prompt</w:t>
      </w:r>
    </w:p>
    <w:p w:rsidR="0044166B" w:rsidRPr="001F3DFE" w:rsidRDefault="0044166B" w:rsidP="0039070B">
      <w:pPr>
        <w:pStyle w:val="ListParagraph"/>
        <w:numPr>
          <w:ilvl w:val="0"/>
          <w:numId w:val="14"/>
        </w:numPr>
        <w:spacing w:after="120" w:line="276" w:lineRule="auto"/>
        <w:rPr>
          <w:rFonts w:ascii="Calibri" w:hAnsi="Calibri"/>
          <w:i/>
          <w:noProof w:val="0"/>
          <w:sz w:val="24"/>
          <w:szCs w:val="24"/>
        </w:rPr>
      </w:pPr>
      <w:r w:rsidRPr="001F3DFE">
        <w:rPr>
          <w:rFonts w:ascii="Calibri" w:hAnsi="Calibri"/>
          <w:i/>
          <w:noProof w:val="0"/>
          <w:sz w:val="24"/>
          <w:szCs w:val="24"/>
        </w:rPr>
        <w:t xml:space="preserve">Begin reading more widely about </w:t>
      </w:r>
      <w:r w:rsidR="00266B4D">
        <w:rPr>
          <w:rFonts w:ascii="Calibri" w:hAnsi="Calibri"/>
          <w:i/>
          <w:noProof w:val="0"/>
          <w:sz w:val="24"/>
          <w:szCs w:val="24"/>
        </w:rPr>
        <w:t>work-based learning and reflective practice</w:t>
      </w:r>
    </w:p>
    <w:p w:rsidR="0044166B" w:rsidRPr="001F3DFE" w:rsidRDefault="00266B4D" w:rsidP="0039070B">
      <w:pPr>
        <w:pStyle w:val="ListParagraph"/>
        <w:numPr>
          <w:ilvl w:val="0"/>
          <w:numId w:val="14"/>
        </w:numPr>
        <w:spacing w:after="120" w:line="276" w:lineRule="auto"/>
        <w:rPr>
          <w:rFonts w:ascii="Calibri" w:hAnsi="Calibri"/>
          <w:i/>
          <w:noProof w:val="0"/>
          <w:sz w:val="24"/>
          <w:szCs w:val="24"/>
        </w:rPr>
      </w:pPr>
      <w:r>
        <w:rPr>
          <w:rFonts w:ascii="Calibri" w:hAnsi="Calibri"/>
          <w:i/>
          <w:noProof w:val="0"/>
          <w:sz w:val="24"/>
          <w:szCs w:val="24"/>
        </w:rPr>
        <w:t xml:space="preserve">Consider your learning agreement with your course/module tutor </w:t>
      </w:r>
      <w:r w:rsidR="001F2C37">
        <w:rPr>
          <w:rFonts w:ascii="Calibri" w:hAnsi="Calibri"/>
          <w:i/>
          <w:noProof w:val="0"/>
          <w:sz w:val="24"/>
          <w:szCs w:val="24"/>
        </w:rPr>
        <w:t xml:space="preserve">and your employer (mentor) </w:t>
      </w:r>
      <w:r>
        <w:rPr>
          <w:rFonts w:ascii="Calibri" w:hAnsi="Calibri"/>
          <w:i/>
          <w:noProof w:val="0"/>
          <w:sz w:val="24"/>
          <w:szCs w:val="24"/>
        </w:rPr>
        <w:t>and create a first draft for three-way negotiation and agreement</w:t>
      </w:r>
    </w:p>
    <w:p w:rsidR="006E2300" w:rsidRDefault="006E2300" w:rsidP="0039070B">
      <w:pPr>
        <w:pStyle w:val="ListParagraph"/>
        <w:numPr>
          <w:ilvl w:val="0"/>
          <w:numId w:val="14"/>
        </w:numPr>
        <w:spacing w:after="120" w:line="276" w:lineRule="auto"/>
        <w:rPr>
          <w:rFonts w:ascii="Calibri" w:hAnsi="Calibri"/>
          <w:i/>
          <w:noProof w:val="0"/>
          <w:sz w:val="24"/>
          <w:szCs w:val="24"/>
        </w:rPr>
      </w:pPr>
      <w:r w:rsidRPr="001F3DFE">
        <w:rPr>
          <w:rFonts w:ascii="Calibri" w:hAnsi="Calibri"/>
          <w:i/>
          <w:noProof w:val="0"/>
          <w:sz w:val="24"/>
          <w:szCs w:val="24"/>
        </w:rPr>
        <w:t>Commence a research diary to capture your early reflections</w:t>
      </w:r>
    </w:p>
    <w:p w:rsidR="0022185A" w:rsidRPr="001F3DFE" w:rsidRDefault="0022185A" w:rsidP="0039070B">
      <w:pPr>
        <w:pStyle w:val="ListParagraph"/>
        <w:numPr>
          <w:ilvl w:val="0"/>
          <w:numId w:val="14"/>
        </w:numPr>
        <w:spacing w:after="120" w:line="276" w:lineRule="auto"/>
        <w:rPr>
          <w:rFonts w:ascii="Calibri" w:hAnsi="Calibri"/>
          <w:i/>
          <w:noProof w:val="0"/>
          <w:sz w:val="24"/>
          <w:szCs w:val="24"/>
        </w:rPr>
      </w:pPr>
      <w:r>
        <w:rPr>
          <w:rFonts w:ascii="Calibri" w:hAnsi="Calibri"/>
          <w:i/>
          <w:noProof w:val="0"/>
          <w:sz w:val="24"/>
          <w:szCs w:val="24"/>
        </w:rPr>
        <w:t>Identify the structured opportunities for review of progress and plan to work towards each review point.</w:t>
      </w:r>
    </w:p>
    <w:p w:rsidR="001F3DFE" w:rsidRDefault="001F3DFE" w:rsidP="0039070B">
      <w:pPr>
        <w:spacing w:after="120" w:line="276" w:lineRule="auto"/>
        <w:rPr>
          <w:rFonts w:ascii="Calibri" w:hAnsi="Calibri"/>
        </w:rPr>
      </w:pPr>
    </w:p>
    <w:p w:rsidR="006E2300" w:rsidRPr="00A41BF0" w:rsidRDefault="006E2300" w:rsidP="0039070B">
      <w:pPr>
        <w:spacing w:after="120" w:line="276" w:lineRule="auto"/>
        <w:rPr>
          <w:rFonts w:ascii="Calibri" w:hAnsi="Calibri"/>
          <w:b/>
          <w:i/>
          <w:color w:val="77033B"/>
        </w:rPr>
      </w:pPr>
      <w:r w:rsidRPr="00A41BF0">
        <w:rPr>
          <w:rFonts w:ascii="Calibri" w:hAnsi="Calibri"/>
          <w:b/>
          <w:i/>
          <w:color w:val="77033B"/>
        </w:rPr>
        <w:t xml:space="preserve">The learning starts here – good luck, and </w:t>
      </w:r>
      <w:proofErr w:type="gramStart"/>
      <w:r w:rsidRPr="00A41BF0">
        <w:rPr>
          <w:rFonts w:ascii="Calibri" w:hAnsi="Calibri"/>
          <w:b/>
          <w:i/>
          <w:color w:val="77033B"/>
        </w:rPr>
        <w:t>remember</w:t>
      </w:r>
      <w:proofErr w:type="gramEnd"/>
      <w:r w:rsidRPr="00A41BF0">
        <w:rPr>
          <w:rFonts w:ascii="Calibri" w:hAnsi="Calibri"/>
          <w:b/>
          <w:i/>
          <w:color w:val="77033B"/>
        </w:rPr>
        <w:t xml:space="preserve"> </w:t>
      </w:r>
      <w:r w:rsidR="00266B4D" w:rsidRPr="00A41BF0">
        <w:rPr>
          <w:rFonts w:ascii="Calibri" w:hAnsi="Calibri"/>
          <w:b/>
          <w:i/>
          <w:color w:val="77033B"/>
        </w:rPr>
        <w:t xml:space="preserve">that powerful PPD is both enjoyable and slightly uncomfortable… if it isn’t </w:t>
      </w:r>
      <w:r w:rsidR="00A41BF0" w:rsidRPr="00A41BF0">
        <w:rPr>
          <w:rFonts w:ascii="Calibri" w:hAnsi="Calibri"/>
          <w:b/>
          <w:i/>
          <w:color w:val="77033B"/>
        </w:rPr>
        <w:t xml:space="preserve">then </w:t>
      </w:r>
      <w:r w:rsidR="00266B4D" w:rsidRPr="00A41BF0">
        <w:rPr>
          <w:rFonts w:ascii="Calibri" w:hAnsi="Calibri"/>
          <w:b/>
          <w:i/>
          <w:color w:val="77033B"/>
        </w:rPr>
        <w:t>you’re potentially not pushing yourself hard enough!</w:t>
      </w:r>
    </w:p>
    <w:p w:rsidR="00F63866" w:rsidRDefault="00F63866" w:rsidP="0039070B">
      <w:pPr>
        <w:spacing w:after="120" w:line="276" w:lineRule="auto"/>
        <w:rPr>
          <w:rFonts w:ascii="Calibri" w:hAnsi="Calibri"/>
        </w:rPr>
      </w:pPr>
      <w:r>
        <w:rPr>
          <w:rFonts w:ascii="Calibri" w:hAnsi="Calibri"/>
        </w:rPr>
        <w:br w:type="page"/>
      </w:r>
    </w:p>
    <w:p w:rsidR="00D12985" w:rsidRPr="006E2300" w:rsidRDefault="006905EA" w:rsidP="0002744A">
      <w:pPr>
        <w:pStyle w:val="Heading1"/>
        <w:numPr>
          <w:ilvl w:val="0"/>
          <w:numId w:val="2"/>
        </w:numPr>
        <w:spacing w:before="0" w:after="120" w:line="276" w:lineRule="auto"/>
        <w:rPr>
          <w:b/>
          <w:noProof w:val="0"/>
          <w:color w:val="77033B"/>
        </w:rPr>
      </w:pPr>
      <w:bookmarkStart w:id="40" w:name="_Toc476752866"/>
      <w:r w:rsidRPr="006E2300">
        <w:rPr>
          <w:b/>
          <w:noProof w:val="0"/>
          <w:color w:val="77033B"/>
        </w:rPr>
        <w:t>Further reading</w:t>
      </w:r>
      <w:bookmarkEnd w:id="40"/>
    </w:p>
    <w:p w:rsidR="00C80D65" w:rsidRDefault="00C80D65" w:rsidP="00C80D65">
      <w:pPr>
        <w:pStyle w:val="ListParagraph"/>
        <w:spacing w:after="120" w:line="276" w:lineRule="auto"/>
        <w:ind w:left="0"/>
        <w:rPr>
          <w:rFonts w:ascii="Calibri" w:hAnsi="Calibri"/>
        </w:rPr>
      </w:pPr>
    </w:p>
    <w:p w:rsidR="00C80D65" w:rsidRDefault="00C80D65" w:rsidP="00C80D65">
      <w:pPr>
        <w:pStyle w:val="ListParagraph"/>
        <w:spacing w:after="120" w:line="276" w:lineRule="auto"/>
        <w:ind w:left="0"/>
        <w:rPr>
          <w:rFonts w:ascii="Calibri" w:hAnsi="Calibri"/>
        </w:rPr>
      </w:pPr>
      <w:r w:rsidRPr="00C80D65">
        <w:rPr>
          <w:rFonts w:ascii="Calibri" w:eastAsiaTheme="minorHAnsi" w:hAnsi="Calibri"/>
          <w:noProof w:val="0"/>
          <w:sz w:val="24"/>
          <w:szCs w:val="24"/>
          <w:lang w:eastAsia="en-GB"/>
        </w:rPr>
        <w:t>Remember to check your course programme and module online reading-lists (RLOs) for further resources.  Find them in your Blackboard sites or search by name or module code here</w:t>
      </w:r>
      <w:r w:rsidRPr="00C80D65">
        <w:rPr>
          <w:rFonts w:ascii="Calibri" w:hAnsi="Calibri"/>
        </w:rPr>
        <w:t xml:space="preserve"> </w:t>
      </w:r>
      <w:hyperlink r:id="rId18" w:history="1">
        <w:r w:rsidRPr="00C80D65">
          <w:rPr>
            <w:rStyle w:val="Hyperlink"/>
            <w:rFonts w:ascii="Calibri" w:hAnsi="Calibri"/>
            <w:noProof w:val="0"/>
            <w:sz w:val="24"/>
            <w:szCs w:val="24"/>
          </w:rPr>
          <w:t>https://shu.rl.talis.com/</w:t>
        </w:r>
      </w:hyperlink>
      <w:r w:rsidRPr="00C80D65">
        <w:rPr>
          <w:rFonts w:ascii="Calibri" w:hAnsi="Calibri"/>
        </w:rPr>
        <w:t xml:space="preserve"> </w:t>
      </w:r>
    </w:p>
    <w:p w:rsidR="00C80D65" w:rsidRPr="00C80D65" w:rsidRDefault="00C80D65" w:rsidP="00C80D65">
      <w:pPr>
        <w:pStyle w:val="ListParagraph"/>
        <w:spacing w:after="120" w:line="276" w:lineRule="auto"/>
        <w:ind w:left="0"/>
        <w:rPr>
          <w:rFonts w:ascii="Calibri" w:hAnsi="Calibri"/>
        </w:rPr>
      </w:pPr>
    </w:p>
    <w:p w:rsidR="000F0654" w:rsidRPr="00C80D65" w:rsidRDefault="00C80D65" w:rsidP="00C80D65">
      <w:pPr>
        <w:pStyle w:val="ListParagraph"/>
        <w:spacing w:after="120" w:line="276" w:lineRule="auto"/>
        <w:ind w:left="0"/>
        <w:rPr>
          <w:rFonts w:ascii="Calibri" w:hAnsi="Calibri"/>
        </w:rPr>
      </w:pPr>
      <w:r w:rsidRPr="00C80D65">
        <w:rPr>
          <w:rFonts w:ascii="Calibri" w:eastAsiaTheme="minorHAnsi" w:hAnsi="Calibri"/>
          <w:noProof w:val="0"/>
          <w:sz w:val="24"/>
          <w:szCs w:val="24"/>
          <w:lang w:eastAsia="en-GB"/>
        </w:rPr>
        <w:t>A work based learning framework reading list covering reflective practice, personal development, critical thinking, study skills and referencing skills is available here</w:t>
      </w:r>
      <w:r w:rsidRPr="00C80D65">
        <w:rPr>
          <w:rFonts w:ascii="Calibri" w:hAnsi="Calibri"/>
        </w:rPr>
        <w:t xml:space="preserve"> </w:t>
      </w:r>
      <w:hyperlink r:id="rId19" w:history="1">
        <w:r w:rsidRPr="00C80D65">
          <w:rPr>
            <w:rStyle w:val="Hyperlink"/>
            <w:rFonts w:ascii="Calibri" w:hAnsi="Calibri"/>
            <w:noProof w:val="0"/>
            <w:sz w:val="24"/>
            <w:szCs w:val="24"/>
          </w:rPr>
          <w:t>https://shu.rl.talis.com/lists/AFA12C42-34B3-8BC6-1C93-5AE63782228E.html</w:t>
        </w:r>
      </w:hyperlink>
      <w:r w:rsidRPr="00C80D65">
        <w:rPr>
          <w:rFonts w:ascii="Calibri" w:hAnsi="Calibri"/>
        </w:rPr>
        <w:t xml:space="preserve"> </w:t>
      </w:r>
      <w:r w:rsidRPr="00C80D65">
        <w:rPr>
          <w:rFonts w:ascii="Calibri" w:eastAsiaTheme="minorHAnsi" w:hAnsi="Calibri"/>
          <w:noProof w:val="0"/>
          <w:sz w:val="24"/>
          <w:szCs w:val="24"/>
          <w:lang w:eastAsia="en-GB"/>
        </w:rPr>
        <w:t>(or search WBLF here</w:t>
      </w:r>
      <w:r w:rsidRPr="00C80D65">
        <w:rPr>
          <w:rFonts w:ascii="Calibri" w:hAnsi="Calibri"/>
        </w:rPr>
        <w:t xml:space="preserve"> </w:t>
      </w:r>
      <w:hyperlink r:id="rId20" w:history="1">
        <w:r w:rsidRPr="00C80D65">
          <w:rPr>
            <w:rStyle w:val="Hyperlink"/>
            <w:rFonts w:ascii="Calibri" w:hAnsi="Calibri"/>
            <w:noProof w:val="0"/>
            <w:sz w:val="24"/>
            <w:szCs w:val="24"/>
          </w:rPr>
          <w:t>https://shu.rl.talis.com</w:t>
        </w:r>
      </w:hyperlink>
      <w:r w:rsidRPr="00C80D65">
        <w:rPr>
          <w:rFonts w:ascii="Calibri" w:hAnsi="Calibri"/>
        </w:rPr>
        <w:t xml:space="preserve"> )</w:t>
      </w:r>
    </w:p>
    <w:p w:rsidR="00C80D65" w:rsidRDefault="00C80D65" w:rsidP="0039070B">
      <w:pPr>
        <w:spacing w:after="120" w:line="276" w:lineRule="auto"/>
        <w:rPr>
          <w:rFonts w:ascii="Calibri" w:hAnsi="Calibri"/>
        </w:rPr>
      </w:pPr>
    </w:p>
    <w:p w:rsidR="000F0654" w:rsidRPr="00545E41" w:rsidRDefault="000F0654" w:rsidP="0039070B">
      <w:pPr>
        <w:spacing w:after="120" w:line="276" w:lineRule="auto"/>
        <w:rPr>
          <w:rFonts w:ascii="Calibri" w:hAnsi="Calibri"/>
        </w:rPr>
      </w:pPr>
      <w:r>
        <w:rPr>
          <w:rFonts w:ascii="Calibri" w:hAnsi="Calibri"/>
        </w:rPr>
        <w:t>In addition, you may find the following useful work-based research starting points:</w:t>
      </w:r>
    </w:p>
    <w:p w:rsidR="000F0654" w:rsidRDefault="000F0654" w:rsidP="0039070B">
      <w:pPr>
        <w:spacing w:after="120" w:line="276" w:lineRule="auto"/>
        <w:rPr>
          <w:rFonts w:ascii="Calibri" w:hAnsi="Calibri"/>
          <w:b/>
        </w:rPr>
      </w:pPr>
    </w:p>
    <w:p w:rsidR="00067BDB" w:rsidRPr="00485D4E" w:rsidRDefault="00067BDB" w:rsidP="0039070B">
      <w:pPr>
        <w:pStyle w:val="WBLBody"/>
        <w:spacing w:after="120" w:line="276" w:lineRule="auto"/>
        <w:rPr>
          <w:rFonts w:asciiTheme="minorHAnsi" w:hAnsiTheme="minorHAnsi"/>
          <w:b/>
        </w:rPr>
      </w:pPr>
      <w:r w:rsidRPr="00485D4E">
        <w:rPr>
          <w:rFonts w:asciiTheme="minorHAnsi" w:hAnsiTheme="minorHAnsi"/>
          <w:b/>
        </w:rPr>
        <w:t>Core Text</w:t>
      </w:r>
    </w:p>
    <w:p w:rsidR="00067BDB" w:rsidRDefault="00067BDB" w:rsidP="0039070B">
      <w:pPr>
        <w:pStyle w:val="WBLBody"/>
        <w:spacing w:after="120" w:line="276" w:lineRule="auto"/>
        <w:rPr>
          <w:rFonts w:asciiTheme="minorHAnsi" w:hAnsiTheme="minorHAnsi"/>
        </w:rPr>
      </w:pPr>
      <w:proofErr w:type="spellStart"/>
      <w:r>
        <w:rPr>
          <w:rFonts w:asciiTheme="minorHAnsi" w:hAnsiTheme="minorHAnsi"/>
        </w:rPr>
        <w:t>Helyer</w:t>
      </w:r>
      <w:proofErr w:type="spellEnd"/>
      <w:r>
        <w:rPr>
          <w:rFonts w:asciiTheme="minorHAnsi" w:hAnsiTheme="minorHAnsi"/>
        </w:rPr>
        <w:t xml:space="preserve"> R (Ed.) (2015) </w:t>
      </w:r>
      <w:proofErr w:type="gramStart"/>
      <w:r>
        <w:rPr>
          <w:rFonts w:asciiTheme="minorHAnsi" w:hAnsiTheme="minorHAnsi"/>
        </w:rPr>
        <w:t>The</w:t>
      </w:r>
      <w:proofErr w:type="gramEnd"/>
      <w:r>
        <w:rPr>
          <w:rFonts w:asciiTheme="minorHAnsi" w:hAnsiTheme="minorHAnsi"/>
        </w:rPr>
        <w:t xml:space="preserve"> Work-</w:t>
      </w:r>
      <w:r w:rsidR="002F1BBA">
        <w:rPr>
          <w:rFonts w:asciiTheme="minorHAnsi" w:hAnsiTheme="minorHAnsi"/>
        </w:rPr>
        <w:t>Based Learning Student Handbook</w:t>
      </w:r>
      <w:r>
        <w:rPr>
          <w:rFonts w:asciiTheme="minorHAnsi" w:hAnsiTheme="minorHAnsi"/>
        </w:rPr>
        <w:t>, 2</w:t>
      </w:r>
      <w:r w:rsidRPr="000C7172">
        <w:rPr>
          <w:rFonts w:asciiTheme="minorHAnsi" w:hAnsiTheme="minorHAnsi"/>
          <w:vertAlign w:val="superscript"/>
        </w:rPr>
        <w:t>nd</w:t>
      </w:r>
      <w:r>
        <w:rPr>
          <w:rFonts w:asciiTheme="minorHAnsi" w:hAnsiTheme="minorHAnsi"/>
        </w:rPr>
        <w:t xml:space="preserve"> Edition. London: Palgrave.</w:t>
      </w:r>
    </w:p>
    <w:p w:rsidR="00067BDB" w:rsidRPr="00485D4E" w:rsidRDefault="00067BDB" w:rsidP="0039070B">
      <w:pPr>
        <w:pStyle w:val="WBLBody"/>
        <w:spacing w:after="120" w:line="276" w:lineRule="auto"/>
        <w:rPr>
          <w:rFonts w:asciiTheme="minorHAnsi" w:hAnsiTheme="minorHAnsi"/>
          <w:b/>
          <w:i/>
        </w:rPr>
      </w:pPr>
      <w:r w:rsidRPr="00485D4E">
        <w:rPr>
          <w:rFonts w:asciiTheme="minorHAnsi" w:hAnsiTheme="minorHAnsi"/>
          <w:b/>
          <w:i/>
        </w:rPr>
        <w:t>Please read chapters 1 to 6 which cover</w:t>
      </w:r>
      <w:r w:rsidR="00485D4E">
        <w:rPr>
          <w:rFonts w:asciiTheme="minorHAnsi" w:hAnsiTheme="minorHAnsi"/>
          <w:b/>
          <w:i/>
        </w:rPr>
        <w:t xml:space="preserve"> building your own work-</w:t>
      </w:r>
      <w:r w:rsidRPr="00485D4E">
        <w:rPr>
          <w:rFonts w:asciiTheme="minorHAnsi" w:hAnsiTheme="minorHAnsi"/>
          <w:b/>
          <w:i/>
        </w:rPr>
        <w:t>based learning programme.</w:t>
      </w:r>
    </w:p>
    <w:p w:rsidR="00067BDB" w:rsidRDefault="00067BDB" w:rsidP="0039070B">
      <w:pPr>
        <w:pStyle w:val="WBLBody"/>
        <w:spacing w:after="120" w:line="276" w:lineRule="auto"/>
        <w:rPr>
          <w:rFonts w:asciiTheme="minorHAnsi" w:hAnsiTheme="minorHAnsi"/>
        </w:rPr>
      </w:pPr>
    </w:p>
    <w:p w:rsidR="00067BDB" w:rsidRPr="00485D4E" w:rsidRDefault="00067BDB" w:rsidP="0039070B">
      <w:pPr>
        <w:pStyle w:val="WBLBody"/>
        <w:spacing w:after="120" w:line="276" w:lineRule="auto"/>
        <w:rPr>
          <w:rFonts w:asciiTheme="minorHAnsi" w:hAnsiTheme="minorHAnsi"/>
          <w:b/>
        </w:rPr>
      </w:pPr>
      <w:r w:rsidRPr="00485D4E">
        <w:rPr>
          <w:rFonts w:asciiTheme="minorHAnsi" w:hAnsiTheme="minorHAnsi"/>
          <w:b/>
        </w:rPr>
        <w:t>Background references:</w:t>
      </w:r>
    </w:p>
    <w:p w:rsidR="00067BDB" w:rsidRDefault="00067BDB" w:rsidP="0039070B">
      <w:pPr>
        <w:pStyle w:val="WBLBody"/>
        <w:spacing w:after="120" w:line="276" w:lineRule="auto"/>
      </w:pPr>
      <w:proofErr w:type="gramStart"/>
      <w:r w:rsidRPr="00D45C0E">
        <w:t>Honey, P. &amp; Mumford, A. (1982) Manual of Learning Styles</w:t>
      </w:r>
      <w:r w:rsidR="002F1BBA">
        <w:t>.</w:t>
      </w:r>
      <w:proofErr w:type="gramEnd"/>
      <w:r w:rsidRPr="00D45C0E">
        <w:t xml:space="preserve"> London: P. Honey. </w:t>
      </w:r>
    </w:p>
    <w:p w:rsidR="00067BDB" w:rsidRDefault="00067BDB" w:rsidP="0039070B">
      <w:pPr>
        <w:pStyle w:val="WBLBody"/>
        <w:spacing w:after="120" w:line="276" w:lineRule="auto"/>
      </w:pPr>
      <w:proofErr w:type="gramStart"/>
      <w:r w:rsidRPr="00D45C0E">
        <w:t>Kolb, D</w:t>
      </w:r>
      <w:r w:rsidR="002F1BBA">
        <w:t>.</w:t>
      </w:r>
      <w:r w:rsidRPr="00D45C0E">
        <w:t xml:space="preserve"> (</w:t>
      </w:r>
      <w:r w:rsidR="002F1BBA">
        <w:t>1984) Experiential Learning.</w:t>
      </w:r>
      <w:proofErr w:type="gramEnd"/>
      <w:r w:rsidR="002F1BBA">
        <w:t xml:space="preserve"> </w:t>
      </w:r>
      <w:r w:rsidRPr="00D45C0E">
        <w:t>London: Prentice Hall</w:t>
      </w:r>
      <w:r>
        <w:t>.</w:t>
      </w:r>
    </w:p>
    <w:p w:rsidR="00067BDB" w:rsidRPr="00D45C0E" w:rsidRDefault="00F6775C" w:rsidP="0039070B">
      <w:pPr>
        <w:pStyle w:val="WBLBody"/>
        <w:spacing w:after="120" w:line="276" w:lineRule="auto"/>
      </w:pPr>
      <w:proofErr w:type="spellStart"/>
      <w:r>
        <w:t>Schön</w:t>
      </w:r>
      <w:proofErr w:type="spellEnd"/>
      <w:r w:rsidR="002F1BBA">
        <w:t>,</w:t>
      </w:r>
      <w:r w:rsidR="00067BDB" w:rsidRPr="00D45C0E">
        <w:t xml:space="preserve"> D</w:t>
      </w:r>
      <w:r w:rsidR="002F1BBA">
        <w:t>.</w:t>
      </w:r>
      <w:r w:rsidR="00067BDB" w:rsidRPr="00D45C0E">
        <w:t xml:space="preserve"> (1983) </w:t>
      </w:r>
      <w:proofErr w:type="gramStart"/>
      <w:r w:rsidR="00067BDB" w:rsidRPr="00D45C0E">
        <w:t>The</w:t>
      </w:r>
      <w:proofErr w:type="gramEnd"/>
      <w:r w:rsidR="00067BDB" w:rsidRPr="00D45C0E">
        <w:t xml:space="preserve"> reflective practitioner. San Francisco</w:t>
      </w:r>
      <w:r w:rsidR="00067BDB">
        <w:t>:</w:t>
      </w:r>
      <w:r w:rsidR="00067BDB" w:rsidRPr="00D45C0E">
        <w:t xml:space="preserve"> </w:t>
      </w:r>
      <w:proofErr w:type="spellStart"/>
      <w:r w:rsidR="00067BDB" w:rsidRPr="00D45C0E">
        <w:t>Jossey</w:t>
      </w:r>
      <w:proofErr w:type="spellEnd"/>
      <w:r w:rsidR="00067BDB" w:rsidRPr="00D45C0E">
        <w:t xml:space="preserve"> Bass.</w:t>
      </w:r>
    </w:p>
    <w:p w:rsidR="00067BDB" w:rsidRDefault="00F6775C" w:rsidP="0039070B">
      <w:pPr>
        <w:pStyle w:val="WBLBody"/>
        <w:spacing w:after="120" w:line="276" w:lineRule="auto"/>
      </w:pPr>
      <w:proofErr w:type="spellStart"/>
      <w:proofErr w:type="gramStart"/>
      <w:r>
        <w:t>Schön</w:t>
      </w:r>
      <w:proofErr w:type="spellEnd"/>
      <w:r w:rsidR="00067BDB" w:rsidRPr="00D45C0E">
        <w:t>, D</w:t>
      </w:r>
      <w:r w:rsidR="002F1BBA">
        <w:t>. (1987)</w:t>
      </w:r>
      <w:r w:rsidR="00067BDB" w:rsidRPr="00D45C0E">
        <w:t xml:space="preserve"> Educating the reflective practitione</w:t>
      </w:r>
      <w:r w:rsidR="002F1BBA">
        <w:t>r.</w:t>
      </w:r>
      <w:proofErr w:type="gramEnd"/>
      <w:r w:rsidR="002F1BBA">
        <w:t xml:space="preserve"> </w:t>
      </w:r>
      <w:r w:rsidR="00FE5BF6">
        <w:t xml:space="preserve">San Francisco: </w:t>
      </w:r>
      <w:proofErr w:type="spellStart"/>
      <w:r w:rsidR="00FE5BF6">
        <w:t>Jossey</w:t>
      </w:r>
      <w:proofErr w:type="spellEnd"/>
      <w:r w:rsidR="00FE5BF6">
        <w:t xml:space="preserve"> Bass.</w:t>
      </w:r>
    </w:p>
    <w:p w:rsidR="00FE5BF6" w:rsidRDefault="00FE5BF6">
      <w:pPr>
        <w:rPr>
          <w:rFonts w:ascii="Calibri" w:eastAsia="SimSun" w:hAnsi="Calibri"/>
          <w:color w:val="000000"/>
          <w:kern w:val="48"/>
          <w:szCs w:val="20"/>
          <w:lang w:eastAsia="zh-CN"/>
        </w:rPr>
      </w:pPr>
    </w:p>
    <w:p w:rsidR="00FE5BF6" w:rsidRDefault="00FE5BF6">
      <w:pPr>
        <w:rPr>
          <w:rFonts w:asciiTheme="minorHAnsi" w:eastAsia="SimSun" w:hAnsiTheme="minorHAnsi"/>
          <w:color w:val="000000"/>
          <w:kern w:val="48"/>
          <w:szCs w:val="20"/>
          <w:lang w:eastAsia="zh-CN"/>
        </w:rPr>
        <w:sectPr w:rsidR="00FE5BF6" w:rsidSect="002A0EB7">
          <w:footerReference w:type="even" r:id="rId21"/>
          <w:footerReference w:type="default" r:id="rId22"/>
          <w:pgSz w:w="11894" w:h="16834"/>
          <w:pgMar w:top="1440" w:right="1440" w:bottom="1440" w:left="1440" w:header="706" w:footer="706" w:gutter="0"/>
          <w:cols w:space="708"/>
          <w:titlePg/>
          <w:docGrid w:linePitch="360"/>
        </w:sectPr>
      </w:pPr>
    </w:p>
    <w:p w:rsidR="00067BDB" w:rsidRPr="006E2300" w:rsidRDefault="00067BDB" w:rsidP="0002744A">
      <w:pPr>
        <w:pStyle w:val="Heading1"/>
        <w:numPr>
          <w:ilvl w:val="0"/>
          <w:numId w:val="2"/>
        </w:numPr>
        <w:spacing w:before="0" w:after="120" w:line="276" w:lineRule="auto"/>
        <w:rPr>
          <w:b/>
          <w:noProof w:val="0"/>
          <w:color w:val="77033B"/>
        </w:rPr>
      </w:pPr>
      <w:bookmarkStart w:id="41" w:name="_Toc476752867"/>
      <w:r>
        <w:rPr>
          <w:b/>
          <w:noProof w:val="0"/>
          <w:color w:val="77033B"/>
        </w:rPr>
        <w:t xml:space="preserve">Appendix: </w:t>
      </w:r>
      <w:r w:rsidR="00FE5BF6">
        <w:rPr>
          <w:b/>
          <w:noProof w:val="0"/>
          <w:color w:val="77033B"/>
        </w:rPr>
        <w:t>notes</w:t>
      </w:r>
      <w:r>
        <w:rPr>
          <w:b/>
          <w:noProof w:val="0"/>
          <w:color w:val="77033B"/>
        </w:rPr>
        <w:t xml:space="preserve"> on reflective approaches</w:t>
      </w:r>
      <w:bookmarkEnd w:id="41"/>
    </w:p>
    <w:p w:rsidR="00067BDB" w:rsidRPr="00FE5BF6" w:rsidRDefault="00067BDB" w:rsidP="0039070B">
      <w:pPr>
        <w:spacing w:after="120" w:line="276" w:lineRule="auto"/>
        <w:rPr>
          <w:rFonts w:ascii="Calibri" w:hAnsi="Calibri"/>
          <w:sz w:val="20"/>
        </w:rPr>
      </w:pPr>
    </w:p>
    <w:tbl>
      <w:tblPr>
        <w:tblStyle w:val="GridTable4Accent2"/>
        <w:tblW w:w="13675" w:type="dxa"/>
        <w:tblLayout w:type="fixed"/>
        <w:tblLook w:val="04A0" w:firstRow="1" w:lastRow="0" w:firstColumn="1" w:lastColumn="0" w:noHBand="0" w:noVBand="1"/>
      </w:tblPr>
      <w:tblGrid>
        <w:gridCol w:w="2695"/>
        <w:gridCol w:w="3780"/>
        <w:gridCol w:w="4050"/>
        <w:gridCol w:w="3150"/>
      </w:tblGrid>
      <w:tr w:rsidR="00FE5BF6" w:rsidRPr="00FE5BF6" w:rsidTr="00FE5B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067BDB" w:rsidRPr="00FE5BF6" w:rsidRDefault="00FE5BF6" w:rsidP="00FE5BF6">
            <w:pPr>
              <w:pStyle w:val="WBLBody"/>
              <w:spacing w:before="60" w:after="60" w:line="276" w:lineRule="auto"/>
              <w:jc w:val="center"/>
              <w:rPr>
                <w:sz w:val="22"/>
                <w:szCs w:val="22"/>
              </w:rPr>
            </w:pPr>
            <w:r w:rsidRPr="00FE5BF6">
              <w:rPr>
                <w:sz w:val="22"/>
                <w:szCs w:val="22"/>
                <w:lang w:eastAsia="en-US"/>
              </w:rPr>
              <w:t>Reflective and personal development s</w:t>
            </w:r>
            <w:r w:rsidR="00067BDB" w:rsidRPr="00FE5BF6">
              <w:rPr>
                <w:sz w:val="22"/>
                <w:szCs w:val="22"/>
                <w:lang w:eastAsia="en-US"/>
              </w:rPr>
              <w:t>kills</w:t>
            </w:r>
          </w:p>
        </w:tc>
        <w:tc>
          <w:tcPr>
            <w:tcW w:w="3780" w:type="dxa"/>
          </w:tcPr>
          <w:p w:rsidR="00067BDB" w:rsidRPr="00FE5BF6" w:rsidRDefault="00FE5BF6" w:rsidP="00FE5BF6">
            <w:pPr>
              <w:pStyle w:val="WBLBody"/>
              <w:spacing w:before="60" w:after="6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FE5BF6">
              <w:rPr>
                <w:rFonts w:eastAsia="Calibri" w:cs="Arial"/>
                <w:sz w:val="22"/>
                <w:szCs w:val="22"/>
                <w:lang w:eastAsia="en-US"/>
              </w:rPr>
              <w:t>Reflective s</w:t>
            </w:r>
            <w:r>
              <w:rPr>
                <w:rFonts w:eastAsia="Calibri" w:cs="Arial"/>
                <w:sz w:val="22"/>
                <w:szCs w:val="22"/>
                <w:lang w:eastAsia="en-US"/>
              </w:rPr>
              <w:t>kills</w:t>
            </w:r>
            <w:r>
              <w:rPr>
                <w:rFonts w:eastAsia="Calibri" w:cs="Arial"/>
                <w:sz w:val="22"/>
                <w:szCs w:val="22"/>
                <w:lang w:eastAsia="en-US"/>
              </w:rPr>
              <w:br/>
            </w:r>
            <w:r w:rsidRPr="00FE5BF6">
              <w:rPr>
                <w:rFonts w:eastAsia="Calibri" w:cs="Arial"/>
                <w:sz w:val="22"/>
                <w:szCs w:val="22"/>
                <w:lang w:eastAsia="en-US"/>
              </w:rPr>
              <w:t>for p</w:t>
            </w:r>
            <w:r w:rsidR="00067BDB" w:rsidRPr="00FE5BF6">
              <w:rPr>
                <w:rFonts w:eastAsia="Calibri" w:cs="Arial"/>
                <w:sz w:val="22"/>
                <w:szCs w:val="22"/>
                <w:lang w:eastAsia="en-US"/>
              </w:rPr>
              <w:t>erformance</w:t>
            </w:r>
          </w:p>
        </w:tc>
        <w:tc>
          <w:tcPr>
            <w:tcW w:w="4050" w:type="dxa"/>
          </w:tcPr>
          <w:p w:rsidR="00067BDB" w:rsidRPr="00FE5BF6" w:rsidRDefault="00067BDB" w:rsidP="00FE5BF6">
            <w:pPr>
              <w:pStyle w:val="WBLBody"/>
              <w:spacing w:before="60" w:after="6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FE5BF6">
              <w:rPr>
                <w:sz w:val="22"/>
                <w:szCs w:val="22"/>
                <w:lang w:eastAsia="en-US"/>
              </w:rPr>
              <w:t>R</w:t>
            </w:r>
            <w:r w:rsidR="00FE5BF6">
              <w:rPr>
                <w:sz w:val="22"/>
                <w:szCs w:val="22"/>
                <w:lang w:eastAsia="en-US"/>
              </w:rPr>
              <w:t>eflective practice for</w:t>
            </w:r>
            <w:r w:rsidR="00FE5BF6">
              <w:rPr>
                <w:sz w:val="22"/>
                <w:szCs w:val="22"/>
                <w:lang w:eastAsia="en-US"/>
              </w:rPr>
              <w:br/>
            </w:r>
            <w:r w:rsidR="00FE5BF6" w:rsidRPr="00FE5BF6">
              <w:rPr>
                <w:sz w:val="22"/>
                <w:szCs w:val="22"/>
                <w:lang w:eastAsia="en-US"/>
              </w:rPr>
              <w:t>professional d</w:t>
            </w:r>
            <w:r w:rsidRPr="00FE5BF6">
              <w:rPr>
                <w:sz w:val="22"/>
                <w:szCs w:val="22"/>
                <w:lang w:eastAsia="en-US"/>
              </w:rPr>
              <w:t>evelopment</w:t>
            </w:r>
          </w:p>
        </w:tc>
        <w:tc>
          <w:tcPr>
            <w:tcW w:w="3150" w:type="dxa"/>
          </w:tcPr>
          <w:p w:rsidR="00067BDB" w:rsidRPr="00FE5BF6" w:rsidRDefault="00FE5BF6" w:rsidP="00FE5BF6">
            <w:pPr>
              <w:pStyle w:val="WBLBody"/>
              <w:spacing w:before="60" w:after="6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lang w:eastAsia="en-US"/>
              </w:rPr>
              <w:t>Professional review</w:t>
            </w:r>
            <w:r>
              <w:rPr>
                <w:sz w:val="22"/>
                <w:szCs w:val="22"/>
                <w:lang w:eastAsia="en-US"/>
              </w:rPr>
              <w:br/>
              <w:t xml:space="preserve">and </w:t>
            </w:r>
            <w:r w:rsidRPr="00FE5BF6">
              <w:rPr>
                <w:sz w:val="22"/>
                <w:szCs w:val="22"/>
                <w:lang w:eastAsia="en-US"/>
              </w:rPr>
              <w:t>future p</w:t>
            </w:r>
            <w:r w:rsidR="00067BDB" w:rsidRPr="00FE5BF6">
              <w:rPr>
                <w:sz w:val="22"/>
                <w:szCs w:val="22"/>
                <w:lang w:eastAsia="en-US"/>
              </w:rPr>
              <w:t>lanning</w:t>
            </w:r>
          </w:p>
        </w:tc>
      </w:tr>
      <w:tr w:rsidR="00FE5BF6" w:rsidRPr="00FE5BF6" w:rsidTr="00FE5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067BDB" w:rsidRPr="00FE5BF6" w:rsidRDefault="00FE5BF6" w:rsidP="00FE5BF6">
            <w:pPr>
              <w:numPr>
                <w:ilvl w:val="0"/>
                <w:numId w:val="16"/>
              </w:numPr>
              <w:spacing w:before="60" w:after="60" w:line="276" w:lineRule="auto"/>
              <w:ind w:left="142" w:right="34" w:hanging="142"/>
              <w:rPr>
                <w:rFonts w:asciiTheme="minorHAnsi" w:hAnsiTheme="minorHAnsi" w:cs="Arial"/>
                <w:b w:val="0"/>
                <w:sz w:val="20"/>
                <w:szCs w:val="20"/>
              </w:rPr>
            </w:pPr>
            <w:r>
              <w:rPr>
                <w:rFonts w:asciiTheme="minorHAnsi" w:hAnsiTheme="minorHAnsi" w:cs="Arial"/>
                <w:b w:val="0"/>
                <w:sz w:val="20"/>
                <w:szCs w:val="20"/>
              </w:rPr>
              <w:t>U</w:t>
            </w:r>
            <w:r w:rsidR="00067BDB" w:rsidRPr="00FE5BF6">
              <w:rPr>
                <w:rFonts w:asciiTheme="minorHAnsi" w:hAnsiTheme="minorHAnsi" w:cs="Arial"/>
                <w:b w:val="0"/>
                <w:sz w:val="20"/>
                <w:szCs w:val="20"/>
              </w:rPr>
              <w:t>nderstanding how we learn and the learning cycle</w:t>
            </w:r>
          </w:p>
          <w:p w:rsidR="00067BDB" w:rsidRPr="00FE5BF6" w:rsidRDefault="00FE5BF6" w:rsidP="00FE5BF6">
            <w:pPr>
              <w:numPr>
                <w:ilvl w:val="0"/>
                <w:numId w:val="16"/>
              </w:numPr>
              <w:spacing w:before="60" w:after="60" w:line="276" w:lineRule="auto"/>
              <w:ind w:left="142" w:right="34" w:hanging="142"/>
              <w:rPr>
                <w:rFonts w:asciiTheme="minorHAnsi" w:hAnsiTheme="minorHAnsi" w:cs="Arial"/>
                <w:b w:val="0"/>
                <w:sz w:val="20"/>
                <w:szCs w:val="20"/>
              </w:rPr>
            </w:pPr>
            <w:r>
              <w:rPr>
                <w:rFonts w:asciiTheme="minorHAnsi" w:hAnsiTheme="minorHAnsi" w:cs="Arial"/>
                <w:b w:val="0"/>
                <w:sz w:val="20"/>
                <w:szCs w:val="20"/>
              </w:rPr>
              <w:t>L</w:t>
            </w:r>
            <w:r w:rsidR="00067BDB" w:rsidRPr="00FE5BF6">
              <w:rPr>
                <w:rFonts w:asciiTheme="minorHAnsi" w:hAnsiTheme="minorHAnsi" w:cs="Arial"/>
                <w:b w:val="0"/>
                <w:sz w:val="20"/>
                <w:szCs w:val="20"/>
              </w:rPr>
              <w:t>earning styles</w:t>
            </w:r>
          </w:p>
          <w:p w:rsidR="00067BDB" w:rsidRPr="00FE5BF6" w:rsidRDefault="00FE5BF6" w:rsidP="00FE5BF6">
            <w:pPr>
              <w:numPr>
                <w:ilvl w:val="0"/>
                <w:numId w:val="16"/>
              </w:numPr>
              <w:spacing w:before="60" w:after="60" w:line="276" w:lineRule="auto"/>
              <w:ind w:left="142" w:right="34" w:hanging="142"/>
              <w:rPr>
                <w:rFonts w:asciiTheme="minorHAnsi" w:hAnsiTheme="minorHAnsi" w:cs="Arial"/>
                <w:b w:val="0"/>
                <w:sz w:val="20"/>
                <w:szCs w:val="20"/>
              </w:rPr>
            </w:pPr>
            <w:r>
              <w:rPr>
                <w:rFonts w:asciiTheme="minorHAnsi" w:hAnsiTheme="minorHAnsi" w:cs="Arial"/>
                <w:b w:val="0"/>
                <w:sz w:val="20"/>
                <w:szCs w:val="20"/>
              </w:rPr>
              <w:t>E</w:t>
            </w:r>
            <w:r w:rsidR="00067BDB" w:rsidRPr="00FE5BF6">
              <w:rPr>
                <w:rFonts w:asciiTheme="minorHAnsi" w:hAnsiTheme="minorHAnsi" w:cs="Arial"/>
                <w:b w:val="0"/>
                <w:sz w:val="20"/>
                <w:szCs w:val="20"/>
              </w:rPr>
              <w:t>xperiential and work-based learning</w:t>
            </w:r>
          </w:p>
          <w:p w:rsidR="00067BDB" w:rsidRPr="00FE5BF6" w:rsidRDefault="00FE5BF6" w:rsidP="00FE5BF6">
            <w:pPr>
              <w:numPr>
                <w:ilvl w:val="0"/>
                <w:numId w:val="16"/>
              </w:numPr>
              <w:spacing w:before="60" w:after="60" w:line="276" w:lineRule="auto"/>
              <w:ind w:left="142" w:right="34" w:hanging="142"/>
              <w:rPr>
                <w:rFonts w:asciiTheme="minorHAnsi" w:hAnsiTheme="minorHAnsi" w:cs="Arial"/>
                <w:b w:val="0"/>
                <w:sz w:val="20"/>
                <w:szCs w:val="20"/>
              </w:rPr>
            </w:pPr>
            <w:r>
              <w:rPr>
                <w:rFonts w:asciiTheme="minorHAnsi" w:hAnsiTheme="minorHAnsi" w:cs="Arial"/>
                <w:b w:val="0"/>
                <w:sz w:val="20"/>
                <w:szCs w:val="20"/>
              </w:rPr>
              <w:t>S</w:t>
            </w:r>
            <w:r w:rsidR="00067BDB" w:rsidRPr="00FE5BF6">
              <w:rPr>
                <w:rFonts w:asciiTheme="minorHAnsi" w:hAnsiTheme="minorHAnsi" w:cs="Arial"/>
                <w:b w:val="0"/>
                <w:sz w:val="20"/>
                <w:szCs w:val="20"/>
              </w:rPr>
              <w:t>kills and approaches for work-based learning</w:t>
            </w:r>
          </w:p>
          <w:p w:rsidR="00067BDB" w:rsidRPr="00FE5BF6" w:rsidRDefault="00FE5BF6" w:rsidP="00FE5BF6">
            <w:pPr>
              <w:numPr>
                <w:ilvl w:val="0"/>
                <w:numId w:val="16"/>
              </w:numPr>
              <w:spacing w:before="60" w:after="60" w:line="276" w:lineRule="auto"/>
              <w:ind w:left="142" w:right="34" w:hanging="142"/>
              <w:rPr>
                <w:rFonts w:asciiTheme="minorHAnsi" w:hAnsiTheme="minorHAnsi" w:cs="Arial"/>
                <w:b w:val="0"/>
                <w:sz w:val="20"/>
                <w:szCs w:val="20"/>
              </w:rPr>
            </w:pPr>
            <w:r>
              <w:rPr>
                <w:rFonts w:asciiTheme="minorHAnsi" w:hAnsiTheme="minorHAnsi" w:cs="Arial"/>
                <w:b w:val="0"/>
                <w:sz w:val="20"/>
                <w:szCs w:val="20"/>
              </w:rPr>
              <w:t>W</w:t>
            </w:r>
            <w:r w:rsidR="00067BDB" w:rsidRPr="00FE5BF6">
              <w:rPr>
                <w:rFonts w:asciiTheme="minorHAnsi" w:hAnsiTheme="minorHAnsi" w:cs="Arial"/>
                <w:b w:val="0"/>
                <w:sz w:val="20"/>
                <w:szCs w:val="20"/>
              </w:rPr>
              <w:t xml:space="preserve">ork-based learning in higher education </w:t>
            </w:r>
          </w:p>
          <w:p w:rsidR="00067BDB" w:rsidRPr="00FE5BF6" w:rsidRDefault="00FE5BF6" w:rsidP="00FE5BF6">
            <w:pPr>
              <w:numPr>
                <w:ilvl w:val="0"/>
                <w:numId w:val="16"/>
              </w:numPr>
              <w:spacing w:before="60" w:after="60" w:line="276" w:lineRule="auto"/>
              <w:ind w:left="142" w:right="34" w:hanging="142"/>
              <w:rPr>
                <w:rFonts w:asciiTheme="minorHAnsi" w:hAnsiTheme="minorHAnsi" w:cs="Arial"/>
                <w:b w:val="0"/>
                <w:sz w:val="20"/>
                <w:szCs w:val="20"/>
              </w:rPr>
            </w:pPr>
            <w:r>
              <w:rPr>
                <w:rFonts w:asciiTheme="minorHAnsi" w:hAnsiTheme="minorHAnsi" w:cs="Arial"/>
                <w:b w:val="0"/>
                <w:sz w:val="20"/>
                <w:szCs w:val="20"/>
              </w:rPr>
              <w:t>U</w:t>
            </w:r>
            <w:r w:rsidR="00067BDB" w:rsidRPr="00FE5BF6">
              <w:rPr>
                <w:rFonts w:asciiTheme="minorHAnsi" w:hAnsiTheme="minorHAnsi" w:cs="Arial"/>
                <w:b w:val="0"/>
                <w:sz w:val="20"/>
                <w:szCs w:val="20"/>
              </w:rPr>
              <w:t>nderstanding self and impact on others</w:t>
            </w:r>
          </w:p>
          <w:p w:rsidR="00067BDB" w:rsidRPr="00FE5BF6" w:rsidRDefault="00FE5BF6" w:rsidP="00FE5BF6">
            <w:pPr>
              <w:numPr>
                <w:ilvl w:val="0"/>
                <w:numId w:val="16"/>
              </w:numPr>
              <w:spacing w:before="60" w:after="60" w:line="276" w:lineRule="auto"/>
              <w:ind w:left="142" w:right="34" w:hanging="142"/>
              <w:rPr>
                <w:rFonts w:asciiTheme="minorHAnsi" w:hAnsiTheme="minorHAnsi" w:cs="Arial"/>
                <w:b w:val="0"/>
                <w:sz w:val="20"/>
                <w:szCs w:val="20"/>
              </w:rPr>
            </w:pPr>
            <w:r>
              <w:rPr>
                <w:rFonts w:asciiTheme="minorHAnsi" w:hAnsiTheme="minorHAnsi" w:cs="Arial"/>
                <w:b w:val="0"/>
                <w:sz w:val="20"/>
                <w:szCs w:val="20"/>
              </w:rPr>
              <w:t>R</w:t>
            </w:r>
            <w:r w:rsidR="00067BDB" w:rsidRPr="00FE5BF6">
              <w:rPr>
                <w:rFonts w:asciiTheme="minorHAnsi" w:hAnsiTheme="minorHAnsi" w:cs="Arial"/>
                <w:b w:val="0"/>
                <w:sz w:val="20"/>
                <w:szCs w:val="20"/>
              </w:rPr>
              <w:t>eflective learning</w:t>
            </w:r>
          </w:p>
          <w:p w:rsidR="00067BDB" w:rsidRPr="00FE5BF6" w:rsidRDefault="00067BDB" w:rsidP="00FE5BF6">
            <w:pPr>
              <w:pStyle w:val="WBLBody"/>
              <w:spacing w:before="60" w:after="60" w:line="276" w:lineRule="auto"/>
              <w:ind w:right="34"/>
              <w:rPr>
                <w:rFonts w:asciiTheme="minorHAnsi" w:hAnsiTheme="minorHAnsi"/>
                <w:sz w:val="20"/>
              </w:rPr>
            </w:pPr>
          </w:p>
        </w:tc>
        <w:tc>
          <w:tcPr>
            <w:tcW w:w="3780" w:type="dxa"/>
          </w:tcPr>
          <w:p w:rsidR="00067BDB" w:rsidRPr="00FE5BF6" w:rsidRDefault="00067BDB" w:rsidP="00FE5BF6">
            <w:pPr>
              <w:numPr>
                <w:ilvl w:val="0"/>
                <w:numId w:val="17"/>
              </w:numPr>
              <w:tabs>
                <w:tab w:val="clear" w:pos="720"/>
                <w:tab w:val="num" w:pos="37"/>
              </w:tabs>
              <w:spacing w:before="60" w:after="60" w:line="276" w:lineRule="auto"/>
              <w:ind w:left="56" w:hanging="145"/>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20"/>
                <w:szCs w:val="20"/>
              </w:rPr>
            </w:pPr>
            <w:r w:rsidRPr="00FE5BF6">
              <w:rPr>
                <w:rFonts w:asciiTheme="minorHAnsi" w:hAnsiTheme="minorHAnsi" w:cs="Arial"/>
                <w:bCs/>
                <w:color w:val="000000"/>
                <w:sz w:val="20"/>
                <w:szCs w:val="20"/>
              </w:rPr>
              <w:t>Sense-making through reflective practice</w:t>
            </w:r>
          </w:p>
          <w:p w:rsidR="00067BDB" w:rsidRPr="00FE5BF6" w:rsidRDefault="00067BDB" w:rsidP="00FE5BF6">
            <w:pPr>
              <w:numPr>
                <w:ilvl w:val="0"/>
                <w:numId w:val="17"/>
              </w:numPr>
              <w:tabs>
                <w:tab w:val="clear" w:pos="720"/>
                <w:tab w:val="num" w:pos="37"/>
              </w:tabs>
              <w:spacing w:before="60" w:after="60" w:line="276" w:lineRule="auto"/>
              <w:ind w:left="56" w:hanging="145"/>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20"/>
                <w:szCs w:val="20"/>
              </w:rPr>
            </w:pPr>
            <w:r w:rsidRPr="00FE5BF6">
              <w:rPr>
                <w:rFonts w:asciiTheme="minorHAnsi" w:hAnsiTheme="minorHAnsi" w:cs="Arial"/>
                <w:bCs/>
                <w:color w:val="000000"/>
                <w:sz w:val="20"/>
                <w:szCs w:val="20"/>
              </w:rPr>
              <w:t>Reflective practice models and techniques</w:t>
            </w:r>
          </w:p>
          <w:p w:rsidR="00067BDB" w:rsidRPr="00FE5BF6" w:rsidRDefault="00067BDB" w:rsidP="00FE5BF6">
            <w:pPr>
              <w:numPr>
                <w:ilvl w:val="0"/>
                <w:numId w:val="17"/>
              </w:numPr>
              <w:tabs>
                <w:tab w:val="clear" w:pos="720"/>
                <w:tab w:val="num" w:pos="37"/>
              </w:tabs>
              <w:spacing w:before="60" w:after="60" w:line="276" w:lineRule="auto"/>
              <w:ind w:left="56" w:hanging="145"/>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20"/>
                <w:szCs w:val="20"/>
              </w:rPr>
            </w:pPr>
            <w:r w:rsidRPr="00FE5BF6">
              <w:rPr>
                <w:rFonts w:asciiTheme="minorHAnsi" w:hAnsiTheme="minorHAnsi" w:cs="Arial"/>
                <w:bCs/>
                <w:color w:val="000000"/>
                <w:sz w:val="20"/>
                <w:szCs w:val="20"/>
              </w:rPr>
              <w:t>Identifying and defining personal performance indicators and standards:</w:t>
            </w:r>
          </w:p>
          <w:p w:rsidR="00067BDB" w:rsidRPr="00FE5BF6" w:rsidRDefault="00067BDB" w:rsidP="00FE5BF6">
            <w:pPr>
              <w:numPr>
                <w:ilvl w:val="0"/>
                <w:numId w:val="17"/>
              </w:numPr>
              <w:tabs>
                <w:tab w:val="num" w:pos="1440"/>
              </w:tabs>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20"/>
                <w:szCs w:val="20"/>
              </w:rPr>
            </w:pPr>
            <w:r w:rsidRPr="00FE5BF6">
              <w:rPr>
                <w:rFonts w:asciiTheme="minorHAnsi" w:hAnsiTheme="minorHAnsi" w:cs="Arial"/>
                <w:bCs/>
                <w:color w:val="000000"/>
                <w:sz w:val="20"/>
                <w:szCs w:val="20"/>
              </w:rPr>
              <w:t>Personal / role related</w:t>
            </w:r>
          </w:p>
          <w:p w:rsidR="00067BDB" w:rsidRPr="00FE5BF6" w:rsidRDefault="00067BDB" w:rsidP="00FE5BF6">
            <w:pPr>
              <w:numPr>
                <w:ilvl w:val="0"/>
                <w:numId w:val="17"/>
              </w:numPr>
              <w:tabs>
                <w:tab w:val="num" w:pos="1440"/>
              </w:tabs>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20"/>
                <w:szCs w:val="20"/>
              </w:rPr>
            </w:pPr>
            <w:r w:rsidRPr="00FE5BF6">
              <w:rPr>
                <w:rFonts w:asciiTheme="minorHAnsi" w:hAnsiTheme="minorHAnsi" w:cs="Arial"/>
                <w:bCs/>
                <w:color w:val="000000"/>
                <w:sz w:val="20"/>
                <w:szCs w:val="20"/>
              </w:rPr>
              <w:t>Organisational</w:t>
            </w:r>
          </w:p>
          <w:p w:rsidR="00067BDB" w:rsidRPr="00FE5BF6" w:rsidRDefault="00067BDB" w:rsidP="00FE5BF6">
            <w:pPr>
              <w:numPr>
                <w:ilvl w:val="0"/>
                <w:numId w:val="17"/>
              </w:numPr>
              <w:tabs>
                <w:tab w:val="clear" w:pos="720"/>
                <w:tab w:val="num" w:pos="37"/>
              </w:tabs>
              <w:spacing w:before="60" w:after="60" w:line="276" w:lineRule="auto"/>
              <w:ind w:left="56" w:hanging="145"/>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20"/>
                <w:szCs w:val="20"/>
              </w:rPr>
            </w:pPr>
            <w:r w:rsidRPr="00FE5BF6">
              <w:rPr>
                <w:rFonts w:asciiTheme="minorHAnsi" w:hAnsiTheme="minorHAnsi" w:cs="Arial"/>
                <w:bCs/>
                <w:color w:val="000000"/>
                <w:sz w:val="20"/>
                <w:szCs w:val="20"/>
              </w:rPr>
              <w:t xml:space="preserve">Measuring and monitoring own personal performance </w:t>
            </w:r>
          </w:p>
          <w:p w:rsidR="00067BDB" w:rsidRPr="00FE5BF6" w:rsidRDefault="00067BDB" w:rsidP="00FE5BF6">
            <w:pPr>
              <w:numPr>
                <w:ilvl w:val="0"/>
                <w:numId w:val="17"/>
              </w:numPr>
              <w:tabs>
                <w:tab w:val="clear" w:pos="720"/>
                <w:tab w:val="num" w:pos="37"/>
              </w:tabs>
              <w:spacing w:before="60" w:after="60" w:line="276" w:lineRule="auto"/>
              <w:ind w:left="56" w:hanging="145"/>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20"/>
                <w:szCs w:val="20"/>
              </w:rPr>
            </w:pPr>
            <w:r w:rsidRPr="00FE5BF6">
              <w:rPr>
                <w:rFonts w:asciiTheme="minorHAnsi" w:hAnsiTheme="minorHAnsi" w:cs="Arial"/>
                <w:bCs/>
                <w:color w:val="000000"/>
                <w:sz w:val="20"/>
                <w:szCs w:val="20"/>
              </w:rPr>
              <w:t>Emotional intelligence: self-regulation; positive thinking and positioning; positive attitudes; impact on others performance</w:t>
            </w:r>
          </w:p>
          <w:p w:rsidR="00067BDB" w:rsidRPr="00FE5BF6" w:rsidRDefault="00067BDB" w:rsidP="00FE5BF6">
            <w:pPr>
              <w:numPr>
                <w:ilvl w:val="0"/>
                <w:numId w:val="17"/>
              </w:numPr>
              <w:tabs>
                <w:tab w:val="clear" w:pos="720"/>
                <w:tab w:val="num" w:pos="37"/>
              </w:tabs>
              <w:spacing w:before="60" w:after="60" w:line="276" w:lineRule="auto"/>
              <w:ind w:left="56" w:hanging="145"/>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20"/>
                <w:szCs w:val="20"/>
              </w:rPr>
            </w:pPr>
            <w:r w:rsidRPr="00FE5BF6">
              <w:rPr>
                <w:rFonts w:asciiTheme="minorHAnsi" w:hAnsiTheme="minorHAnsi" w:cs="Arial"/>
                <w:bCs/>
                <w:color w:val="000000"/>
                <w:sz w:val="20"/>
                <w:szCs w:val="20"/>
              </w:rPr>
              <w:t>Performance under pressure: prioritising, contingency planning, decision making and problem-solving</w:t>
            </w:r>
          </w:p>
          <w:p w:rsidR="00067BDB" w:rsidRPr="00FE5BF6" w:rsidRDefault="00067BDB" w:rsidP="00FE5BF6">
            <w:pPr>
              <w:numPr>
                <w:ilvl w:val="0"/>
                <w:numId w:val="17"/>
              </w:numPr>
              <w:tabs>
                <w:tab w:val="clear" w:pos="720"/>
                <w:tab w:val="num" w:pos="37"/>
              </w:tabs>
              <w:spacing w:before="60" w:after="60" w:line="276" w:lineRule="auto"/>
              <w:ind w:left="56" w:hanging="145"/>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20"/>
                <w:szCs w:val="20"/>
              </w:rPr>
            </w:pPr>
            <w:r w:rsidRPr="00FE5BF6">
              <w:rPr>
                <w:rFonts w:asciiTheme="minorHAnsi" w:hAnsiTheme="minorHAnsi" w:cs="Arial"/>
                <w:bCs/>
                <w:color w:val="000000"/>
                <w:sz w:val="20"/>
                <w:szCs w:val="20"/>
              </w:rPr>
              <w:t xml:space="preserve">Developing productive working relationships, team working and leading self and others. </w:t>
            </w:r>
          </w:p>
          <w:p w:rsidR="00067BDB" w:rsidRPr="00FE5BF6" w:rsidRDefault="00067BDB" w:rsidP="00FE5BF6">
            <w:pPr>
              <w:numPr>
                <w:ilvl w:val="0"/>
                <w:numId w:val="17"/>
              </w:numPr>
              <w:tabs>
                <w:tab w:val="clear" w:pos="720"/>
                <w:tab w:val="num" w:pos="37"/>
              </w:tabs>
              <w:spacing w:before="60" w:after="60" w:line="276" w:lineRule="auto"/>
              <w:ind w:left="56" w:hanging="145"/>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E5BF6">
              <w:rPr>
                <w:rFonts w:asciiTheme="minorHAnsi" w:hAnsiTheme="minorHAnsi" w:cs="Arial"/>
                <w:bCs/>
                <w:color w:val="000000"/>
                <w:sz w:val="20"/>
                <w:szCs w:val="20"/>
              </w:rPr>
              <w:t>Career development and future orientation</w:t>
            </w:r>
          </w:p>
        </w:tc>
        <w:tc>
          <w:tcPr>
            <w:tcW w:w="4050" w:type="dxa"/>
          </w:tcPr>
          <w:p w:rsidR="00067BDB" w:rsidRPr="00FE5BF6" w:rsidRDefault="00067BDB" w:rsidP="00FE5BF6">
            <w:pPr>
              <w:numPr>
                <w:ilvl w:val="0"/>
                <w:numId w:val="17"/>
              </w:numPr>
              <w:tabs>
                <w:tab w:val="clear" w:pos="720"/>
                <w:tab w:val="num" w:pos="59"/>
              </w:tabs>
              <w:spacing w:before="60" w:after="60" w:line="276" w:lineRule="auto"/>
              <w:ind w:left="59" w:hanging="149"/>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E5BF6">
              <w:rPr>
                <w:rFonts w:asciiTheme="minorHAnsi" w:hAnsiTheme="minorHAnsi" w:cs="Arial"/>
                <w:sz w:val="20"/>
                <w:szCs w:val="20"/>
              </w:rPr>
              <w:t>Identification of relevant employability skills and their role in future professional development e.g. analysis of professional standards, employer competency frameworks, transferable skills templates</w:t>
            </w:r>
          </w:p>
          <w:p w:rsidR="00067BDB" w:rsidRPr="00FE5BF6" w:rsidRDefault="00067BDB" w:rsidP="00FE5BF6">
            <w:pPr>
              <w:pStyle w:val="Default"/>
              <w:widowControl w:val="0"/>
              <w:numPr>
                <w:ilvl w:val="0"/>
                <w:numId w:val="17"/>
              </w:numPr>
              <w:tabs>
                <w:tab w:val="clear" w:pos="720"/>
                <w:tab w:val="num" w:pos="59"/>
              </w:tabs>
              <w:spacing w:before="60" w:after="60" w:line="276" w:lineRule="auto"/>
              <w:ind w:left="59" w:hanging="149"/>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FE5BF6">
              <w:rPr>
                <w:rFonts w:asciiTheme="minorHAnsi" w:hAnsiTheme="minorHAnsi"/>
                <w:color w:val="auto"/>
                <w:sz w:val="20"/>
                <w:szCs w:val="20"/>
              </w:rPr>
              <w:t>Understanding of professional career frameworks across different sectors/industries</w:t>
            </w:r>
          </w:p>
          <w:p w:rsidR="00067BDB" w:rsidRPr="00FE5BF6" w:rsidRDefault="00067BDB" w:rsidP="00FE5BF6">
            <w:pPr>
              <w:pStyle w:val="Default"/>
              <w:widowControl w:val="0"/>
              <w:numPr>
                <w:ilvl w:val="0"/>
                <w:numId w:val="17"/>
              </w:numPr>
              <w:tabs>
                <w:tab w:val="clear" w:pos="720"/>
                <w:tab w:val="num" w:pos="59"/>
              </w:tabs>
              <w:spacing w:before="60" w:after="60" w:line="276" w:lineRule="auto"/>
              <w:ind w:left="59" w:hanging="149"/>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FE5BF6">
              <w:rPr>
                <w:rFonts w:asciiTheme="minorHAnsi" w:hAnsiTheme="minorHAnsi"/>
                <w:color w:val="auto"/>
                <w:sz w:val="20"/>
                <w:szCs w:val="20"/>
              </w:rPr>
              <w:t>Strategies and models for organisational development</w:t>
            </w:r>
          </w:p>
          <w:p w:rsidR="00067BDB" w:rsidRPr="00FE5BF6" w:rsidRDefault="00067BDB" w:rsidP="00FE5BF6">
            <w:pPr>
              <w:pStyle w:val="Default"/>
              <w:widowControl w:val="0"/>
              <w:numPr>
                <w:ilvl w:val="0"/>
                <w:numId w:val="17"/>
              </w:numPr>
              <w:tabs>
                <w:tab w:val="clear" w:pos="720"/>
                <w:tab w:val="num" w:pos="59"/>
              </w:tabs>
              <w:spacing w:before="60" w:after="60" w:line="276" w:lineRule="auto"/>
              <w:ind w:left="59" w:hanging="149"/>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FE5BF6">
              <w:rPr>
                <w:rFonts w:asciiTheme="minorHAnsi" w:hAnsiTheme="minorHAnsi"/>
                <w:color w:val="auto"/>
                <w:sz w:val="20"/>
                <w:szCs w:val="20"/>
              </w:rPr>
              <w:t>Definitions and models of organisational excellence</w:t>
            </w:r>
          </w:p>
          <w:p w:rsidR="00067BDB" w:rsidRPr="00FE5BF6" w:rsidRDefault="00067BDB" w:rsidP="00FE5BF6">
            <w:pPr>
              <w:pStyle w:val="Default"/>
              <w:widowControl w:val="0"/>
              <w:numPr>
                <w:ilvl w:val="0"/>
                <w:numId w:val="17"/>
              </w:numPr>
              <w:tabs>
                <w:tab w:val="clear" w:pos="720"/>
                <w:tab w:val="num" w:pos="59"/>
              </w:tabs>
              <w:spacing w:before="60" w:after="60" w:line="276" w:lineRule="auto"/>
              <w:ind w:left="59" w:hanging="149"/>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FE5BF6">
              <w:rPr>
                <w:rFonts w:asciiTheme="minorHAnsi" w:hAnsiTheme="minorHAnsi"/>
                <w:color w:val="auto"/>
                <w:sz w:val="20"/>
                <w:szCs w:val="20"/>
              </w:rPr>
              <w:t>Industry and world professional skills agendas</w:t>
            </w:r>
          </w:p>
          <w:p w:rsidR="00067BDB" w:rsidRPr="00FE5BF6" w:rsidRDefault="00067BDB" w:rsidP="00FE5BF6">
            <w:pPr>
              <w:pStyle w:val="Default"/>
              <w:widowControl w:val="0"/>
              <w:numPr>
                <w:ilvl w:val="0"/>
                <w:numId w:val="17"/>
              </w:numPr>
              <w:tabs>
                <w:tab w:val="clear" w:pos="720"/>
                <w:tab w:val="num" w:pos="59"/>
              </w:tabs>
              <w:spacing w:before="60" w:after="60" w:line="276" w:lineRule="auto"/>
              <w:ind w:left="59" w:hanging="149"/>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FE5BF6">
              <w:rPr>
                <w:rFonts w:asciiTheme="minorHAnsi" w:hAnsiTheme="minorHAnsi"/>
                <w:color w:val="auto"/>
                <w:sz w:val="20"/>
                <w:szCs w:val="20"/>
              </w:rPr>
              <w:t>Personal and team performance management and enhancement</w:t>
            </w:r>
          </w:p>
          <w:p w:rsidR="00067BDB" w:rsidRPr="00FE5BF6" w:rsidRDefault="00067BDB" w:rsidP="00FE5BF6">
            <w:pPr>
              <w:pStyle w:val="Default"/>
              <w:widowControl w:val="0"/>
              <w:numPr>
                <w:ilvl w:val="0"/>
                <w:numId w:val="17"/>
              </w:numPr>
              <w:tabs>
                <w:tab w:val="clear" w:pos="720"/>
                <w:tab w:val="num" w:pos="59"/>
              </w:tabs>
              <w:spacing w:before="60" w:after="60" w:line="276" w:lineRule="auto"/>
              <w:ind w:left="59" w:hanging="149"/>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FE5BF6">
              <w:rPr>
                <w:rFonts w:asciiTheme="minorHAnsi" w:hAnsiTheme="minorHAnsi"/>
                <w:color w:val="auto"/>
                <w:sz w:val="20"/>
                <w:szCs w:val="20"/>
              </w:rPr>
              <w:t>Supporting, guiding and developing others to achieve professional excellence</w:t>
            </w:r>
          </w:p>
          <w:p w:rsidR="00067BDB" w:rsidRPr="00FE5BF6" w:rsidRDefault="00067BDB" w:rsidP="00FE5BF6">
            <w:pPr>
              <w:pStyle w:val="Default"/>
              <w:widowControl w:val="0"/>
              <w:numPr>
                <w:ilvl w:val="0"/>
                <w:numId w:val="17"/>
              </w:numPr>
              <w:tabs>
                <w:tab w:val="clear" w:pos="720"/>
                <w:tab w:val="num" w:pos="59"/>
              </w:tabs>
              <w:spacing w:before="60" w:after="60" w:line="276" w:lineRule="auto"/>
              <w:ind w:left="59" w:hanging="149"/>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FE5BF6">
              <w:rPr>
                <w:rFonts w:asciiTheme="minorHAnsi" w:hAnsiTheme="minorHAnsi"/>
                <w:color w:val="auto"/>
                <w:sz w:val="20"/>
                <w:szCs w:val="20"/>
              </w:rPr>
              <w:t>Goal alignment (personal, professional and organisational)</w:t>
            </w:r>
          </w:p>
          <w:p w:rsidR="00067BDB" w:rsidRPr="00FE5BF6" w:rsidRDefault="00067BDB" w:rsidP="00FE5BF6">
            <w:pPr>
              <w:pStyle w:val="Default"/>
              <w:widowControl w:val="0"/>
              <w:numPr>
                <w:ilvl w:val="0"/>
                <w:numId w:val="17"/>
              </w:numPr>
              <w:tabs>
                <w:tab w:val="clear" w:pos="720"/>
                <w:tab w:val="num" w:pos="59"/>
              </w:tabs>
              <w:spacing w:before="60" w:after="60" w:line="276" w:lineRule="auto"/>
              <w:ind w:left="59" w:hanging="149"/>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FE5BF6">
              <w:rPr>
                <w:rFonts w:asciiTheme="minorHAnsi" w:hAnsiTheme="minorHAnsi"/>
                <w:color w:val="auto"/>
                <w:sz w:val="20"/>
                <w:szCs w:val="20"/>
              </w:rPr>
              <w:t>Reconciling resource and budget constraints in the strive for excellence</w:t>
            </w:r>
          </w:p>
        </w:tc>
        <w:tc>
          <w:tcPr>
            <w:tcW w:w="3150" w:type="dxa"/>
          </w:tcPr>
          <w:p w:rsidR="00067BDB" w:rsidRPr="00FE5BF6" w:rsidRDefault="00067BDB" w:rsidP="00FE5BF6">
            <w:pPr>
              <w:numPr>
                <w:ilvl w:val="0"/>
                <w:numId w:val="17"/>
              </w:numPr>
              <w:tabs>
                <w:tab w:val="clear" w:pos="720"/>
                <w:tab w:val="num" w:pos="34"/>
              </w:tabs>
              <w:spacing w:before="60" w:after="60" w:line="276" w:lineRule="auto"/>
              <w:ind w:left="34" w:hanging="142"/>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20"/>
                <w:szCs w:val="20"/>
              </w:rPr>
            </w:pPr>
            <w:r w:rsidRPr="00FE5BF6">
              <w:rPr>
                <w:rFonts w:asciiTheme="minorHAnsi" w:hAnsiTheme="minorHAnsi" w:cs="Arial"/>
                <w:bCs/>
                <w:color w:val="000000"/>
                <w:sz w:val="20"/>
                <w:szCs w:val="20"/>
              </w:rPr>
              <w:t>Identifying and defining personal performance indicators and standards:</w:t>
            </w:r>
          </w:p>
          <w:p w:rsidR="00067BDB" w:rsidRPr="00FE5BF6" w:rsidRDefault="00067BDB" w:rsidP="00FE5BF6">
            <w:pPr>
              <w:numPr>
                <w:ilvl w:val="0"/>
                <w:numId w:val="17"/>
              </w:numPr>
              <w:tabs>
                <w:tab w:val="num" w:pos="1440"/>
              </w:tabs>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20"/>
                <w:szCs w:val="20"/>
              </w:rPr>
            </w:pPr>
            <w:r w:rsidRPr="00FE5BF6">
              <w:rPr>
                <w:rFonts w:asciiTheme="minorHAnsi" w:hAnsiTheme="minorHAnsi" w:cs="Arial"/>
                <w:bCs/>
                <w:color w:val="000000"/>
                <w:sz w:val="20"/>
                <w:szCs w:val="20"/>
              </w:rPr>
              <w:t>Personal / role related</w:t>
            </w:r>
          </w:p>
          <w:p w:rsidR="00067BDB" w:rsidRPr="00FE5BF6" w:rsidRDefault="00067BDB" w:rsidP="00FE5BF6">
            <w:pPr>
              <w:numPr>
                <w:ilvl w:val="0"/>
                <w:numId w:val="17"/>
              </w:numPr>
              <w:tabs>
                <w:tab w:val="num" w:pos="1440"/>
              </w:tabs>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20"/>
                <w:szCs w:val="20"/>
              </w:rPr>
            </w:pPr>
            <w:r w:rsidRPr="00FE5BF6">
              <w:rPr>
                <w:rFonts w:asciiTheme="minorHAnsi" w:hAnsiTheme="minorHAnsi" w:cs="Arial"/>
                <w:bCs/>
                <w:color w:val="000000"/>
                <w:sz w:val="20"/>
                <w:szCs w:val="20"/>
              </w:rPr>
              <w:t>Organisational</w:t>
            </w:r>
          </w:p>
          <w:p w:rsidR="00067BDB" w:rsidRPr="00FE5BF6" w:rsidRDefault="00067BDB" w:rsidP="00FE5BF6">
            <w:pPr>
              <w:numPr>
                <w:ilvl w:val="0"/>
                <w:numId w:val="17"/>
              </w:numPr>
              <w:tabs>
                <w:tab w:val="clear" w:pos="720"/>
                <w:tab w:val="num" w:pos="34"/>
              </w:tabs>
              <w:spacing w:before="60" w:after="60" w:line="276" w:lineRule="auto"/>
              <w:ind w:left="34" w:hanging="142"/>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20"/>
                <w:szCs w:val="20"/>
              </w:rPr>
            </w:pPr>
            <w:r w:rsidRPr="00FE5BF6">
              <w:rPr>
                <w:rFonts w:asciiTheme="minorHAnsi" w:hAnsiTheme="minorHAnsi" w:cs="Arial"/>
                <w:bCs/>
                <w:color w:val="000000"/>
                <w:sz w:val="20"/>
                <w:szCs w:val="20"/>
              </w:rPr>
              <w:t xml:space="preserve">Measuring and monitoring own personal performance </w:t>
            </w:r>
          </w:p>
          <w:p w:rsidR="00067BDB" w:rsidRPr="00FE5BF6" w:rsidRDefault="00067BDB" w:rsidP="00FE5BF6">
            <w:pPr>
              <w:numPr>
                <w:ilvl w:val="0"/>
                <w:numId w:val="17"/>
              </w:numPr>
              <w:tabs>
                <w:tab w:val="clear" w:pos="720"/>
                <w:tab w:val="num" w:pos="34"/>
              </w:tabs>
              <w:spacing w:before="60" w:after="60" w:line="276" w:lineRule="auto"/>
              <w:ind w:left="34" w:hanging="142"/>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20"/>
                <w:szCs w:val="20"/>
              </w:rPr>
            </w:pPr>
            <w:r w:rsidRPr="00FE5BF6">
              <w:rPr>
                <w:rFonts w:asciiTheme="minorHAnsi" w:hAnsiTheme="minorHAnsi" w:cs="Arial"/>
                <w:bCs/>
                <w:color w:val="000000"/>
                <w:sz w:val="20"/>
                <w:szCs w:val="20"/>
              </w:rPr>
              <w:t xml:space="preserve">Self-awareness and personal development </w:t>
            </w:r>
          </w:p>
          <w:p w:rsidR="00067BDB" w:rsidRPr="00FE5BF6" w:rsidRDefault="00067BDB" w:rsidP="00FE5BF6">
            <w:pPr>
              <w:numPr>
                <w:ilvl w:val="0"/>
                <w:numId w:val="17"/>
              </w:numPr>
              <w:tabs>
                <w:tab w:val="clear" w:pos="720"/>
                <w:tab w:val="num" w:pos="34"/>
              </w:tabs>
              <w:spacing w:before="60" w:after="60" w:line="276" w:lineRule="auto"/>
              <w:ind w:left="34" w:hanging="142"/>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20"/>
                <w:szCs w:val="20"/>
              </w:rPr>
            </w:pPr>
            <w:r w:rsidRPr="00FE5BF6">
              <w:rPr>
                <w:rFonts w:asciiTheme="minorHAnsi" w:hAnsiTheme="minorHAnsi" w:cs="Arial"/>
                <w:bCs/>
                <w:color w:val="000000"/>
                <w:sz w:val="20"/>
                <w:szCs w:val="20"/>
              </w:rPr>
              <w:t>Personal and organisation change</w:t>
            </w:r>
          </w:p>
          <w:p w:rsidR="00067BDB" w:rsidRPr="00FE5BF6" w:rsidRDefault="00067BDB" w:rsidP="00FE5BF6">
            <w:pPr>
              <w:numPr>
                <w:ilvl w:val="0"/>
                <w:numId w:val="17"/>
              </w:numPr>
              <w:tabs>
                <w:tab w:val="clear" w:pos="720"/>
                <w:tab w:val="num" w:pos="34"/>
              </w:tabs>
              <w:spacing w:before="60" w:after="60" w:line="276" w:lineRule="auto"/>
              <w:ind w:left="34" w:hanging="142"/>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20"/>
                <w:szCs w:val="20"/>
              </w:rPr>
            </w:pPr>
            <w:r w:rsidRPr="00FE5BF6">
              <w:rPr>
                <w:rFonts w:asciiTheme="minorHAnsi" w:hAnsiTheme="minorHAnsi" w:cs="Arial"/>
                <w:bCs/>
                <w:color w:val="000000"/>
                <w:sz w:val="20"/>
                <w:szCs w:val="20"/>
              </w:rPr>
              <w:t xml:space="preserve">Sense-making through reflective practice </w:t>
            </w:r>
          </w:p>
          <w:p w:rsidR="00067BDB" w:rsidRPr="00FE5BF6" w:rsidRDefault="00067BDB" w:rsidP="00FE5BF6">
            <w:pPr>
              <w:numPr>
                <w:ilvl w:val="0"/>
                <w:numId w:val="17"/>
              </w:numPr>
              <w:tabs>
                <w:tab w:val="clear" w:pos="720"/>
                <w:tab w:val="num" w:pos="34"/>
              </w:tabs>
              <w:spacing w:before="60" w:after="60" w:line="276" w:lineRule="auto"/>
              <w:ind w:left="34" w:hanging="142"/>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20"/>
                <w:szCs w:val="20"/>
              </w:rPr>
            </w:pPr>
            <w:r w:rsidRPr="00FE5BF6">
              <w:rPr>
                <w:rFonts w:asciiTheme="minorHAnsi" w:hAnsiTheme="minorHAnsi" w:cs="Arial"/>
                <w:bCs/>
                <w:color w:val="000000"/>
                <w:sz w:val="20"/>
                <w:szCs w:val="20"/>
              </w:rPr>
              <w:t xml:space="preserve">Action planning and lifelong learning </w:t>
            </w:r>
          </w:p>
          <w:p w:rsidR="00067BDB" w:rsidRPr="00FE5BF6" w:rsidRDefault="00067BDB" w:rsidP="00FE5BF6">
            <w:pPr>
              <w:numPr>
                <w:ilvl w:val="0"/>
                <w:numId w:val="17"/>
              </w:numPr>
              <w:tabs>
                <w:tab w:val="clear" w:pos="720"/>
                <w:tab w:val="num" w:pos="34"/>
              </w:tabs>
              <w:spacing w:before="60" w:after="60" w:line="276" w:lineRule="auto"/>
              <w:ind w:left="34" w:hanging="142"/>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20"/>
                <w:szCs w:val="20"/>
              </w:rPr>
            </w:pPr>
            <w:r w:rsidRPr="00FE5BF6">
              <w:rPr>
                <w:rFonts w:asciiTheme="minorHAnsi" w:hAnsiTheme="minorHAnsi" w:cs="Arial"/>
                <w:bCs/>
                <w:color w:val="000000"/>
                <w:sz w:val="20"/>
                <w:szCs w:val="20"/>
              </w:rPr>
              <w:t>Career development and future orientation</w:t>
            </w:r>
          </w:p>
          <w:p w:rsidR="00067BDB" w:rsidRPr="00FE5BF6" w:rsidRDefault="00067BDB" w:rsidP="00FE5BF6">
            <w:pPr>
              <w:pStyle w:val="WBLBody"/>
              <w:tabs>
                <w:tab w:val="num" w:pos="34"/>
              </w:tabs>
              <w:spacing w:before="60" w:after="60" w:line="276" w:lineRule="auto"/>
              <w:ind w:left="34"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bl>
    <w:p w:rsidR="004B7403" w:rsidRPr="00545E41" w:rsidRDefault="004B7403" w:rsidP="00FE5BF6">
      <w:pPr>
        <w:spacing w:after="120" w:line="276" w:lineRule="auto"/>
        <w:rPr>
          <w:rFonts w:ascii="Calibri" w:hAnsi="Calibri"/>
        </w:rPr>
      </w:pPr>
    </w:p>
    <w:sectPr w:rsidR="004B7403" w:rsidRPr="00545E41" w:rsidSect="009419ED">
      <w:pgSz w:w="16840" w:h="1190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BE1" w:rsidRDefault="00164BE1" w:rsidP="002A0EB7">
      <w:r>
        <w:separator/>
      </w:r>
    </w:p>
  </w:endnote>
  <w:endnote w:type="continuationSeparator" w:id="0">
    <w:p w:rsidR="00164BE1" w:rsidRDefault="00164BE1" w:rsidP="002A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Yu Gothic Light">
    <w:panose1 w:val="00000000000000000000"/>
    <w:charset w:val="00"/>
    <w:family w:val="roman"/>
    <w:notTrueType/>
    <w:pitch w:val="default"/>
  </w:font>
  <w:font w:name="Californian FB">
    <w:altName w:val="Chaparral Pro Light"/>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FS Clerkenwell"/>
    <w:charset w:val="00"/>
    <w:family w:val="auto"/>
    <w:pitch w:val="variable"/>
    <w:sig w:usb0="00000003" w:usb1="500079DB" w:usb2="0000001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E1" w:rsidRDefault="00164BE1" w:rsidP="009419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4BE1" w:rsidRDefault="00164BE1" w:rsidP="002A0E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E1" w:rsidRPr="002A0EB7" w:rsidRDefault="00164BE1" w:rsidP="009419ED">
    <w:pPr>
      <w:pStyle w:val="Footer"/>
      <w:framePr w:wrap="none" w:vAnchor="text" w:hAnchor="margin" w:xAlign="right" w:y="1"/>
      <w:rPr>
        <w:rStyle w:val="PageNumber"/>
        <w:rFonts w:ascii="Calibri" w:hAnsi="Calibri"/>
        <w:sz w:val="22"/>
        <w:szCs w:val="22"/>
      </w:rPr>
    </w:pPr>
    <w:r w:rsidRPr="002A0EB7">
      <w:rPr>
        <w:rStyle w:val="PageNumber"/>
        <w:rFonts w:ascii="Calibri" w:hAnsi="Calibri"/>
        <w:sz w:val="22"/>
        <w:szCs w:val="22"/>
      </w:rPr>
      <w:fldChar w:fldCharType="begin"/>
    </w:r>
    <w:r w:rsidRPr="002A0EB7">
      <w:rPr>
        <w:rStyle w:val="PageNumber"/>
        <w:rFonts w:ascii="Calibri" w:hAnsi="Calibri"/>
        <w:sz w:val="22"/>
        <w:szCs w:val="22"/>
      </w:rPr>
      <w:instrText xml:space="preserve">PAGE  </w:instrText>
    </w:r>
    <w:r w:rsidRPr="002A0EB7">
      <w:rPr>
        <w:rStyle w:val="PageNumber"/>
        <w:rFonts w:ascii="Calibri" w:hAnsi="Calibri"/>
        <w:sz w:val="22"/>
        <w:szCs w:val="22"/>
      </w:rPr>
      <w:fldChar w:fldCharType="separate"/>
    </w:r>
    <w:r w:rsidR="00FC0A40">
      <w:rPr>
        <w:rStyle w:val="PageNumber"/>
        <w:rFonts w:ascii="Calibri" w:hAnsi="Calibri"/>
        <w:sz w:val="22"/>
        <w:szCs w:val="22"/>
      </w:rPr>
      <w:t>18</w:t>
    </w:r>
    <w:r w:rsidRPr="002A0EB7">
      <w:rPr>
        <w:rStyle w:val="PageNumber"/>
        <w:rFonts w:ascii="Calibri" w:hAnsi="Calibri"/>
        <w:sz w:val="22"/>
        <w:szCs w:val="22"/>
      </w:rPr>
      <w:fldChar w:fldCharType="end"/>
    </w:r>
  </w:p>
  <w:p w:rsidR="00164BE1" w:rsidRDefault="00164BE1" w:rsidP="002A0E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BE1" w:rsidRDefault="00164BE1" w:rsidP="002A0EB7">
      <w:r>
        <w:separator/>
      </w:r>
    </w:p>
  </w:footnote>
  <w:footnote w:type="continuationSeparator" w:id="0">
    <w:p w:rsidR="00164BE1" w:rsidRDefault="00164BE1" w:rsidP="002A0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398"/>
    <w:multiLevelType w:val="hybridMultilevel"/>
    <w:tmpl w:val="2E80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03233"/>
    <w:multiLevelType w:val="hybridMultilevel"/>
    <w:tmpl w:val="0984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A3A47"/>
    <w:multiLevelType w:val="hybridMultilevel"/>
    <w:tmpl w:val="F944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91D40"/>
    <w:multiLevelType w:val="hybridMultilevel"/>
    <w:tmpl w:val="D29E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780E36"/>
    <w:multiLevelType w:val="hybridMultilevel"/>
    <w:tmpl w:val="9BC08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885702"/>
    <w:multiLevelType w:val="hybridMultilevel"/>
    <w:tmpl w:val="5D2E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093191"/>
    <w:multiLevelType w:val="hybridMultilevel"/>
    <w:tmpl w:val="826A8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B2701A"/>
    <w:multiLevelType w:val="hybridMultilevel"/>
    <w:tmpl w:val="E69477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CDC4EF4"/>
    <w:multiLevelType w:val="hybridMultilevel"/>
    <w:tmpl w:val="7D1CF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830074"/>
    <w:multiLevelType w:val="hybridMultilevel"/>
    <w:tmpl w:val="12C6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2D54AA"/>
    <w:multiLevelType w:val="hybridMultilevel"/>
    <w:tmpl w:val="B212D0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27564CEF"/>
    <w:multiLevelType w:val="hybridMultilevel"/>
    <w:tmpl w:val="654213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ABB0C79"/>
    <w:multiLevelType w:val="hybridMultilevel"/>
    <w:tmpl w:val="4A46B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11C40CD"/>
    <w:multiLevelType w:val="hybridMultilevel"/>
    <w:tmpl w:val="601A4B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47407E9"/>
    <w:multiLevelType w:val="hybridMultilevel"/>
    <w:tmpl w:val="7868D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206B1B"/>
    <w:multiLevelType w:val="hybridMultilevel"/>
    <w:tmpl w:val="936C3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BDC14FE"/>
    <w:multiLevelType w:val="hybridMultilevel"/>
    <w:tmpl w:val="34AADB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A1196E"/>
    <w:multiLevelType w:val="hybridMultilevel"/>
    <w:tmpl w:val="AF167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F011B09"/>
    <w:multiLevelType w:val="hybridMultilevel"/>
    <w:tmpl w:val="D866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E83BF1"/>
    <w:multiLevelType w:val="hybridMultilevel"/>
    <w:tmpl w:val="AA3064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13B566B"/>
    <w:multiLevelType w:val="hybridMultilevel"/>
    <w:tmpl w:val="3FC82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3736DC3"/>
    <w:multiLevelType w:val="hybridMultilevel"/>
    <w:tmpl w:val="5480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AA4117"/>
    <w:multiLevelType w:val="hybridMultilevel"/>
    <w:tmpl w:val="B5FAA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966330F"/>
    <w:multiLevelType w:val="hybridMultilevel"/>
    <w:tmpl w:val="E46213A0"/>
    <w:lvl w:ilvl="0" w:tplc="406CDD5C">
      <w:start w:val="1"/>
      <w:numFmt w:val="bullet"/>
      <w:lvlText w:val="•"/>
      <w:lvlJc w:val="left"/>
      <w:pPr>
        <w:tabs>
          <w:tab w:val="num" w:pos="720"/>
        </w:tabs>
        <w:ind w:left="720" w:hanging="360"/>
      </w:pPr>
      <w:rPr>
        <w:rFonts w:ascii="Arial" w:hAnsi="Arial" w:hint="default"/>
      </w:rPr>
    </w:lvl>
    <w:lvl w:ilvl="1" w:tplc="8FCE6982">
      <w:numFmt w:val="bullet"/>
      <w:lvlText w:val="•"/>
      <w:lvlJc w:val="left"/>
      <w:pPr>
        <w:tabs>
          <w:tab w:val="num" w:pos="1440"/>
        </w:tabs>
        <w:ind w:left="1440" w:hanging="360"/>
      </w:pPr>
      <w:rPr>
        <w:rFonts w:ascii="Arial" w:hAnsi="Arial" w:hint="default"/>
      </w:rPr>
    </w:lvl>
    <w:lvl w:ilvl="2" w:tplc="1E3436D0" w:tentative="1">
      <w:start w:val="1"/>
      <w:numFmt w:val="bullet"/>
      <w:lvlText w:val="•"/>
      <w:lvlJc w:val="left"/>
      <w:pPr>
        <w:tabs>
          <w:tab w:val="num" w:pos="2160"/>
        </w:tabs>
        <w:ind w:left="2160" w:hanging="360"/>
      </w:pPr>
      <w:rPr>
        <w:rFonts w:ascii="Arial" w:hAnsi="Arial" w:hint="default"/>
      </w:rPr>
    </w:lvl>
    <w:lvl w:ilvl="3" w:tplc="158E3B8C" w:tentative="1">
      <w:start w:val="1"/>
      <w:numFmt w:val="bullet"/>
      <w:lvlText w:val="•"/>
      <w:lvlJc w:val="left"/>
      <w:pPr>
        <w:tabs>
          <w:tab w:val="num" w:pos="2880"/>
        </w:tabs>
        <w:ind w:left="2880" w:hanging="360"/>
      </w:pPr>
      <w:rPr>
        <w:rFonts w:ascii="Arial" w:hAnsi="Arial" w:hint="default"/>
      </w:rPr>
    </w:lvl>
    <w:lvl w:ilvl="4" w:tplc="F4528E66" w:tentative="1">
      <w:start w:val="1"/>
      <w:numFmt w:val="bullet"/>
      <w:lvlText w:val="•"/>
      <w:lvlJc w:val="left"/>
      <w:pPr>
        <w:tabs>
          <w:tab w:val="num" w:pos="3600"/>
        </w:tabs>
        <w:ind w:left="3600" w:hanging="360"/>
      </w:pPr>
      <w:rPr>
        <w:rFonts w:ascii="Arial" w:hAnsi="Arial" w:hint="default"/>
      </w:rPr>
    </w:lvl>
    <w:lvl w:ilvl="5" w:tplc="6548DCB6" w:tentative="1">
      <w:start w:val="1"/>
      <w:numFmt w:val="bullet"/>
      <w:lvlText w:val="•"/>
      <w:lvlJc w:val="left"/>
      <w:pPr>
        <w:tabs>
          <w:tab w:val="num" w:pos="4320"/>
        </w:tabs>
        <w:ind w:left="4320" w:hanging="360"/>
      </w:pPr>
      <w:rPr>
        <w:rFonts w:ascii="Arial" w:hAnsi="Arial" w:hint="default"/>
      </w:rPr>
    </w:lvl>
    <w:lvl w:ilvl="6" w:tplc="E138B9A0" w:tentative="1">
      <w:start w:val="1"/>
      <w:numFmt w:val="bullet"/>
      <w:lvlText w:val="•"/>
      <w:lvlJc w:val="left"/>
      <w:pPr>
        <w:tabs>
          <w:tab w:val="num" w:pos="5040"/>
        </w:tabs>
        <w:ind w:left="5040" w:hanging="360"/>
      </w:pPr>
      <w:rPr>
        <w:rFonts w:ascii="Arial" w:hAnsi="Arial" w:hint="default"/>
      </w:rPr>
    </w:lvl>
    <w:lvl w:ilvl="7" w:tplc="E6CCABC2" w:tentative="1">
      <w:start w:val="1"/>
      <w:numFmt w:val="bullet"/>
      <w:lvlText w:val="•"/>
      <w:lvlJc w:val="left"/>
      <w:pPr>
        <w:tabs>
          <w:tab w:val="num" w:pos="5760"/>
        </w:tabs>
        <w:ind w:left="5760" w:hanging="360"/>
      </w:pPr>
      <w:rPr>
        <w:rFonts w:ascii="Arial" w:hAnsi="Arial" w:hint="default"/>
      </w:rPr>
    </w:lvl>
    <w:lvl w:ilvl="8" w:tplc="DEF28BC2" w:tentative="1">
      <w:start w:val="1"/>
      <w:numFmt w:val="bullet"/>
      <w:lvlText w:val="•"/>
      <w:lvlJc w:val="left"/>
      <w:pPr>
        <w:tabs>
          <w:tab w:val="num" w:pos="6480"/>
        </w:tabs>
        <w:ind w:left="6480" w:hanging="360"/>
      </w:pPr>
      <w:rPr>
        <w:rFonts w:ascii="Arial" w:hAnsi="Arial" w:hint="default"/>
      </w:rPr>
    </w:lvl>
  </w:abstractNum>
  <w:abstractNum w:abstractNumId="24">
    <w:nsid w:val="69A53C21"/>
    <w:multiLevelType w:val="hybridMultilevel"/>
    <w:tmpl w:val="3E1E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3D22E8"/>
    <w:multiLevelType w:val="hybridMultilevel"/>
    <w:tmpl w:val="C5FCE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1C85B20"/>
    <w:multiLevelType w:val="hybridMultilevel"/>
    <w:tmpl w:val="30988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4E84467"/>
    <w:multiLevelType w:val="hybridMultilevel"/>
    <w:tmpl w:val="B2947966"/>
    <w:lvl w:ilvl="0" w:tplc="C1A20500">
      <w:start w:val="1"/>
      <w:numFmt w:val="bullet"/>
      <w:lvlText w:val="•"/>
      <w:lvlJc w:val="left"/>
      <w:pPr>
        <w:tabs>
          <w:tab w:val="num" w:pos="720"/>
        </w:tabs>
        <w:ind w:left="720" w:hanging="360"/>
      </w:pPr>
      <w:rPr>
        <w:rFonts w:ascii="Arial" w:hAnsi="Arial" w:hint="default"/>
      </w:rPr>
    </w:lvl>
    <w:lvl w:ilvl="1" w:tplc="41583052">
      <w:start w:val="1"/>
      <w:numFmt w:val="bullet"/>
      <w:lvlText w:val="•"/>
      <w:lvlJc w:val="left"/>
      <w:pPr>
        <w:tabs>
          <w:tab w:val="num" w:pos="1440"/>
        </w:tabs>
        <w:ind w:left="1440" w:hanging="360"/>
      </w:pPr>
      <w:rPr>
        <w:rFonts w:ascii="Arial" w:hAnsi="Arial" w:hint="default"/>
      </w:rPr>
    </w:lvl>
    <w:lvl w:ilvl="2" w:tplc="06E4CFC8" w:tentative="1">
      <w:start w:val="1"/>
      <w:numFmt w:val="bullet"/>
      <w:lvlText w:val="•"/>
      <w:lvlJc w:val="left"/>
      <w:pPr>
        <w:tabs>
          <w:tab w:val="num" w:pos="2160"/>
        </w:tabs>
        <w:ind w:left="2160" w:hanging="360"/>
      </w:pPr>
      <w:rPr>
        <w:rFonts w:ascii="Arial" w:hAnsi="Arial" w:hint="default"/>
      </w:rPr>
    </w:lvl>
    <w:lvl w:ilvl="3" w:tplc="BDB69CAC" w:tentative="1">
      <w:start w:val="1"/>
      <w:numFmt w:val="bullet"/>
      <w:lvlText w:val="•"/>
      <w:lvlJc w:val="left"/>
      <w:pPr>
        <w:tabs>
          <w:tab w:val="num" w:pos="2880"/>
        </w:tabs>
        <w:ind w:left="2880" w:hanging="360"/>
      </w:pPr>
      <w:rPr>
        <w:rFonts w:ascii="Arial" w:hAnsi="Arial" w:hint="default"/>
      </w:rPr>
    </w:lvl>
    <w:lvl w:ilvl="4" w:tplc="FBE06B24" w:tentative="1">
      <w:start w:val="1"/>
      <w:numFmt w:val="bullet"/>
      <w:lvlText w:val="•"/>
      <w:lvlJc w:val="left"/>
      <w:pPr>
        <w:tabs>
          <w:tab w:val="num" w:pos="3600"/>
        </w:tabs>
        <w:ind w:left="3600" w:hanging="360"/>
      </w:pPr>
      <w:rPr>
        <w:rFonts w:ascii="Arial" w:hAnsi="Arial" w:hint="default"/>
      </w:rPr>
    </w:lvl>
    <w:lvl w:ilvl="5" w:tplc="C8FC18BC" w:tentative="1">
      <w:start w:val="1"/>
      <w:numFmt w:val="bullet"/>
      <w:lvlText w:val="•"/>
      <w:lvlJc w:val="left"/>
      <w:pPr>
        <w:tabs>
          <w:tab w:val="num" w:pos="4320"/>
        </w:tabs>
        <w:ind w:left="4320" w:hanging="360"/>
      </w:pPr>
      <w:rPr>
        <w:rFonts w:ascii="Arial" w:hAnsi="Arial" w:hint="default"/>
      </w:rPr>
    </w:lvl>
    <w:lvl w:ilvl="6" w:tplc="32E27EAC" w:tentative="1">
      <w:start w:val="1"/>
      <w:numFmt w:val="bullet"/>
      <w:lvlText w:val="•"/>
      <w:lvlJc w:val="left"/>
      <w:pPr>
        <w:tabs>
          <w:tab w:val="num" w:pos="5040"/>
        </w:tabs>
        <w:ind w:left="5040" w:hanging="360"/>
      </w:pPr>
      <w:rPr>
        <w:rFonts w:ascii="Arial" w:hAnsi="Arial" w:hint="default"/>
      </w:rPr>
    </w:lvl>
    <w:lvl w:ilvl="7" w:tplc="1A4AED20" w:tentative="1">
      <w:start w:val="1"/>
      <w:numFmt w:val="bullet"/>
      <w:lvlText w:val="•"/>
      <w:lvlJc w:val="left"/>
      <w:pPr>
        <w:tabs>
          <w:tab w:val="num" w:pos="5760"/>
        </w:tabs>
        <w:ind w:left="5760" w:hanging="360"/>
      </w:pPr>
      <w:rPr>
        <w:rFonts w:ascii="Arial" w:hAnsi="Arial" w:hint="default"/>
      </w:rPr>
    </w:lvl>
    <w:lvl w:ilvl="8" w:tplc="91BE9BF6" w:tentative="1">
      <w:start w:val="1"/>
      <w:numFmt w:val="bullet"/>
      <w:lvlText w:val="•"/>
      <w:lvlJc w:val="left"/>
      <w:pPr>
        <w:tabs>
          <w:tab w:val="num" w:pos="6480"/>
        </w:tabs>
        <w:ind w:left="6480" w:hanging="360"/>
      </w:pPr>
      <w:rPr>
        <w:rFonts w:ascii="Arial" w:hAnsi="Arial" w:hint="default"/>
      </w:rPr>
    </w:lvl>
  </w:abstractNum>
  <w:abstractNum w:abstractNumId="28">
    <w:nsid w:val="75614ED7"/>
    <w:multiLevelType w:val="hybridMultilevel"/>
    <w:tmpl w:val="8BF8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3333B8"/>
    <w:multiLevelType w:val="hybridMultilevel"/>
    <w:tmpl w:val="A544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EE1872"/>
    <w:multiLevelType w:val="hybridMultilevel"/>
    <w:tmpl w:val="EF7C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791AF8"/>
    <w:multiLevelType w:val="hybridMultilevel"/>
    <w:tmpl w:val="0DA6F6C6"/>
    <w:lvl w:ilvl="0" w:tplc="C5BE9B6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EC47B8D"/>
    <w:multiLevelType w:val="hybridMultilevel"/>
    <w:tmpl w:val="3D7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3"/>
  </w:num>
  <w:num w:numId="4">
    <w:abstractNumId w:val="27"/>
  </w:num>
  <w:num w:numId="5">
    <w:abstractNumId w:val="3"/>
  </w:num>
  <w:num w:numId="6">
    <w:abstractNumId w:val="19"/>
  </w:num>
  <w:num w:numId="7">
    <w:abstractNumId w:val="20"/>
  </w:num>
  <w:num w:numId="8">
    <w:abstractNumId w:val="31"/>
  </w:num>
  <w:num w:numId="9">
    <w:abstractNumId w:val="1"/>
  </w:num>
  <w:num w:numId="10">
    <w:abstractNumId w:val="32"/>
  </w:num>
  <w:num w:numId="11">
    <w:abstractNumId w:val="0"/>
  </w:num>
  <w:num w:numId="12">
    <w:abstractNumId w:val="9"/>
  </w:num>
  <w:num w:numId="13">
    <w:abstractNumId w:val="29"/>
  </w:num>
  <w:num w:numId="14">
    <w:abstractNumId w:val="7"/>
  </w:num>
  <w:num w:numId="15">
    <w:abstractNumId w:val="16"/>
  </w:num>
  <w:num w:numId="16">
    <w:abstractNumId w:val="17"/>
  </w:num>
  <w:num w:numId="17">
    <w:abstractNumId w:val="10"/>
  </w:num>
  <w:num w:numId="18">
    <w:abstractNumId w:val="26"/>
  </w:num>
  <w:num w:numId="19">
    <w:abstractNumId w:val="22"/>
  </w:num>
  <w:num w:numId="20">
    <w:abstractNumId w:val="25"/>
  </w:num>
  <w:num w:numId="21">
    <w:abstractNumId w:val="8"/>
  </w:num>
  <w:num w:numId="22">
    <w:abstractNumId w:val="6"/>
  </w:num>
  <w:num w:numId="23">
    <w:abstractNumId w:val="15"/>
  </w:num>
  <w:num w:numId="24">
    <w:abstractNumId w:val="4"/>
  </w:num>
  <w:num w:numId="25">
    <w:abstractNumId w:val="12"/>
  </w:num>
  <w:num w:numId="26">
    <w:abstractNumId w:val="5"/>
  </w:num>
  <w:num w:numId="27">
    <w:abstractNumId w:val="21"/>
  </w:num>
  <w:num w:numId="28">
    <w:abstractNumId w:val="18"/>
  </w:num>
  <w:num w:numId="29">
    <w:abstractNumId w:val="24"/>
  </w:num>
  <w:num w:numId="30">
    <w:abstractNumId w:val="14"/>
  </w:num>
  <w:num w:numId="31">
    <w:abstractNumId w:val="2"/>
  </w:num>
  <w:num w:numId="32">
    <w:abstractNumId w:val="2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85"/>
    <w:rsid w:val="000002FD"/>
    <w:rsid w:val="00000CA4"/>
    <w:rsid w:val="00002F05"/>
    <w:rsid w:val="00005A71"/>
    <w:rsid w:val="00006312"/>
    <w:rsid w:val="000071A6"/>
    <w:rsid w:val="000137AE"/>
    <w:rsid w:val="0001516F"/>
    <w:rsid w:val="00015C26"/>
    <w:rsid w:val="000206F4"/>
    <w:rsid w:val="0002744A"/>
    <w:rsid w:val="000300E6"/>
    <w:rsid w:val="0004649B"/>
    <w:rsid w:val="000640EE"/>
    <w:rsid w:val="00065FAB"/>
    <w:rsid w:val="00067BDB"/>
    <w:rsid w:val="000A2A69"/>
    <w:rsid w:val="000A2DDB"/>
    <w:rsid w:val="000A4B40"/>
    <w:rsid w:val="000A686C"/>
    <w:rsid w:val="000B7AC9"/>
    <w:rsid w:val="000D42F6"/>
    <w:rsid w:val="000E616F"/>
    <w:rsid w:val="000F0654"/>
    <w:rsid w:val="000F1414"/>
    <w:rsid w:val="000F1463"/>
    <w:rsid w:val="000F4999"/>
    <w:rsid w:val="0010251A"/>
    <w:rsid w:val="00105E63"/>
    <w:rsid w:val="001105E4"/>
    <w:rsid w:val="0011099D"/>
    <w:rsid w:val="00113740"/>
    <w:rsid w:val="00127052"/>
    <w:rsid w:val="00133BBD"/>
    <w:rsid w:val="001360EE"/>
    <w:rsid w:val="00140DB3"/>
    <w:rsid w:val="00141A63"/>
    <w:rsid w:val="0015121B"/>
    <w:rsid w:val="00163350"/>
    <w:rsid w:val="00164BE1"/>
    <w:rsid w:val="00172AFB"/>
    <w:rsid w:val="00175804"/>
    <w:rsid w:val="00197274"/>
    <w:rsid w:val="001B2D64"/>
    <w:rsid w:val="001B6B1F"/>
    <w:rsid w:val="001B7BAD"/>
    <w:rsid w:val="001D73B8"/>
    <w:rsid w:val="001E4D07"/>
    <w:rsid w:val="001F2C37"/>
    <w:rsid w:val="001F3DFE"/>
    <w:rsid w:val="00217197"/>
    <w:rsid w:val="0022185A"/>
    <w:rsid w:val="002258A3"/>
    <w:rsid w:val="0023580F"/>
    <w:rsid w:val="002422CC"/>
    <w:rsid w:val="00246D16"/>
    <w:rsid w:val="00254E29"/>
    <w:rsid w:val="0025726D"/>
    <w:rsid w:val="0026307C"/>
    <w:rsid w:val="00266B4D"/>
    <w:rsid w:val="00274373"/>
    <w:rsid w:val="00274525"/>
    <w:rsid w:val="00290075"/>
    <w:rsid w:val="002A0801"/>
    <w:rsid w:val="002A0EB7"/>
    <w:rsid w:val="002A3CD7"/>
    <w:rsid w:val="002C22C3"/>
    <w:rsid w:val="002C48E6"/>
    <w:rsid w:val="002C6257"/>
    <w:rsid w:val="002D0447"/>
    <w:rsid w:val="002D23C5"/>
    <w:rsid w:val="002D6368"/>
    <w:rsid w:val="002E0906"/>
    <w:rsid w:val="002F1BBA"/>
    <w:rsid w:val="00300748"/>
    <w:rsid w:val="00306BF3"/>
    <w:rsid w:val="00316D9C"/>
    <w:rsid w:val="00321D86"/>
    <w:rsid w:val="0034018B"/>
    <w:rsid w:val="00342819"/>
    <w:rsid w:val="00350383"/>
    <w:rsid w:val="00350834"/>
    <w:rsid w:val="00373C8B"/>
    <w:rsid w:val="0039070B"/>
    <w:rsid w:val="003C509F"/>
    <w:rsid w:val="003D2C2D"/>
    <w:rsid w:val="003F6B05"/>
    <w:rsid w:val="00413AAE"/>
    <w:rsid w:val="0041563A"/>
    <w:rsid w:val="00417ED8"/>
    <w:rsid w:val="004408F2"/>
    <w:rsid w:val="0044166B"/>
    <w:rsid w:val="00445AE3"/>
    <w:rsid w:val="00450C64"/>
    <w:rsid w:val="00466681"/>
    <w:rsid w:val="00472032"/>
    <w:rsid w:val="004737EF"/>
    <w:rsid w:val="0048016C"/>
    <w:rsid w:val="00485D4E"/>
    <w:rsid w:val="004B7403"/>
    <w:rsid w:val="004C333A"/>
    <w:rsid w:val="004D48C9"/>
    <w:rsid w:val="004F6785"/>
    <w:rsid w:val="0050220A"/>
    <w:rsid w:val="005152AC"/>
    <w:rsid w:val="00515766"/>
    <w:rsid w:val="00530763"/>
    <w:rsid w:val="00533954"/>
    <w:rsid w:val="0053677D"/>
    <w:rsid w:val="005417B9"/>
    <w:rsid w:val="00545E41"/>
    <w:rsid w:val="0055092E"/>
    <w:rsid w:val="005650F1"/>
    <w:rsid w:val="00573B66"/>
    <w:rsid w:val="00585678"/>
    <w:rsid w:val="00585CEA"/>
    <w:rsid w:val="005A1455"/>
    <w:rsid w:val="005B6E38"/>
    <w:rsid w:val="005D3D97"/>
    <w:rsid w:val="005D4E25"/>
    <w:rsid w:val="005D7382"/>
    <w:rsid w:val="005E0300"/>
    <w:rsid w:val="005E3578"/>
    <w:rsid w:val="005E74B7"/>
    <w:rsid w:val="005F13AF"/>
    <w:rsid w:val="0061273B"/>
    <w:rsid w:val="00617680"/>
    <w:rsid w:val="00626C31"/>
    <w:rsid w:val="006310C0"/>
    <w:rsid w:val="00651342"/>
    <w:rsid w:val="00653E06"/>
    <w:rsid w:val="006651D1"/>
    <w:rsid w:val="00666DB6"/>
    <w:rsid w:val="00682492"/>
    <w:rsid w:val="00683C0F"/>
    <w:rsid w:val="006905EA"/>
    <w:rsid w:val="00697A28"/>
    <w:rsid w:val="00697D32"/>
    <w:rsid w:val="006A1137"/>
    <w:rsid w:val="006A309E"/>
    <w:rsid w:val="006B02D5"/>
    <w:rsid w:val="006B35E0"/>
    <w:rsid w:val="006C0C89"/>
    <w:rsid w:val="006E1188"/>
    <w:rsid w:val="006E2300"/>
    <w:rsid w:val="006E596D"/>
    <w:rsid w:val="006F689A"/>
    <w:rsid w:val="0070067E"/>
    <w:rsid w:val="00717956"/>
    <w:rsid w:val="0073001F"/>
    <w:rsid w:val="007431D9"/>
    <w:rsid w:val="00744EED"/>
    <w:rsid w:val="00745004"/>
    <w:rsid w:val="00751BAD"/>
    <w:rsid w:val="0079453F"/>
    <w:rsid w:val="007A46C8"/>
    <w:rsid w:val="007B402E"/>
    <w:rsid w:val="007C51D8"/>
    <w:rsid w:val="007C6437"/>
    <w:rsid w:val="007C648F"/>
    <w:rsid w:val="007E177E"/>
    <w:rsid w:val="007E2316"/>
    <w:rsid w:val="007F07C2"/>
    <w:rsid w:val="007F498A"/>
    <w:rsid w:val="007F4CCD"/>
    <w:rsid w:val="007F4E21"/>
    <w:rsid w:val="008020CC"/>
    <w:rsid w:val="00812FB7"/>
    <w:rsid w:val="00816B55"/>
    <w:rsid w:val="00825E90"/>
    <w:rsid w:val="00830E55"/>
    <w:rsid w:val="00864E35"/>
    <w:rsid w:val="008747D6"/>
    <w:rsid w:val="00875865"/>
    <w:rsid w:val="00875D10"/>
    <w:rsid w:val="00893FDB"/>
    <w:rsid w:val="008A03F8"/>
    <w:rsid w:val="008C2256"/>
    <w:rsid w:val="008D1270"/>
    <w:rsid w:val="008D6C5C"/>
    <w:rsid w:val="008E7D8E"/>
    <w:rsid w:val="00900A4D"/>
    <w:rsid w:val="00920523"/>
    <w:rsid w:val="0092115F"/>
    <w:rsid w:val="00921994"/>
    <w:rsid w:val="009232DC"/>
    <w:rsid w:val="00924671"/>
    <w:rsid w:val="009359DC"/>
    <w:rsid w:val="00940722"/>
    <w:rsid w:val="009419ED"/>
    <w:rsid w:val="009539BB"/>
    <w:rsid w:val="00957779"/>
    <w:rsid w:val="00960B2A"/>
    <w:rsid w:val="00964586"/>
    <w:rsid w:val="00965AD3"/>
    <w:rsid w:val="00966BDE"/>
    <w:rsid w:val="00975A5E"/>
    <w:rsid w:val="009A15FC"/>
    <w:rsid w:val="009A1AD0"/>
    <w:rsid w:val="009A2568"/>
    <w:rsid w:val="009C5AFA"/>
    <w:rsid w:val="009D48A1"/>
    <w:rsid w:val="009E0FCA"/>
    <w:rsid w:val="009E275C"/>
    <w:rsid w:val="009F7B5A"/>
    <w:rsid w:val="00A16856"/>
    <w:rsid w:val="00A24EFF"/>
    <w:rsid w:val="00A252F5"/>
    <w:rsid w:val="00A25F79"/>
    <w:rsid w:val="00A27823"/>
    <w:rsid w:val="00A41BF0"/>
    <w:rsid w:val="00A540A4"/>
    <w:rsid w:val="00A61D27"/>
    <w:rsid w:val="00A70690"/>
    <w:rsid w:val="00A8319D"/>
    <w:rsid w:val="00A84529"/>
    <w:rsid w:val="00A84FCB"/>
    <w:rsid w:val="00A908A8"/>
    <w:rsid w:val="00AA309B"/>
    <w:rsid w:val="00AB4ED6"/>
    <w:rsid w:val="00AC26F4"/>
    <w:rsid w:val="00AD6422"/>
    <w:rsid w:val="00AE3E8A"/>
    <w:rsid w:val="00AE6261"/>
    <w:rsid w:val="00AF4A02"/>
    <w:rsid w:val="00B163E1"/>
    <w:rsid w:val="00B268C9"/>
    <w:rsid w:val="00B27FB2"/>
    <w:rsid w:val="00B32B0D"/>
    <w:rsid w:val="00B4781F"/>
    <w:rsid w:val="00B910CB"/>
    <w:rsid w:val="00B911AB"/>
    <w:rsid w:val="00B95231"/>
    <w:rsid w:val="00BA5DB0"/>
    <w:rsid w:val="00BB3953"/>
    <w:rsid w:val="00BB7D65"/>
    <w:rsid w:val="00BC4160"/>
    <w:rsid w:val="00BE7971"/>
    <w:rsid w:val="00BF0471"/>
    <w:rsid w:val="00BF4205"/>
    <w:rsid w:val="00C04C86"/>
    <w:rsid w:val="00C052BF"/>
    <w:rsid w:val="00C136E6"/>
    <w:rsid w:val="00C2331C"/>
    <w:rsid w:val="00C3502B"/>
    <w:rsid w:val="00C359BC"/>
    <w:rsid w:val="00C43806"/>
    <w:rsid w:val="00C453E6"/>
    <w:rsid w:val="00C50113"/>
    <w:rsid w:val="00C5587B"/>
    <w:rsid w:val="00C5632E"/>
    <w:rsid w:val="00C8067C"/>
    <w:rsid w:val="00C80D65"/>
    <w:rsid w:val="00C818D0"/>
    <w:rsid w:val="00C82C93"/>
    <w:rsid w:val="00C849E1"/>
    <w:rsid w:val="00C8532C"/>
    <w:rsid w:val="00C86FA0"/>
    <w:rsid w:val="00C908DF"/>
    <w:rsid w:val="00CA1E32"/>
    <w:rsid w:val="00CC3B17"/>
    <w:rsid w:val="00CC3DE2"/>
    <w:rsid w:val="00CD133A"/>
    <w:rsid w:val="00CD6AD9"/>
    <w:rsid w:val="00CE0E63"/>
    <w:rsid w:val="00CE15AD"/>
    <w:rsid w:val="00CE3797"/>
    <w:rsid w:val="00CE4EA7"/>
    <w:rsid w:val="00CF01D5"/>
    <w:rsid w:val="00CF2A8D"/>
    <w:rsid w:val="00CF6EBD"/>
    <w:rsid w:val="00D003E4"/>
    <w:rsid w:val="00D033C5"/>
    <w:rsid w:val="00D0635A"/>
    <w:rsid w:val="00D12985"/>
    <w:rsid w:val="00D2110E"/>
    <w:rsid w:val="00D30BBE"/>
    <w:rsid w:val="00D322EB"/>
    <w:rsid w:val="00D32FAA"/>
    <w:rsid w:val="00D73B48"/>
    <w:rsid w:val="00D7428C"/>
    <w:rsid w:val="00DD06FC"/>
    <w:rsid w:val="00E0256D"/>
    <w:rsid w:val="00E07905"/>
    <w:rsid w:val="00E15C4A"/>
    <w:rsid w:val="00E2002E"/>
    <w:rsid w:val="00E212CD"/>
    <w:rsid w:val="00E363BE"/>
    <w:rsid w:val="00E43FB0"/>
    <w:rsid w:val="00E47057"/>
    <w:rsid w:val="00E475DA"/>
    <w:rsid w:val="00E725F6"/>
    <w:rsid w:val="00E779C3"/>
    <w:rsid w:val="00E811BF"/>
    <w:rsid w:val="00E84DE0"/>
    <w:rsid w:val="00EB060C"/>
    <w:rsid w:val="00EB675B"/>
    <w:rsid w:val="00EC4A0B"/>
    <w:rsid w:val="00ED28D4"/>
    <w:rsid w:val="00EE21CD"/>
    <w:rsid w:val="00EE6252"/>
    <w:rsid w:val="00F07237"/>
    <w:rsid w:val="00F15DFA"/>
    <w:rsid w:val="00F24B4A"/>
    <w:rsid w:val="00F358FB"/>
    <w:rsid w:val="00F401F1"/>
    <w:rsid w:val="00F460E7"/>
    <w:rsid w:val="00F55B20"/>
    <w:rsid w:val="00F61F21"/>
    <w:rsid w:val="00F63866"/>
    <w:rsid w:val="00F6775C"/>
    <w:rsid w:val="00F74DF8"/>
    <w:rsid w:val="00F81F9F"/>
    <w:rsid w:val="00F919B9"/>
    <w:rsid w:val="00FA1CBA"/>
    <w:rsid w:val="00FB5B9C"/>
    <w:rsid w:val="00FB5F82"/>
    <w:rsid w:val="00FB6AE7"/>
    <w:rsid w:val="00FC083A"/>
    <w:rsid w:val="00FC0A40"/>
    <w:rsid w:val="00FD1062"/>
    <w:rsid w:val="00FD1483"/>
    <w:rsid w:val="00FD561E"/>
    <w:rsid w:val="00FE5BF6"/>
    <w:rsid w:val="00FE7C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806"/>
    <w:rPr>
      <w:rFonts w:ascii="Times New Roman" w:hAnsi="Times New Roman" w:cs="Times New Roman"/>
      <w:lang w:eastAsia="en-GB"/>
    </w:rPr>
  </w:style>
  <w:style w:type="paragraph" w:styleId="Heading1">
    <w:name w:val="heading 1"/>
    <w:basedOn w:val="Normal"/>
    <w:next w:val="Normal"/>
    <w:link w:val="Heading1Char"/>
    <w:uiPriority w:val="9"/>
    <w:qFormat/>
    <w:rsid w:val="00875D10"/>
    <w:pPr>
      <w:keepNext/>
      <w:keepLines/>
      <w:spacing w:before="240" w:line="300" w:lineRule="atLeast"/>
      <w:outlineLvl w:val="0"/>
    </w:pPr>
    <w:rPr>
      <w:rFonts w:asciiTheme="majorHAnsi" w:eastAsiaTheme="majorEastAsia" w:hAnsiTheme="majorHAnsi" w:cstheme="majorBidi"/>
      <w:noProof/>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875D10"/>
    <w:pPr>
      <w:keepNext/>
      <w:keepLines/>
      <w:spacing w:before="40" w:line="300" w:lineRule="atLeast"/>
      <w:outlineLvl w:val="1"/>
    </w:pPr>
    <w:rPr>
      <w:rFonts w:asciiTheme="majorHAnsi" w:eastAsiaTheme="majorEastAsia" w:hAnsiTheme="majorHAnsi" w:cstheme="majorBidi"/>
      <w:noProof/>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2985"/>
    <w:pPr>
      <w:tabs>
        <w:tab w:val="center" w:pos="4680"/>
        <w:tab w:val="right" w:pos="9360"/>
      </w:tabs>
    </w:pPr>
    <w:rPr>
      <w:rFonts w:ascii="Californian FB" w:eastAsia="Calibri" w:hAnsi="Californian FB"/>
      <w:noProof/>
      <w:sz w:val="20"/>
      <w:szCs w:val="20"/>
      <w:lang w:eastAsia="en-US"/>
    </w:rPr>
  </w:style>
  <w:style w:type="character" w:customStyle="1" w:styleId="HeaderChar">
    <w:name w:val="Header Char"/>
    <w:basedOn w:val="DefaultParagraphFont"/>
    <w:link w:val="Header"/>
    <w:rsid w:val="00D12985"/>
    <w:rPr>
      <w:rFonts w:ascii="Californian FB" w:eastAsia="Calibri" w:hAnsi="Californian FB" w:cs="Times New Roman"/>
      <w:noProof/>
      <w:sz w:val="20"/>
      <w:szCs w:val="20"/>
    </w:rPr>
  </w:style>
  <w:style w:type="paragraph" w:styleId="Footer">
    <w:name w:val="footer"/>
    <w:basedOn w:val="Normal"/>
    <w:link w:val="FooterChar"/>
    <w:uiPriority w:val="99"/>
    <w:unhideWhenUsed/>
    <w:rsid w:val="00D12985"/>
    <w:pPr>
      <w:tabs>
        <w:tab w:val="center" w:pos="4680"/>
        <w:tab w:val="right" w:pos="9360"/>
      </w:tabs>
    </w:pPr>
    <w:rPr>
      <w:rFonts w:ascii="Californian FB" w:eastAsia="Calibri" w:hAnsi="Californian FB"/>
      <w:noProof/>
      <w:sz w:val="20"/>
      <w:szCs w:val="20"/>
      <w:lang w:eastAsia="en-US"/>
    </w:rPr>
  </w:style>
  <w:style w:type="character" w:customStyle="1" w:styleId="FooterChar">
    <w:name w:val="Footer Char"/>
    <w:basedOn w:val="DefaultParagraphFont"/>
    <w:link w:val="Footer"/>
    <w:uiPriority w:val="99"/>
    <w:rsid w:val="00D12985"/>
    <w:rPr>
      <w:rFonts w:ascii="Californian FB" w:eastAsia="Calibri" w:hAnsi="Californian FB" w:cs="Times New Roman"/>
      <w:noProof/>
      <w:sz w:val="20"/>
      <w:szCs w:val="20"/>
    </w:rPr>
  </w:style>
  <w:style w:type="table" w:styleId="TableGrid">
    <w:name w:val="Table Grid"/>
    <w:basedOn w:val="TableNormal"/>
    <w:uiPriority w:val="99"/>
    <w:rsid w:val="00D12985"/>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75D10"/>
    <w:pPr>
      <w:spacing w:line="300" w:lineRule="atLeast"/>
      <w:ind w:left="720"/>
      <w:contextualSpacing/>
    </w:pPr>
    <w:rPr>
      <w:rFonts w:ascii="Californian FB" w:eastAsia="Calibri" w:hAnsi="Californian FB"/>
      <w:noProof/>
      <w:sz w:val="20"/>
      <w:szCs w:val="20"/>
      <w:lang w:eastAsia="en-US"/>
    </w:rPr>
  </w:style>
  <w:style w:type="character" w:customStyle="1" w:styleId="Heading1Char">
    <w:name w:val="Heading 1 Char"/>
    <w:basedOn w:val="DefaultParagraphFont"/>
    <w:link w:val="Heading1"/>
    <w:uiPriority w:val="9"/>
    <w:rsid w:val="00875D10"/>
    <w:rPr>
      <w:rFonts w:asciiTheme="majorHAnsi" w:eastAsiaTheme="majorEastAsia" w:hAnsiTheme="majorHAnsi" w:cstheme="majorBidi"/>
      <w:noProof/>
      <w:color w:val="2F5496" w:themeColor="accent1" w:themeShade="BF"/>
      <w:sz w:val="32"/>
      <w:szCs w:val="32"/>
    </w:rPr>
  </w:style>
  <w:style w:type="character" w:customStyle="1" w:styleId="Heading2Char">
    <w:name w:val="Heading 2 Char"/>
    <w:basedOn w:val="DefaultParagraphFont"/>
    <w:link w:val="Heading2"/>
    <w:uiPriority w:val="9"/>
    <w:rsid w:val="00875D10"/>
    <w:rPr>
      <w:rFonts w:asciiTheme="majorHAnsi" w:eastAsiaTheme="majorEastAsia" w:hAnsiTheme="majorHAnsi" w:cstheme="majorBidi"/>
      <w:noProof/>
      <w:color w:val="2F5496" w:themeColor="accent1" w:themeShade="BF"/>
      <w:sz w:val="26"/>
      <w:szCs w:val="26"/>
    </w:rPr>
  </w:style>
  <w:style w:type="paragraph" w:styleId="TOC1">
    <w:name w:val="toc 1"/>
    <w:basedOn w:val="Normal"/>
    <w:next w:val="Normal"/>
    <w:autoRedefine/>
    <w:uiPriority w:val="39"/>
    <w:unhideWhenUsed/>
    <w:rsid w:val="00A27823"/>
    <w:pPr>
      <w:tabs>
        <w:tab w:val="left" w:pos="600"/>
        <w:tab w:val="right" w:leader="dot" w:pos="9004"/>
      </w:tabs>
      <w:spacing w:before="120" w:line="300" w:lineRule="atLeast"/>
    </w:pPr>
    <w:rPr>
      <w:rFonts w:ascii="Calibri" w:eastAsia="Calibri" w:hAnsi="Calibri"/>
      <w:b/>
      <w:bCs/>
      <w:noProof/>
      <w:color w:val="77033B"/>
      <w:lang w:eastAsia="en-US"/>
    </w:rPr>
  </w:style>
  <w:style w:type="paragraph" w:styleId="TOC2">
    <w:name w:val="toc 2"/>
    <w:basedOn w:val="Normal"/>
    <w:next w:val="Normal"/>
    <w:autoRedefine/>
    <w:uiPriority w:val="39"/>
    <w:unhideWhenUsed/>
    <w:rsid w:val="00875D10"/>
    <w:pPr>
      <w:spacing w:line="300" w:lineRule="atLeast"/>
    </w:pPr>
    <w:rPr>
      <w:rFonts w:asciiTheme="minorHAnsi" w:eastAsia="Calibri" w:hAnsiTheme="minorHAnsi"/>
      <w:noProof/>
      <w:sz w:val="22"/>
      <w:szCs w:val="22"/>
      <w:lang w:eastAsia="en-US"/>
    </w:rPr>
  </w:style>
  <w:style w:type="paragraph" w:styleId="TOC3">
    <w:name w:val="toc 3"/>
    <w:basedOn w:val="Normal"/>
    <w:next w:val="Normal"/>
    <w:autoRedefine/>
    <w:uiPriority w:val="39"/>
    <w:unhideWhenUsed/>
    <w:rsid w:val="00875D10"/>
    <w:pPr>
      <w:spacing w:line="300" w:lineRule="atLeast"/>
      <w:ind w:left="200"/>
    </w:pPr>
    <w:rPr>
      <w:rFonts w:asciiTheme="minorHAnsi" w:eastAsia="Calibri" w:hAnsiTheme="minorHAnsi"/>
      <w:i/>
      <w:iCs/>
      <w:noProof/>
      <w:sz w:val="22"/>
      <w:szCs w:val="22"/>
      <w:lang w:eastAsia="en-US"/>
    </w:rPr>
  </w:style>
  <w:style w:type="paragraph" w:styleId="TOC4">
    <w:name w:val="toc 4"/>
    <w:basedOn w:val="Normal"/>
    <w:next w:val="Normal"/>
    <w:autoRedefine/>
    <w:uiPriority w:val="39"/>
    <w:unhideWhenUsed/>
    <w:rsid w:val="00875D10"/>
    <w:pPr>
      <w:pBdr>
        <w:between w:val="double" w:sz="6" w:space="0" w:color="auto"/>
      </w:pBdr>
      <w:spacing w:line="300" w:lineRule="atLeast"/>
      <w:ind w:left="400"/>
    </w:pPr>
    <w:rPr>
      <w:rFonts w:asciiTheme="minorHAnsi" w:eastAsia="Calibri" w:hAnsiTheme="minorHAnsi"/>
      <w:noProof/>
      <w:sz w:val="20"/>
      <w:szCs w:val="20"/>
      <w:lang w:eastAsia="en-US"/>
    </w:rPr>
  </w:style>
  <w:style w:type="paragraph" w:styleId="TOC5">
    <w:name w:val="toc 5"/>
    <w:basedOn w:val="Normal"/>
    <w:next w:val="Normal"/>
    <w:autoRedefine/>
    <w:uiPriority w:val="39"/>
    <w:unhideWhenUsed/>
    <w:rsid w:val="00875D10"/>
    <w:pPr>
      <w:pBdr>
        <w:between w:val="double" w:sz="6" w:space="0" w:color="auto"/>
      </w:pBdr>
      <w:spacing w:line="300" w:lineRule="atLeast"/>
      <w:ind w:left="600"/>
    </w:pPr>
    <w:rPr>
      <w:rFonts w:asciiTheme="minorHAnsi" w:eastAsia="Calibri" w:hAnsiTheme="minorHAnsi"/>
      <w:noProof/>
      <w:sz w:val="20"/>
      <w:szCs w:val="20"/>
      <w:lang w:eastAsia="en-US"/>
    </w:rPr>
  </w:style>
  <w:style w:type="paragraph" w:styleId="TOC6">
    <w:name w:val="toc 6"/>
    <w:basedOn w:val="Normal"/>
    <w:next w:val="Normal"/>
    <w:autoRedefine/>
    <w:uiPriority w:val="39"/>
    <w:unhideWhenUsed/>
    <w:rsid w:val="00875D10"/>
    <w:pPr>
      <w:pBdr>
        <w:between w:val="double" w:sz="6" w:space="0" w:color="auto"/>
      </w:pBdr>
      <w:spacing w:line="300" w:lineRule="atLeast"/>
      <w:ind w:left="800"/>
    </w:pPr>
    <w:rPr>
      <w:rFonts w:asciiTheme="minorHAnsi" w:eastAsia="Calibri" w:hAnsiTheme="minorHAnsi"/>
      <w:noProof/>
      <w:sz w:val="20"/>
      <w:szCs w:val="20"/>
      <w:lang w:eastAsia="en-US"/>
    </w:rPr>
  </w:style>
  <w:style w:type="paragraph" w:styleId="TOC7">
    <w:name w:val="toc 7"/>
    <w:basedOn w:val="Normal"/>
    <w:next w:val="Normal"/>
    <w:autoRedefine/>
    <w:uiPriority w:val="39"/>
    <w:unhideWhenUsed/>
    <w:rsid w:val="00875D10"/>
    <w:pPr>
      <w:pBdr>
        <w:between w:val="double" w:sz="6" w:space="0" w:color="auto"/>
      </w:pBdr>
      <w:spacing w:line="300" w:lineRule="atLeast"/>
      <w:ind w:left="1000"/>
    </w:pPr>
    <w:rPr>
      <w:rFonts w:asciiTheme="minorHAnsi" w:eastAsia="Calibri" w:hAnsiTheme="minorHAnsi"/>
      <w:noProof/>
      <w:sz w:val="20"/>
      <w:szCs w:val="20"/>
      <w:lang w:eastAsia="en-US"/>
    </w:rPr>
  </w:style>
  <w:style w:type="paragraph" w:styleId="TOC8">
    <w:name w:val="toc 8"/>
    <w:basedOn w:val="Normal"/>
    <w:next w:val="Normal"/>
    <w:autoRedefine/>
    <w:uiPriority w:val="39"/>
    <w:unhideWhenUsed/>
    <w:rsid w:val="00875D10"/>
    <w:pPr>
      <w:pBdr>
        <w:between w:val="double" w:sz="6" w:space="0" w:color="auto"/>
      </w:pBdr>
      <w:spacing w:line="300" w:lineRule="atLeast"/>
      <w:ind w:left="1200"/>
    </w:pPr>
    <w:rPr>
      <w:rFonts w:asciiTheme="minorHAnsi" w:eastAsia="Calibri" w:hAnsiTheme="minorHAnsi"/>
      <w:noProof/>
      <w:sz w:val="20"/>
      <w:szCs w:val="20"/>
      <w:lang w:eastAsia="en-US"/>
    </w:rPr>
  </w:style>
  <w:style w:type="paragraph" w:styleId="TOC9">
    <w:name w:val="toc 9"/>
    <w:basedOn w:val="Normal"/>
    <w:next w:val="Normal"/>
    <w:autoRedefine/>
    <w:uiPriority w:val="39"/>
    <w:unhideWhenUsed/>
    <w:rsid w:val="00875D10"/>
    <w:pPr>
      <w:pBdr>
        <w:between w:val="double" w:sz="6" w:space="0" w:color="auto"/>
      </w:pBdr>
      <w:spacing w:line="300" w:lineRule="atLeast"/>
      <w:ind w:left="1400"/>
    </w:pPr>
    <w:rPr>
      <w:rFonts w:asciiTheme="minorHAnsi" w:eastAsia="Calibri" w:hAnsiTheme="minorHAnsi"/>
      <w:noProof/>
      <w:sz w:val="20"/>
      <w:szCs w:val="20"/>
      <w:lang w:eastAsia="en-US"/>
    </w:rPr>
  </w:style>
  <w:style w:type="character" w:styleId="PageNumber">
    <w:name w:val="page number"/>
    <w:basedOn w:val="DefaultParagraphFont"/>
    <w:uiPriority w:val="99"/>
    <w:semiHidden/>
    <w:unhideWhenUsed/>
    <w:rsid w:val="002A0EB7"/>
  </w:style>
  <w:style w:type="paragraph" w:styleId="FootnoteText">
    <w:name w:val="footnote text"/>
    <w:basedOn w:val="Normal"/>
    <w:link w:val="FootnoteTextChar"/>
    <w:uiPriority w:val="99"/>
    <w:unhideWhenUsed/>
    <w:rsid w:val="00BB7D65"/>
    <w:rPr>
      <w:rFonts w:ascii="Californian FB" w:eastAsia="Calibri" w:hAnsi="Californian FB"/>
      <w:noProof/>
      <w:lang w:eastAsia="en-US"/>
    </w:rPr>
  </w:style>
  <w:style w:type="character" w:customStyle="1" w:styleId="FootnoteTextChar">
    <w:name w:val="Footnote Text Char"/>
    <w:basedOn w:val="DefaultParagraphFont"/>
    <w:link w:val="FootnoteText"/>
    <w:uiPriority w:val="99"/>
    <w:rsid w:val="00BB7D65"/>
    <w:rPr>
      <w:rFonts w:ascii="Californian FB" w:eastAsia="Calibri" w:hAnsi="Californian FB" w:cs="Times New Roman"/>
      <w:noProof/>
    </w:rPr>
  </w:style>
  <w:style w:type="character" w:styleId="FootnoteReference">
    <w:name w:val="footnote reference"/>
    <w:basedOn w:val="DefaultParagraphFont"/>
    <w:uiPriority w:val="99"/>
    <w:unhideWhenUsed/>
    <w:rsid w:val="00BB7D65"/>
    <w:rPr>
      <w:vertAlign w:val="superscript"/>
    </w:rPr>
  </w:style>
  <w:style w:type="table" w:customStyle="1" w:styleId="ListTable1LightAccent2">
    <w:name w:val="List Table 1 Light Accent 2"/>
    <w:basedOn w:val="TableNormal"/>
    <w:uiPriority w:val="46"/>
    <w:rsid w:val="00FB5B9C"/>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
    <w:name w:val="Grid Table 6 Colorful Accent 2"/>
    <w:basedOn w:val="TableNormal"/>
    <w:uiPriority w:val="51"/>
    <w:rsid w:val="00FB5B9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7ColorfulAccent2">
    <w:name w:val="Grid Table 7 Colorful Accent 2"/>
    <w:basedOn w:val="TableNormal"/>
    <w:uiPriority w:val="52"/>
    <w:rsid w:val="00FB5B9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customStyle="1" w:styleId="WBLBody">
    <w:name w:val="WBL Body"/>
    <w:link w:val="WBLBodyChar"/>
    <w:uiPriority w:val="99"/>
    <w:qFormat/>
    <w:rsid w:val="00830E55"/>
    <w:pPr>
      <w:spacing w:line="360" w:lineRule="exact"/>
    </w:pPr>
    <w:rPr>
      <w:rFonts w:ascii="Calibri" w:eastAsia="SimSun" w:hAnsi="Calibri" w:cs="Times New Roman"/>
      <w:color w:val="000000"/>
      <w:kern w:val="48"/>
      <w:szCs w:val="20"/>
      <w:lang w:eastAsia="zh-CN"/>
    </w:rPr>
  </w:style>
  <w:style w:type="character" w:customStyle="1" w:styleId="WBLBodyChar">
    <w:name w:val="WBL Body Char"/>
    <w:basedOn w:val="DefaultParagraphFont"/>
    <w:link w:val="WBLBody"/>
    <w:uiPriority w:val="99"/>
    <w:rsid w:val="00830E55"/>
    <w:rPr>
      <w:rFonts w:ascii="Calibri" w:eastAsia="SimSun" w:hAnsi="Calibri" w:cs="Times New Roman"/>
      <w:color w:val="000000"/>
      <w:kern w:val="48"/>
      <w:szCs w:val="20"/>
      <w:lang w:eastAsia="zh-CN"/>
    </w:rPr>
  </w:style>
  <w:style w:type="character" w:styleId="Hyperlink">
    <w:name w:val="Hyperlink"/>
    <w:basedOn w:val="DefaultParagraphFont"/>
    <w:uiPriority w:val="99"/>
    <w:rsid w:val="00B910CB"/>
    <w:rPr>
      <w:color w:val="0000FF"/>
      <w:u w:val="single"/>
    </w:rPr>
  </w:style>
  <w:style w:type="paragraph" w:customStyle="1" w:styleId="WBLParahead1">
    <w:name w:val="WBL Parahead 1"/>
    <w:basedOn w:val="WBLBody"/>
    <w:link w:val="WBLParahead1Char"/>
    <w:qFormat/>
    <w:rsid w:val="00B910CB"/>
    <w:pPr>
      <w:spacing w:before="480" w:after="240" w:line="240" w:lineRule="auto"/>
    </w:pPr>
    <w:rPr>
      <w:color w:val="000000" w:themeColor="text1"/>
      <w:sz w:val="32"/>
      <w14:shadow w14:blurRad="50800" w14:dist="38100" w14:dir="2700000" w14:sx="100000" w14:sy="100000" w14:kx="0" w14:ky="0" w14:algn="tl">
        <w14:srgbClr w14:val="000000">
          <w14:alpha w14:val="60000"/>
        </w14:srgbClr>
      </w14:shadow>
    </w:rPr>
  </w:style>
  <w:style w:type="character" w:customStyle="1" w:styleId="WBLParahead1Char">
    <w:name w:val="WBL Parahead 1 Char"/>
    <w:basedOn w:val="DefaultParagraphFont"/>
    <w:link w:val="WBLParahead1"/>
    <w:rsid w:val="00B910CB"/>
    <w:rPr>
      <w:rFonts w:ascii="Calibri" w:eastAsia="SimSun" w:hAnsi="Calibri" w:cs="Times New Roman"/>
      <w:color w:val="000000" w:themeColor="text1"/>
      <w:kern w:val="48"/>
      <w:sz w:val="32"/>
      <w:szCs w:val="20"/>
      <w:lang w:eastAsia="zh-CN"/>
      <w14:shadow w14:blurRad="50800" w14:dist="38100" w14:dir="2700000" w14:sx="100000" w14:sy="100000" w14:kx="0" w14:ky="0" w14:algn="tl">
        <w14:srgbClr w14:val="000000">
          <w14:alpha w14:val="60000"/>
        </w14:srgbClr>
      </w14:shadow>
    </w:rPr>
  </w:style>
  <w:style w:type="paragraph" w:customStyle="1" w:styleId="Default">
    <w:name w:val="Default"/>
    <w:rsid w:val="00067BDB"/>
    <w:pPr>
      <w:autoSpaceDE w:val="0"/>
      <w:autoSpaceDN w:val="0"/>
      <w:adjustRightInd w:val="0"/>
    </w:pPr>
    <w:rPr>
      <w:rFonts w:ascii="Arial" w:eastAsia="Calibri" w:hAnsi="Arial" w:cs="Arial"/>
      <w:color w:val="000000"/>
    </w:rPr>
  </w:style>
  <w:style w:type="character" w:styleId="FollowedHyperlink">
    <w:name w:val="FollowedHyperlink"/>
    <w:basedOn w:val="DefaultParagraphFont"/>
    <w:uiPriority w:val="99"/>
    <w:semiHidden/>
    <w:unhideWhenUsed/>
    <w:rsid w:val="00924671"/>
    <w:rPr>
      <w:color w:val="954F72" w:themeColor="followedHyperlink"/>
      <w:u w:val="single"/>
    </w:rPr>
  </w:style>
  <w:style w:type="table" w:customStyle="1" w:styleId="GridTable4Accent2">
    <w:name w:val="Grid Table 4 Accent 2"/>
    <w:basedOn w:val="TableNormal"/>
    <w:uiPriority w:val="49"/>
    <w:rsid w:val="00FE5BF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8747D6"/>
    <w:rPr>
      <w:rFonts w:ascii="Tahoma" w:hAnsi="Tahoma" w:cs="Tahoma"/>
      <w:sz w:val="16"/>
      <w:szCs w:val="16"/>
    </w:rPr>
  </w:style>
  <w:style w:type="character" w:customStyle="1" w:styleId="BalloonTextChar">
    <w:name w:val="Balloon Text Char"/>
    <w:basedOn w:val="DefaultParagraphFont"/>
    <w:link w:val="BalloonText"/>
    <w:uiPriority w:val="99"/>
    <w:semiHidden/>
    <w:rsid w:val="008747D6"/>
    <w:rPr>
      <w:rFonts w:ascii="Tahoma" w:hAnsi="Tahoma" w:cs="Tahoma"/>
      <w:sz w:val="16"/>
      <w:szCs w:val="16"/>
      <w:lang w:eastAsia="en-GB"/>
    </w:rPr>
  </w:style>
  <w:style w:type="character" w:customStyle="1" w:styleId="libraryname">
    <w:name w:val="libraryname"/>
    <w:basedOn w:val="DefaultParagraphFont"/>
    <w:rsid w:val="00164BE1"/>
  </w:style>
  <w:style w:type="character" w:styleId="Emphasis">
    <w:name w:val="Emphasis"/>
    <w:basedOn w:val="DefaultParagraphFont"/>
    <w:uiPriority w:val="20"/>
    <w:qFormat/>
    <w:rsid w:val="00164BE1"/>
    <w:rPr>
      <w:b/>
      <w:bCs/>
      <w:i w:val="0"/>
      <w:iCs w:val="0"/>
    </w:rPr>
  </w:style>
  <w:style w:type="character" w:customStyle="1" w:styleId="exlavailabilitylibraryname1">
    <w:name w:val="exlavailabilitylibraryname1"/>
    <w:basedOn w:val="DefaultParagraphFont"/>
    <w:rsid w:val="00164BE1"/>
    <w:rPr>
      <w:b w:val="0"/>
      <w:bCs w:val="0"/>
      <w:color w:val="000000"/>
    </w:rPr>
  </w:style>
  <w:style w:type="character" w:customStyle="1" w:styleId="exlavailabilitycollectionname1">
    <w:name w:val="exlavailabilitycollectionname1"/>
    <w:basedOn w:val="DefaultParagraphFont"/>
    <w:rsid w:val="00164BE1"/>
    <w:rPr>
      <w:b w:val="0"/>
      <w:bCs w:val="0"/>
      <w:color w:val="000000"/>
    </w:rPr>
  </w:style>
  <w:style w:type="character" w:customStyle="1" w:styleId="exlavailabilitycallnumber1">
    <w:name w:val="exlavailabilitycallnumber1"/>
    <w:basedOn w:val="DefaultParagraphFont"/>
    <w:rsid w:val="00164BE1"/>
    <w:rPr>
      <w:b w:val="0"/>
      <w:bCs w:val="0"/>
      <w:color w:val="000000"/>
    </w:rPr>
  </w:style>
  <w:style w:type="paragraph" w:customStyle="1" w:styleId="exlresultavailability">
    <w:name w:val="exlresultavailability"/>
    <w:basedOn w:val="Normal"/>
    <w:rsid w:val="00164BE1"/>
    <w:pPr>
      <w:spacing w:before="100" w:beforeAutospacing="1" w:after="100" w:afterAutospacing="1"/>
    </w:pPr>
    <w:rPr>
      <w:rFonts w:eastAsia="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806"/>
    <w:rPr>
      <w:rFonts w:ascii="Times New Roman" w:hAnsi="Times New Roman" w:cs="Times New Roman"/>
      <w:lang w:eastAsia="en-GB"/>
    </w:rPr>
  </w:style>
  <w:style w:type="paragraph" w:styleId="Heading1">
    <w:name w:val="heading 1"/>
    <w:basedOn w:val="Normal"/>
    <w:next w:val="Normal"/>
    <w:link w:val="Heading1Char"/>
    <w:uiPriority w:val="9"/>
    <w:qFormat/>
    <w:rsid w:val="00875D10"/>
    <w:pPr>
      <w:keepNext/>
      <w:keepLines/>
      <w:spacing w:before="240" w:line="300" w:lineRule="atLeast"/>
      <w:outlineLvl w:val="0"/>
    </w:pPr>
    <w:rPr>
      <w:rFonts w:asciiTheme="majorHAnsi" w:eastAsiaTheme="majorEastAsia" w:hAnsiTheme="majorHAnsi" w:cstheme="majorBidi"/>
      <w:noProof/>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875D10"/>
    <w:pPr>
      <w:keepNext/>
      <w:keepLines/>
      <w:spacing w:before="40" w:line="300" w:lineRule="atLeast"/>
      <w:outlineLvl w:val="1"/>
    </w:pPr>
    <w:rPr>
      <w:rFonts w:asciiTheme="majorHAnsi" w:eastAsiaTheme="majorEastAsia" w:hAnsiTheme="majorHAnsi" w:cstheme="majorBidi"/>
      <w:noProof/>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2985"/>
    <w:pPr>
      <w:tabs>
        <w:tab w:val="center" w:pos="4680"/>
        <w:tab w:val="right" w:pos="9360"/>
      </w:tabs>
    </w:pPr>
    <w:rPr>
      <w:rFonts w:ascii="Californian FB" w:eastAsia="Calibri" w:hAnsi="Californian FB"/>
      <w:noProof/>
      <w:sz w:val="20"/>
      <w:szCs w:val="20"/>
      <w:lang w:eastAsia="en-US"/>
    </w:rPr>
  </w:style>
  <w:style w:type="character" w:customStyle="1" w:styleId="HeaderChar">
    <w:name w:val="Header Char"/>
    <w:basedOn w:val="DefaultParagraphFont"/>
    <w:link w:val="Header"/>
    <w:rsid w:val="00D12985"/>
    <w:rPr>
      <w:rFonts w:ascii="Californian FB" w:eastAsia="Calibri" w:hAnsi="Californian FB" w:cs="Times New Roman"/>
      <w:noProof/>
      <w:sz w:val="20"/>
      <w:szCs w:val="20"/>
    </w:rPr>
  </w:style>
  <w:style w:type="paragraph" w:styleId="Footer">
    <w:name w:val="footer"/>
    <w:basedOn w:val="Normal"/>
    <w:link w:val="FooterChar"/>
    <w:uiPriority w:val="99"/>
    <w:unhideWhenUsed/>
    <w:rsid w:val="00D12985"/>
    <w:pPr>
      <w:tabs>
        <w:tab w:val="center" w:pos="4680"/>
        <w:tab w:val="right" w:pos="9360"/>
      </w:tabs>
    </w:pPr>
    <w:rPr>
      <w:rFonts w:ascii="Californian FB" w:eastAsia="Calibri" w:hAnsi="Californian FB"/>
      <w:noProof/>
      <w:sz w:val="20"/>
      <w:szCs w:val="20"/>
      <w:lang w:eastAsia="en-US"/>
    </w:rPr>
  </w:style>
  <w:style w:type="character" w:customStyle="1" w:styleId="FooterChar">
    <w:name w:val="Footer Char"/>
    <w:basedOn w:val="DefaultParagraphFont"/>
    <w:link w:val="Footer"/>
    <w:uiPriority w:val="99"/>
    <w:rsid w:val="00D12985"/>
    <w:rPr>
      <w:rFonts w:ascii="Californian FB" w:eastAsia="Calibri" w:hAnsi="Californian FB" w:cs="Times New Roman"/>
      <w:noProof/>
      <w:sz w:val="20"/>
      <w:szCs w:val="20"/>
    </w:rPr>
  </w:style>
  <w:style w:type="table" w:styleId="TableGrid">
    <w:name w:val="Table Grid"/>
    <w:basedOn w:val="TableNormal"/>
    <w:uiPriority w:val="99"/>
    <w:rsid w:val="00D12985"/>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75D10"/>
    <w:pPr>
      <w:spacing w:line="300" w:lineRule="atLeast"/>
      <w:ind w:left="720"/>
      <w:contextualSpacing/>
    </w:pPr>
    <w:rPr>
      <w:rFonts w:ascii="Californian FB" w:eastAsia="Calibri" w:hAnsi="Californian FB"/>
      <w:noProof/>
      <w:sz w:val="20"/>
      <w:szCs w:val="20"/>
      <w:lang w:eastAsia="en-US"/>
    </w:rPr>
  </w:style>
  <w:style w:type="character" w:customStyle="1" w:styleId="Heading1Char">
    <w:name w:val="Heading 1 Char"/>
    <w:basedOn w:val="DefaultParagraphFont"/>
    <w:link w:val="Heading1"/>
    <w:uiPriority w:val="9"/>
    <w:rsid w:val="00875D10"/>
    <w:rPr>
      <w:rFonts w:asciiTheme="majorHAnsi" w:eastAsiaTheme="majorEastAsia" w:hAnsiTheme="majorHAnsi" w:cstheme="majorBidi"/>
      <w:noProof/>
      <w:color w:val="2F5496" w:themeColor="accent1" w:themeShade="BF"/>
      <w:sz w:val="32"/>
      <w:szCs w:val="32"/>
    </w:rPr>
  </w:style>
  <w:style w:type="character" w:customStyle="1" w:styleId="Heading2Char">
    <w:name w:val="Heading 2 Char"/>
    <w:basedOn w:val="DefaultParagraphFont"/>
    <w:link w:val="Heading2"/>
    <w:uiPriority w:val="9"/>
    <w:rsid w:val="00875D10"/>
    <w:rPr>
      <w:rFonts w:asciiTheme="majorHAnsi" w:eastAsiaTheme="majorEastAsia" w:hAnsiTheme="majorHAnsi" w:cstheme="majorBidi"/>
      <w:noProof/>
      <w:color w:val="2F5496" w:themeColor="accent1" w:themeShade="BF"/>
      <w:sz w:val="26"/>
      <w:szCs w:val="26"/>
    </w:rPr>
  </w:style>
  <w:style w:type="paragraph" w:styleId="TOC1">
    <w:name w:val="toc 1"/>
    <w:basedOn w:val="Normal"/>
    <w:next w:val="Normal"/>
    <w:autoRedefine/>
    <w:uiPriority w:val="39"/>
    <w:unhideWhenUsed/>
    <w:rsid w:val="00A27823"/>
    <w:pPr>
      <w:tabs>
        <w:tab w:val="left" w:pos="600"/>
        <w:tab w:val="right" w:leader="dot" w:pos="9004"/>
      </w:tabs>
      <w:spacing w:before="120" w:line="300" w:lineRule="atLeast"/>
    </w:pPr>
    <w:rPr>
      <w:rFonts w:ascii="Calibri" w:eastAsia="Calibri" w:hAnsi="Calibri"/>
      <w:b/>
      <w:bCs/>
      <w:noProof/>
      <w:color w:val="77033B"/>
      <w:lang w:eastAsia="en-US"/>
    </w:rPr>
  </w:style>
  <w:style w:type="paragraph" w:styleId="TOC2">
    <w:name w:val="toc 2"/>
    <w:basedOn w:val="Normal"/>
    <w:next w:val="Normal"/>
    <w:autoRedefine/>
    <w:uiPriority w:val="39"/>
    <w:unhideWhenUsed/>
    <w:rsid w:val="00875D10"/>
    <w:pPr>
      <w:spacing w:line="300" w:lineRule="atLeast"/>
    </w:pPr>
    <w:rPr>
      <w:rFonts w:asciiTheme="minorHAnsi" w:eastAsia="Calibri" w:hAnsiTheme="minorHAnsi"/>
      <w:noProof/>
      <w:sz w:val="22"/>
      <w:szCs w:val="22"/>
      <w:lang w:eastAsia="en-US"/>
    </w:rPr>
  </w:style>
  <w:style w:type="paragraph" w:styleId="TOC3">
    <w:name w:val="toc 3"/>
    <w:basedOn w:val="Normal"/>
    <w:next w:val="Normal"/>
    <w:autoRedefine/>
    <w:uiPriority w:val="39"/>
    <w:unhideWhenUsed/>
    <w:rsid w:val="00875D10"/>
    <w:pPr>
      <w:spacing w:line="300" w:lineRule="atLeast"/>
      <w:ind w:left="200"/>
    </w:pPr>
    <w:rPr>
      <w:rFonts w:asciiTheme="minorHAnsi" w:eastAsia="Calibri" w:hAnsiTheme="minorHAnsi"/>
      <w:i/>
      <w:iCs/>
      <w:noProof/>
      <w:sz w:val="22"/>
      <w:szCs w:val="22"/>
      <w:lang w:eastAsia="en-US"/>
    </w:rPr>
  </w:style>
  <w:style w:type="paragraph" w:styleId="TOC4">
    <w:name w:val="toc 4"/>
    <w:basedOn w:val="Normal"/>
    <w:next w:val="Normal"/>
    <w:autoRedefine/>
    <w:uiPriority w:val="39"/>
    <w:unhideWhenUsed/>
    <w:rsid w:val="00875D10"/>
    <w:pPr>
      <w:pBdr>
        <w:between w:val="double" w:sz="6" w:space="0" w:color="auto"/>
      </w:pBdr>
      <w:spacing w:line="300" w:lineRule="atLeast"/>
      <w:ind w:left="400"/>
    </w:pPr>
    <w:rPr>
      <w:rFonts w:asciiTheme="minorHAnsi" w:eastAsia="Calibri" w:hAnsiTheme="minorHAnsi"/>
      <w:noProof/>
      <w:sz w:val="20"/>
      <w:szCs w:val="20"/>
      <w:lang w:eastAsia="en-US"/>
    </w:rPr>
  </w:style>
  <w:style w:type="paragraph" w:styleId="TOC5">
    <w:name w:val="toc 5"/>
    <w:basedOn w:val="Normal"/>
    <w:next w:val="Normal"/>
    <w:autoRedefine/>
    <w:uiPriority w:val="39"/>
    <w:unhideWhenUsed/>
    <w:rsid w:val="00875D10"/>
    <w:pPr>
      <w:pBdr>
        <w:between w:val="double" w:sz="6" w:space="0" w:color="auto"/>
      </w:pBdr>
      <w:spacing w:line="300" w:lineRule="atLeast"/>
      <w:ind w:left="600"/>
    </w:pPr>
    <w:rPr>
      <w:rFonts w:asciiTheme="minorHAnsi" w:eastAsia="Calibri" w:hAnsiTheme="minorHAnsi"/>
      <w:noProof/>
      <w:sz w:val="20"/>
      <w:szCs w:val="20"/>
      <w:lang w:eastAsia="en-US"/>
    </w:rPr>
  </w:style>
  <w:style w:type="paragraph" w:styleId="TOC6">
    <w:name w:val="toc 6"/>
    <w:basedOn w:val="Normal"/>
    <w:next w:val="Normal"/>
    <w:autoRedefine/>
    <w:uiPriority w:val="39"/>
    <w:unhideWhenUsed/>
    <w:rsid w:val="00875D10"/>
    <w:pPr>
      <w:pBdr>
        <w:between w:val="double" w:sz="6" w:space="0" w:color="auto"/>
      </w:pBdr>
      <w:spacing w:line="300" w:lineRule="atLeast"/>
      <w:ind w:left="800"/>
    </w:pPr>
    <w:rPr>
      <w:rFonts w:asciiTheme="minorHAnsi" w:eastAsia="Calibri" w:hAnsiTheme="minorHAnsi"/>
      <w:noProof/>
      <w:sz w:val="20"/>
      <w:szCs w:val="20"/>
      <w:lang w:eastAsia="en-US"/>
    </w:rPr>
  </w:style>
  <w:style w:type="paragraph" w:styleId="TOC7">
    <w:name w:val="toc 7"/>
    <w:basedOn w:val="Normal"/>
    <w:next w:val="Normal"/>
    <w:autoRedefine/>
    <w:uiPriority w:val="39"/>
    <w:unhideWhenUsed/>
    <w:rsid w:val="00875D10"/>
    <w:pPr>
      <w:pBdr>
        <w:between w:val="double" w:sz="6" w:space="0" w:color="auto"/>
      </w:pBdr>
      <w:spacing w:line="300" w:lineRule="atLeast"/>
      <w:ind w:left="1000"/>
    </w:pPr>
    <w:rPr>
      <w:rFonts w:asciiTheme="minorHAnsi" w:eastAsia="Calibri" w:hAnsiTheme="minorHAnsi"/>
      <w:noProof/>
      <w:sz w:val="20"/>
      <w:szCs w:val="20"/>
      <w:lang w:eastAsia="en-US"/>
    </w:rPr>
  </w:style>
  <w:style w:type="paragraph" w:styleId="TOC8">
    <w:name w:val="toc 8"/>
    <w:basedOn w:val="Normal"/>
    <w:next w:val="Normal"/>
    <w:autoRedefine/>
    <w:uiPriority w:val="39"/>
    <w:unhideWhenUsed/>
    <w:rsid w:val="00875D10"/>
    <w:pPr>
      <w:pBdr>
        <w:between w:val="double" w:sz="6" w:space="0" w:color="auto"/>
      </w:pBdr>
      <w:spacing w:line="300" w:lineRule="atLeast"/>
      <w:ind w:left="1200"/>
    </w:pPr>
    <w:rPr>
      <w:rFonts w:asciiTheme="minorHAnsi" w:eastAsia="Calibri" w:hAnsiTheme="minorHAnsi"/>
      <w:noProof/>
      <w:sz w:val="20"/>
      <w:szCs w:val="20"/>
      <w:lang w:eastAsia="en-US"/>
    </w:rPr>
  </w:style>
  <w:style w:type="paragraph" w:styleId="TOC9">
    <w:name w:val="toc 9"/>
    <w:basedOn w:val="Normal"/>
    <w:next w:val="Normal"/>
    <w:autoRedefine/>
    <w:uiPriority w:val="39"/>
    <w:unhideWhenUsed/>
    <w:rsid w:val="00875D10"/>
    <w:pPr>
      <w:pBdr>
        <w:between w:val="double" w:sz="6" w:space="0" w:color="auto"/>
      </w:pBdr>
      <w:spacing w:line="300" w:lineRule="atLeast"/>
      <w:ind w:left="1400"/>
    </w:pPr>
    <w:rPr>
      <w:rFonts w:asciiTheme="minorHAnsi" w:eastAsia="Calibri" w:hAnsiTheme="minorHAnsi"/>
      <w:noProof/>
      <w:sz w:val="20"/>
      <w:szCs w:val="20"/>
      <w:lang w:eastAsia="en-US"/>
    </w:rPr>
  </w:style>
  <w:style w:type="character" w:styleId="PageNumber">
    <w:name w:val="page number"/>
    <w:basedOn w:val="DefaultParagraphFont"/>
    <w:uiPriority w:val="99"/>
    <w:semiHidden/>
    <w:unhideWhenUsed/>
    <w:rsid w:val="002A0EB7"/>
  </w:style>
  <w:style w:type="paragraph" w:styleId="FootnoteText">
    <w:name w:val="footnote text"/>
    <w:basedOn w:val="Normal"/>
    <w:link w:val="FootnoteTextChar"/>
    <w:uiPriority w:val="99"/>
    <w:unhideWhenUsed/>
    <w:rsid w:val="00BB7D65"/>
    <w:rPr>
      <w:rFonts w:ascii="Californian FB" w:eastAsia="Calibri" w:hAnsi="Californian FB"/>
      <w:noProof/>
      <w:lang w:eastAsia="en-US"/>
    </w:rPr>
  </w:style>
  <w:style w:type="character" w:customStyle="1" w:styleId="FootnoteTextChar">
    <w:name w:val="Footnote Text Char"/>
    <w:basedOn w:val="DefaultParagraphFont"/>
    <w:link w:val="FootnoteText"/>
    <w:uiPriority w:val="99"/>
    <w:rsid w:val="00BB7D65"/>
    <w:rPr>
      <w:rFonts w:ascii="Californian FB" w:eastAsia="Calibri" w:hAnsi="Californian FB" w:cs="Times New Roman"/>
      <w:noProof/>
    </w:rPr>
  </w:style>
  <w:style w:type="character" w:styleId="FootnoteReference">
    <w:name w:val="footnote reference"/>
    <w:basedOn w:val="DefaultParagraphFont"/>
    <w:uiPriority w:val="99"/>
    <w:unhideWhenUsed/>
    <w:rsid w:val="00BB7D65"/>
    <w:rPr>
      <w:vertAlign w:val="superscript"/>
    </w:rPr>
  </w:style>
  <w:style w:type="table" w:customStyle="1" w:styleId="ListTable1LightAccent2">
    <w:name w:val="List Table 1 Light Accent 2"/>
    <w:basedOn w:val="TableNormal"/>
    <w:uiPriority w:val="46"/>
    <w:rsid w:val="00FB5B9C"/>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
    <w:name w:val="Grid Table 6 Colorful Accent 2"/>
    <w:basedOn w:val="TableNormal"/>
    <w:uiPriority w:val="51"/>
    <w:rsid w:val="00FB5B9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7ColorfulAccent2">
    <w:name w:val="Grid Table 7 Colorful Accent 2"/>
    <w:basedOn w:val="TableNormal"/>
    <w:uiPriority w:val="52"/>
    <w:rsid w:val="00FB5B9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customStyle="1" w:styleId="WBLBody">
    <w:name w:val="WBL Body"/>
    <w:link w:val="WBLBodyChar"/>
    <w:uiPriority w:val="99"/>
    <w:qFormat/>
    <w:rsid w:val="00830E55"/>
    <w:pPr>
      <w:spacing w:line="360" w:lineRule="exact"/>
    </w:pPr>
    <w:rPr>
      <w:rFonts w:ascii="Calibri" w:eastAsia="SimSun" w:hAnsi="Calibri" w:cs="Times New Roman"/>
      <w:color w:val="000000"/>
      <w:kern w:val="48"/>
      <w:szCs w:val="20"/>
      <w:lang w:eastAsia="zh-CN"/>
    </w:rPr>
  </w:style>
  <w:style w:type="character" w:customStyle="1" w:styleId="WBLBodyChar">
    <w:name w:val="WBL Body Char"/>
    <w:basedOn w:val="DefaultParagraphFont"/>
    <w:link w:val="WBLBody"/>
    <w:uiPriority w:val="99"/>
    <w:rsid w:val="00830E55"/>
    <w:rPr>
      <w:rFonts w:ascii="Calibri" w:eastAsia="SimSun" w:hAnsi="Calibri" w:cs="Times New Roman"/>
      <w:color w:val="000000"/>
      <w:kern w:val="48"/>
      <w:szCs w:val="20"/>
      <w:lang w:eastAsia="zh-CN"/>
    </w:rPr>
  </w:style>
  <w:style w:type="character" w:styleId="Hyperlink">
    <w:name w:val="Hyperlink"/>
    <w:basedOn w:val="DefaultParagraphFont"/>
    <w:uiPriority w:val="99"/>
    <w:rsid w:val="00B910CB"/>
    <w:rPr>
      <w:color w:val="0000FF"/>
      <w:u w:val="single"/>
    </w:rPr>
  </w:style>
  <w:style w:type="paragraph" w:customStyle="1" w:styleId="WBLParahead1">
    <w:name w:val="WBL Parahead 1"/>
    <w:basedOn w:val="WBLBody"/>
    <w:link w:val="WBLParahead1Char"/>
    <w:qFormat/>
    <w:rsid w:val="00B910CB"/>
    <w:pPr>
      <w:spacing w:before="480" w:after="240" w:line="240" w:lineRule="auto"/>
    </w:pPr>
    <w:rPr>
      <w:color w:val="000000" w:themeColor="text1"/>
      <w:sz w:val="32"/>
      <w14:shadow w14:blurRad="50800" w14:dist="38100" w14:dir="2700000" w14:sx="100000" w14:sy="100000" w14:kx="0" w14:ky="0" w14:algn="tl">
        <w14:srgbClr w14:val="000000">
          <w14:alpha w14:val="60000"/>
        </w14:srgbClr>
      </w14:shadow>
    </w:rPr>
  </w:style>
  <w:style w:type="character" w:customStyle="1" w:styleId="WBLParahead1Char">
    <w:name w:val="WBL Parahead 1 Char"/>
    <w:basedOn w:val="DefaultParagraphFont"/>
    <w:link w:val="WBLParahead1"/>
    <w:rsid w:val="00B910CB"/>
    <w:rPr>
      <w:rFonts w:ascii="Calibri" w:eastAsia="SimSun" w:hAnsi="Calibri" w:cs="Times New Roman"/>
      <w:color w:val="000000" w:themeColor="text1"/>
      <w:kern w:val="48"/>
      <w:sz w:val="32"/>
      <w:szCs w:val="20"/>
      <w:lang w:eastAsia="zh-CN"/>
      <w14:shadow w14:blurRad="50800" w14:dist="38100" w14:dir="2700000" w14:sx="100000" w14:sy="100000" w14:kx="0" w14:ky="0" w14:algn="tl">
        <w14:srgbClr w14:val="000000">
          <w14:alpha w14:val="60000"/>
        </w14:srgbClr>
      </w14:shadow>
    </w:rPr>
  </w:style>
  <w:style w:type="paragraph" w:customStyle="1" w:styleId="Default">
    <w:name w:val="Default"/>
    <w:rsid w:val="00067BDB"/>
    <w:pPr>
      <w:autoSpaceDE w:val="0"/>
      <w:autoSpaceDN w:val="0"/>
      <w:adjustRightInd w:val="0"/>
    </w:pPr>
    <w:rPr>
      <w:rFonts w:ascii="Arial" w:eastAsia="Calibri" w:hAnsi="Arial" w:cs="Arial"/>
      <w:color w:val="000000"/>
    </w:rPr>
  </w:style>
  <w:style w:type="character" w:styleId="FollowedHyperlink">
    <w:name w:val="FollowedHyperlink"/>
    <w:basedOn w:val="DefaultParagraphFont"/>
    <w:uiPriority w:val="99"/>
    <w:semiHidden/>
    <w:unhideWhenUsed/>
    <w:rsid w:val="00924671"/>
    <w:rPr>
      <w:color w:val="954F72" w:themeColor="followedHyperlink"/>
      <w:u w:val="single"/>
    </w:rPr>
  </w:style>
  <w:style w:type="table" w:customStyle="1" w:styleId="GridTable4Accent2">
    <w:name w:val="Grid Table 4 Accent 2"/>
    <w:basedOn w:val="TableNormal"/>
    <w:uiPriority w:val="49"/>
    <w:rsid w:val="00FE5BF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8747D6"/>
    <w:rPr>
      <w:rFonts w:ascii="Tahoma" w:hAnsi="Tahoma" w:cs="Tahoma"/>
      <w:sz w:val="16"/>
      <w:szCs w:val="16"/>
    </w:rPr>
  </w:style>
  <w:style w:type="character" w:customStyle="1" w:styleId="BalloonTextChar">
    <w:name w:val="Balloon Text Char"/>
    <w:basedOn w:val="DefaultParagraphFont"/>
    <w:link w:val="BalloonText"/>
    <w:uiPriority w:val="99"/>
    <w:semiHidden/>
    <w:rsid w:val="008747D6"/>
    <w:rPr>
      <w:rFonts w:ascii="Tahoma" w:hAnsi="Tahoma" w:cs="Tahoma"/>
      <w:sz w:val="16"/>
      <w:szCs w:val="16"/>
      <w:lang w:eastAsia="en-GB"/>
    </w:rPr>
  </w:style>
  <w:style w:type="character" w:customStyle="1" w:styleId="libraryname">
    <w:name w:val="libraryname"/>
    <w:basedOn w:val="DefaultParagraphFont"/>
    <w:rsid w:val="00164BE1"/>
  </w:style>
  <w:style w:type="character" w:styleId="Emphasis">
    <w:name w:val="Emphasis"/>
    <w:basedOn w:val="DefaultParagraphFont"/>
    <w:uiPriority w:val="20"/>
    <w:qFormat/>
    <w:rsid w:val="00164BE1"/>
    <w:rPr>
      <w:b/>
      <w:bCs/>
      <w:i w:val="0"/>
      <w:iCs w:val="0"/>
    </w:rPr>
  </w:style>
  <w:style w:type="character" w:customStyle="1" w:styleId="exlavailabilitylibraryname1">
    <w:name w:val="exlavailabilitylibraryname1"/>
    <w:basedOn w:val="DefaultParagraphFont"/>
    <w:rsid w:val="00164BE1"/>
    <w:rPr>
      <w:b w:val="0"/>
      <w:bCs w:val="0"/>
      <w:color w:val="000000"/>
    </w:rPr>
  </w:style>
  <w:style w:type="character" w:customStyle="1" w:styleId="exlavailabilitycollectionname1">
    <w:name w:val="exlavailabilitycollectionname1"/>
    <w:basedOn w:val="DefaultParagraphFont"/>
    <w:rsid w:val="00164BE1"/>
    <w:rPr>
      <w:b w:val="0"/>
      <w:bCs w:val="0"/>
      <w:color w:val="000000"/>
    </w:rPr>
  </w:style>
  <w:style w:type="character" w:customStyle="1" w:styleId="exlavailabilitycallnumber1">
    <w:name w:val="exlavailabilitycallnumber1"/>
    <w:basedOn w:val="DefaultParagraphFont"/>
    <w:rsid w:val="00164BE1"/>
    <w:rPr>
      <w:b w:val="0"/>
      <w:bCs w:val="0"/>
      <w:color w:val="000000"/>
    </w:rPr>
  </w:style>
  <w:style w:type="paragraph" w:customStyle="1" w:styleId="exlresultavailability">
    <w:name w:val="exlresultavailability"/>
    <w:basedOn w:val="Normal"/>
    <w:rsid w:val="00164BE1"/>
    <w:pPr>
      <w:spacing w:before="100" w:beforeAutospacing="1" w:after="100" w:afterAutospacing="1"/>
    </w:pPr>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2917">
      <w:bodyDiv w:val="1"/>
      <w:marLeft w:val="0"/>
      <w:marRight w:val="0"/>
      <w:marTop w:val="0"/>
      <w:marBottom w:val="0"/>
      <w:divBdr>
        <w:top w:val="none" w:sz="0" w:space="0" w:color="auto"/>
        <w:left w:val="none" w:sz="0" w:space="0" w:color="auto"/>
        <w:bottom w:val="none" w:sz="0" w:space="0" w:color="auto"/>
        <w:right w:val="none" w:sz="0" w:space="0" w:color="auto"/>
      </w:divBdr>
    </w:div>
    <w:div w:id="459227646">
      <w:bodyDiv w:val="1"/>
      <w:marLeft w:val="0"/>
      <w:marRight w:val="0"/>
      <w:marTop w:val="0"/>
      <w:marBottom w:val="0"/>
      <w:divBdr>
        <w:top w:val="none" w:sz="0" w:space="0" w:color="auto"/>
        <w:left w:val="none" w:sz="0" w:space="0" w:color="auto"/>
        <w:bottom w:val="none" w:sz="0" w:space="0" w:color="auto"/>
        <w:right w:val="none" w:sz="0" w:space="0" w:color="auto"/>
      </w:divBdr>
      <w:divsChild>
        <w:div w:id="1870532363">
          <w:marLeft w:val="0"/>
          <w:marRight w:val="0"/>
          <w:marTop w:val="0"/>
          <w:marBottom w:val="0"/>
          <w:divBdr>
            <w:top w:val="none" w:sz="0" w:space="0" w:color="auto"/>
            <w:left w:val="none" w:sz="0" w:space="0" w:color="auto"/>
            <w:bottom w:val="none" w:sz="0" w:space="0" w:color="auto"/>
            <w:right w:val="none" w:sz="0" w:space="0" w:color="auto"/>
          </w:divBdr>
          <w:divsChild>
            <w:div w:id="1700233171">
              <w:marLeft w:val="0"/>
              <w:marRight w:val="0"/>
              <w:marTop w:val="100"/>
              <w:marBottom w:val="0"/>
              <w:divBdr>
                <w:top w:val="none" w:sz="0" w:space="0" w:color="auto"/>
                <w:left w:val="none" w:sz="0" w:space="0" w:color="auto"/>
                <w:bottom w:val="none" w:sz="0" w:space="0" w:color="auto"/>
                <w:right w:val="none" w:sz="0" w:space="0" w:color="auto"/>
              </w:divBdr>
              <w:divsChild>
                <w:div w:id="930822774">
                  <w:marLeft w:val="0"/>
                  <w:marRight w:val="0"/>
                  <w:marTop w:val="0"/>
                  <w:marBottom w:val="480"/>
                  <w:divBdr>
                    <w:top w:val="none" w:sz="0" w:space="0" w:color="auto"/>
                    <w:left w:val="single" w:sz="6" w:space="6" w:color="D7DDE3"/>
                    <w:bottom w:val="none" w:sz="0" w:space="0" w:color="auto"/>
                    <w:right w:val="none" w:sz="0" w:space="0" w:color="auto"/>
                  </w:divBdr>
                  <w:divsChild>
                    <w:div w:id="507866845">
                      <w:marLeft w:val="0"/>
                      <w:marRight w:val="0"/>
                      <w:marTop w:val="0"/>
                      <w:marBottom w:val="0"/>
                      <w:divBdr>
                        <w:top w:val="single" w:sz="6" w:space="0" w:color="E4E4E4"/>
                        <w:left w:val="none" w:sz="0" w:space="0" w:color="auto"/>
                        <w:bottom w:val="none" w:sz="0" w:space="0" w:color="auto"/>
                        <w:right w:val="none" w:sz="0" w:space="0" w:color="auto"/>
                      </w:divBdr>
                      <w:divsChild>
                        <w:div w:id="118962637">
                          <w:marLeft w:val="0"/>
                          <w:marRight w:val="0"/>
                          <w:marTop w:val="0"/>
                          <w:marBottom w:val="0"/>
                          <w:divBdr>
                            <w:top w:val="none" w:sz="0" w:space="0" w:color="auto"/>
                            <w:left w:val="none" w:sz="0" w:space="0" w:color="auto"/>
                            <w:bottom w:val="none" w:sz="0" w:space="0" w:color="auto"/>
                            <w:right w:val="none" w:sz="0" w:space="0" w:color="auto"/>
                          </w:divBdr>
                          <w:divsChild>
                            <w:div w:id="12143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915042">
      <w:bodyDiv w:val="1"/>
      <w:marLeft w:val="0"/>
      <w:marRight w:val="0"/>
      <w:marTop w:val="0"/>
      <w:marBottom w:val="0"/>
      <w:divBdr>
        <w:top w:val="none" w:sz="0" w:space="0" w:color="auto"/>
        <w:left w:val="none" w:sz="0" w:space="0" w:color="auto"/>
        <w:bottom w:val="none" w:sz="0" w:space="0" w:color="auto"/>
        <w:right w:val="none" w:sz="0" w:space="0" w:color="auto"/>
      </w:divBdr>
    </w:div>
    <w:div w:id="1037120576">
      <w:bodyDiv w:val="1"/>
      <w:marLeft w:val="0"/>
      <w:marRight w:val="0"/>
      <w:marTop w:val="0"/>
      <w:marBottom w:val="0"/>
      <w:divBdr>
        <w:top w:val="none" w:sz="0" w:space="0" w:color="auto"/>
        <w:left w:val="none" w:sz="0" w:space="0" w:color="auto"/>
        <w:bottom w:val="none" w:sz="0" w:space="0" w:color="auto"/>
        <w:right w:val="none" w:sz="0" w:space="0" w:color="auto"/>
      </w:divBdr>
      <w:divsChild>
        <w:div w:id="204098163">
          <w:marLeft w:val="360"/>
          <w:marRight w:val="0"/>
          <w:marTop w:val="200"/>
          <w:marBottom w:val="0"/>
          <w:divBdr>
            <w:top w:val="none" w:sz="0" w:space="0" w:color="auto"/>
            <w:left w:val="none" w:sz="0" w:space="0" w:color="auto"/>
            <w:bottom w:val="none" w:sz="0" w:space="0" w:color="auto"/>
            <w:right w:val="none" w:sz="0" w:space="0" w:color="auto"/>
          </w:divBdr>
        </w:div>
      </w:divsChild>
    </w:div>
    <w:div w:id="1365012258">
      <w:bodyDiv w:val="1"/>
      <w:marLeft w:val="0"/>
      <w:marRight w:val="0"/>
      <w:marTop w:val="0"/>
      <w:marBottom w:val="0"/>
      <w:divBdr>
        <w:top w:val="none" w:sz="0" w:space="0" w:color="auto"/>
        <w:left w:val="none" w:sz="0" w:space="0" w:color="auto"/>
        <w:bottom w:val="none" w:sz="0" w:space="0" w:color="auto"/>
        <w:right w:val="none" w:sz="0" w:space="0" w:color="auto"/>
      </w:divBdr>
    </w:div>
    <w:div w:id="1408531436">
      <w:bodyDiv w:val="1"/>
      <w:marLeft w:val="0"/>
      <w:marRight w:val="0"/>
      <w:marTop w:val="0"/>
      <w:marBottom w:val="0"/>
      <w:divBdr>
        <w:top w:val="none" w:sz="0" w:space="0" w:color="auto"/>
        <w:left w:val="none" w:sz="0" w:space="0" w:color="auto"/>
        <w:bottom w:val="none" w:sz="0" w:space="0" w:color="auto"/>
        <w:right w:val="none" w:sz="0" w:space="0" w:color="auto"/>
      </w:divBdr>
    </w:div>
    <w:div w:id="1695763648">
      <w:bodyDiv w:val="1"/>
      <w:marLeft w:val="0"/>
      <w:marRight w:val="0"/>
      <w:marTop w:val="0"/>
      <w:marBottom w:val="0"/>
      <w:divBdr>
        <w:top w:val="none" w:sz="0" w:space="0" w:color="auto"/>
        <w:left w:val="none" w:sz="0" w:space="0" w:color="auto"/>
        <w:bottom w:val="none" w:sz="0" w:space="0" w:color="auto"/>
        <w:right w:val="none" w:sz="0" w:space="0" w:color="auto"/>
      </w:divBdr>
    </w:div>
    <w:div w:id="1959988630">
      <w:bodyDiv w:val="1"/>
      <w:marLeft w:val="0"/>
      <w:marRight w:val="0"/>
      <w:marTop w:val="0"/>
      <w:marBottom w:val="0"/>
      <w:divBdr>
        <w:top w:val="none" w:sz="0" w:space="0" w:color="auto"/>
        <w:left w:val="none" w:sz="0" w:space="0" w:color="auto"/>
        <w:bottom w:val="none" w:sz="0" w:space="0" w:color="auto"/>
        <w:right w:val="none" w:sz="0" w:space="0" w:color="auto"/>
      </w:divBdr>
    </w:div>
    <w:div w:id="2056998853">
      <w:bodyDiv w:val="1"/>
      <w:marLeft w:val="0"/>
      <w:marRight w:val="0"/>
      <w:marTop w:val="0"/>
      <w:marBottom w:val="0"/>
      <w:divBdr>
        <w:top w:val="none" w:sz="0" w:space="0" w:color="auto"/>
        <w:left w:val="none" w:sz="0" w:space="0" w:color="auto"/>
        <w:bottom w:val="none" w:sz="0" w:space="0" w:color="auto"/>
        <w:right w:val="none" w:sz="0" w:space="0" w:color="auto"/>
      </w:divBdr>
      <w:divsChild>
        <w:div w:id="1334410046">
          <w:marLeft w:val="360"/>
          <w:marRight w:val="0"/>
          <w:marTop w:val="200"/>
          <w:marBottom w:val="0"/>
          <w:divBdr>
            <w:top w:val="none" w:sz="0" w:space="0" w:color="auto"/>
            <w:left w:val="none" w:sz="0" w:space="0" w:color="auto"/>
            <w:bottom w:val="none" w:sz="0" w:space="0" w:color="auto"/>
            <w:right w:val="none" w:sz="0" w:space="0" w:color="auto"/>
          </w:divBdr>
        </w:div>
        <w:div w:id="903024024">
          <w:marLeft w:val="1080"/>
          <w:marRight w:val="0"/>
          <w:marTop w:val="100"/>
          <w:marBottom w:val="0"/>
          <w:divBdr>
            <w:top w:val="none" w:sz="0" w:space="0" w:color="auto"/>
            <w:left w:val="none" w:sz="0" w:space="0" w:color="auto"/>
            <w:bottom w:val="none" w:sz="0" w:space="0" w:color="auto"/>
            <w:right w:val="none" w:sz="0" w:space="0" w:color="auto"/>
          </w:divBdr>
        </w:div>
        <w:div w:id="673991794">
          <w:marLeft w:val="1080"/>
          <w:marRight w:val="0"/>
          <w:marTop w:val="100"/>
          <w:marBottom w:val="0"/>
          <w:divBdr>
            <w:top w:val="none" w:sz="0" w:space="0" w:color="auto"/>
            <w:left w:val="none" w:sz="0" w:space="0" w:color="auto"/>
            <w:bottom w:val="none" w:sz="0" w:space="0" w:color="auto"/>
            <w:right w:val="none" w:sz="0" w:space="0" w:color="auto"/>
          </w:divBdr>
        </w:div>
        <w:div w:id="441263638">
          <w:marLeft w:val="1080"/>
          <w:marRight w:val="0"/>
          <w:marTop w:val="100"/>
          <w:marBottom w:val="0"/>
          <w:divBdr>
            <w:top w:val="none" w:sz="0" w:space="0" w:color="auto"/>
            <w:left w:val="none" w:sz="0" w:space="0" w:color="auto"/>
            <w:bottom w:val="none" w:sz="0" w:space="0" w:color="auto"/>
            <w:right w:val="none" w:sz="0" w:space="0" w:color="auto"/>
          </w:divBdr>
        </w:div>
        <w:div w:id="1065638501">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yperlink" Target="https://shu.rl.talis.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aygroup.com/leadershipandtalentondemand/video/details.aspx?id=303" TargetMode="External"/><Relationship Id="rId17" Type="http://schemas.openxmlformats.org/officeDocument/2006/relationships/hyperlink" Target="http://resources.eln.io/honey-mumford-learner-types-1986-questionnaire-online/"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shu.rl.tali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shu.rl.talis.com/lists/AFA12C42-34B3-8BC6-1C93-5AE63782228E.html" TargetMode="External"/><Relationship Id="rId4" Type="http://schemas.openxmlformats.org/officeDocument/2006/relationships/settings" Target="settings.xml"/><Relationship Id="rId9" Type="http://schemas.openxmlformats.org/officeDocument/2006/relationships/hyperlink" Target="mailto:s.moorwood@shu.ac.uk" TargetMode="External"/><Relationship Id="rId14" Type="http://schemas.openxmlformats.org/officeDocument/2006/relationships/control" Target="activeX/activeX1.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4910</Words>
  <Characters>27988</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Ellison</dc:creator>
  <cp:lastModifiedBy>Natalie Brownell</cp:lastModifiedBy>
  <cp:revision>2</cp:revision>
  <dcterms:created xsi:type="dcterms:W3CDTF">2017-04-13T10:07:00Z</dcterms:created>
  <dcterms:modified xsi:type="dcterms:W3CDTF">2017-04-13T10:07:00Z</dcterms:modified>
</cp:coreProperties>
</file>