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6B5FEA8F" w14:textId="77777777" w:rsidR="002D2372" w:rsidRDefault="002D2372" w:rsidP="002D2372">
      <w:pPr>
        <w:rPr>
          <w:rFonts w:ascii="Arial" w:hAnsi="Arial" w:cs="Arial"/>
        </w:rPr>
      </w:pPr>
    </w:p>
    <w:p w14:paraId="6B5FEA90" w14:textId="77777777" w:rsidR="00361E50" w:rsidRDefault="00361E50" w:rsidP="002D2372">
      <w:pPr>
        <w:rPr>
          <w:rFonts w:ascii="Arial" w:hAnsi="Arial" w:cs="Arial"/>
        </w:rPr>
      </w:pPr>
    </w:p>
    <w:p w14:paraId="6B5FEA91" w14:textId="77777777" w:rsidR="002D2372" w:rsidRDefault="002D2372" w:rsidP="002D2372">
      <w:pPr>
        <w:rPr>
          <w:rFonts w:ascii="Arial" w:hAnsi="Arial" w:cs="Arial"/>
        </w:rPr>
      </w:pPr>
    </w:p>
    <w:p w14:paraId="6B5FEA92" w14:textId="764FEDDE" w:rsidR="002D2372" w:rsidRPr="00F850F4" w:rsidRDefault="00D72479" w:rsidP="00F850F4">
      <w:pPr>
        <w:pStyle w:val="Title"/>
        <w:rPr>
          <w:color w:val="7A003A"/>
        </w:rPr>
      </w:pPr>
      <w:r w:rsidRPr="00F850F4">
        <w:rPr>
          <w:color w:val="7A003A"/>
        </w:rPr>
        <w:t>An Academic Essentials Case Study</w:t>
      </w:r>
    </w:p>
    <w:p w14:paraId="65DE71C6" w14:textId="77777777" w:rsidR="00F850F4" w:rsidRDefault="00F850F4" w:rsidP="00361E50">
      <w:pPr>
        <w:rPr>
          <w:rFonts w:ascii="Arial" w:hAnsi="Arial" w:cs="Arial"/>
        </w:rPr>
      </w:pPr>
    </w:p>
    <w:tbl>
      <w:tblPr>
        <w:tblStyle w:val="TableGrid"/>
        <w:tblW w:w="0" w:type="auto"/>
        <w:tblLook w:val="04A0" w:firstRow="1" w:lastRow="0" w:firstColumn="1" w:lastColumn="0" w:noHBand="0" w:noVBand="1"/>
      </w:tblPr>
      <w:tblGrid>
        <w:gridCol w:w="1419"/>
        <w:gridCol w:w="2687"/>
        <w:gridCol w:w="6662"/>
      </w:tblGrid>
      <w:tr w:rsidR="00E93B43" w14:paraId="275BC02D" w14:textId="071405D6" w:rsidTr="00461E2C">
        <w:tc>
          <w:tcPr>
            <w:tcW w:w="1419" w:type="dxa"/>
            <w:shd w:val="clear" w:color="auto" w:fill="993366"/>
            <w:vAlign w:val="center"/>
          </w:tcPr>
          <w:p w14:paraId="1F921170" w14:textId="2D0F0F7F" w:rsidR="00E93B43" w:rsidRPr="00871288" w:rsidRDefault="00E93B43" w:rsidP="00461E2C">
            <w:pPr>
              <w:pStyle w:val="Heading1"/>
              <w:outlineLvl w:val="0"/>
              <w:rPr>
                <w:rFonts w:ascii="Arial" w:hAnsi="Arial" w:cs="Arial"/>
                <w:color w:val="FFFFFF" w:themeColor="background1"/>
                <w:sz w:val="28"/>
                <w:szCs w:val="28"/>
              </w:rPr>
            </w:pPr>
            <w:r w:rsidRPr="00871288">
              <w:rPr>
                <w:rFonts w:ascii="Arial" w:hAnsi="Arial" w:cs="Arial"/>
                <w:color w:val="FFFFFF" w:themeColor="background1"/>
                <w:sz w:val="28"/>
                <w:szCs w:val="28"/>
              </w:rPr>
              <w:t>Title</w:t>
            </w:r>
          </w:p>
        </w:tc>
        <w:tc>
          <w:tcPr>
            <w:tcW w:w="9349" w:type="dxa"/>
            <w:gridSpan w:val="2"/>
            <w:vAlign w:val="center"/>
          </w:tcPr>
          <w:p w14:paraId="41B3BCB8" w14:textId="288BA7AD" w:rsidR="00E93B43" w:rsidRDefault="00E61D34" w:rsidP="002B6AE8">
            <w:pPr>
              <w:jc w:val="center"/>
            </w:pPr>
            <w:r>
              <w:t>Formative Feedback for Level 4 Marketing &amp; Digital Analysis</w:t>
            </w:r>
          </w:p>
        </w:tc>
      </w:tr>
      <w:tr w:rsidR="00E93B43" w14:paraId="794CE34B" w14:textId="64CE2917" w:rsidTr="00461E2C">
        <w:tc>
          <w:tcPr>
            <w:tcW w:w="1419" w:type="dxa"/>
            <w:shd w:val="clear" w:color="auto" w:fill="993366"/>
            <w:vAlign w:val="center"/>
          </w:tcPr>
          <w:p w14:paraId="05E85651" w14:textId="1B767927" w:rsidR="00E93B43" w:rsidRPr="00871288" w:rsidRDefault="00E93B43" w:rsidP="00461E2C">
            <w:pPr>
              <w:pStyle w:val="Heading1"/>
              <w:outlineLvl w:val="0"/>
              <w:rPr>
                <w:rFonts w:ascii="Arial" w:hAnsi="Arial" w:cs="Arial"/>
                <w:color w:val="FFFFFF" w:themeColor="background1"/>
                <w:sz w:val="28"/>
                <w:szCs w:val="28"/>
              </w:rPr>
            </w:pPr>
            <w:r w:rsidRPr="00871288">
              <w:rPr>
                <w:rFonts w:ascii="Arial" w:hAnsi="Arial" w:cs="Arial"/>
                <w:color w:val="FFFFFF" w:themeColor="background1"/>
                <w:sz w:val="28"/>
                <w:szCs w:val="28"/>
              </w:rPr>
              <w:t>Brief</w:t>
            </w:r>
          </w:p>
        </w:tc>
        <w:tc>
          <w:tcPr>
            <w:tcW w:w="9349" w:type="dxa"/>
            <w:gridSpan w:val="2"/>
            <w:vAlign w:val="center"/>
          </w:tcPr>
          <w:p w14:paraId="3D441E58" w14:textId="6BFC08D7" w:rsidR="00E61D34" w:rsidRDefault="00E61D34" w:rsidP="00E61D34">
            <w:pPr>
              <w:jc w:val="center"/>
            </w:pPr>
            <w:r>
              <w:t xml:space="preserve">The use of formative feedback to support L4 student assessment preparation for their first summative reflection.  </w:t>
            </w:r>
          </w:p>
        </w:tc>
      </w:tr>
      <w:tr w:rsidR="00E93B43" w14:paraId="04DF30A8" w14:textId="62ED0DBE" w:rsidTr="00461E2C">
        <w:trPr>
          <w:trHeight w:val="558"/>
        </w:trPr>
        <w:tc>
          <w:tcPr>
            <w:tcW w:w="1419" w:type="dxa"/>
            <w:vMerge w:val="restart"/>
            <w:shd w:val="clear" w:color="auto" w:fill="993366"/>
          </w:tcPr>
          <w:p w14:paraId="15B89F79" w14:textId="1A2774C2" w:rsidR="00E93B43" w:rsidRPr="00871288" w:rsidRDefault="00E93B43" w:rsidP="00461E2C">
            <w:pPr>
              <w:pStyle w:val="Heading1"/>
              <w:outlineLvl w:val="0"/>
              <w:rPr>
                <w:rFonts w:ascii="Arial" w:hAnsi="Arial" w:cs="Arial"/>
                <w:color w:val="FFFFFF" w:themeColor="background1"/>
                <w:sz w:val="28"/>
                <w:szCs w:val="28"/>
              </w:rPr>
            </w:pPr>
            <w:r w:rsidRPr="00871288">
              <w:rPr>
                <w:rFonts w:ascii="Arial" w:hAnsi="Arial" w:cs="Arial"/>
                <w:color w:val="FFFFFF" w:themeColor="background1"/>
                <w:sz w:val="28"/>
                <w:szCs w:val="28"/>
              </w:rPr>
              <w:t>Profile</w:t>
            </w:r>
          </w:p>
        </w:tc>
        <w:tc>
          <w:tcPr>
            <w:tcW w:w="2687" w:type="dxa"/>
            <w:vAlign w:val="center"/>
          </w:tcPr>
          <w:p w14:paraId="4CD3E84F" w14:textId="2DC98FD0" w:rsidR="00E93B43" w:rsidRPr="00E93B43" w:rsidRDefault="00E93B43" w:rsidP="00461E2C">
            <w:r>
              <w:rPr>
                <w:b/>
                <w:bCs/>
              </w:rPr>
              <w:t>Tutor names</w:t>
            </w:r>
          </w:p>
        </w:tc>
        <w:tc>
          <w:tcPr>
            <w:tcW w:w="6662" w:type="dxa"/>
          </w:tcPr>
          <w:p w14:paraId="66CA95BC" w14:textId="4CF27436" w:rsidR="00E93B43" w:rsidRPr="00E93B43" w:rsidRDefault="00E61D34" w:rsidP="00E93B43">
            <w:r>
              <w:t>Jeanette Baker &amp; Jayne Revill</w:t>
            </w:r>
          </w:p>
        </w:tc>
      </w:tr>
      <w:tr w:rsidR="00E93B43" w14:paraId="5DC93010" w14:textId="77777777" w:rsidTr="00461E2C">
        <w:trPr>
          <w:trHeight w:val="557"/>
        </w:trPr>
        <w:tc>
          <w:tcPr>
            <w:tcW w:w="1419" w:type="dxa"/>
            <w:vMerge/>
            <w:shd w:val="clear" w:color="auto" w:fill="993366"/>
          </w:tcPr>
          <w:p w14:paraId="6EFE922C"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6B5E7BFA" w14:textId="66FAC946" w:rsidR="00E93B43" w:rsidRDefault="00E93B43" w:rsidP="00461E2C">
            <w:pPr>
              <w:rPr>
                <w:b/>
                <w:bCs/>
              </w:rPr>
            </w:pPr>
            <w:r>
              <w:rPr>
                <w:b/>
                <w:bCs/>
              </w:rPr>
              <w:t>Email address</w:t>
            </w:r>
          </w:p>
        </w:tc>
        <w:tc>
          <w:tcPr>
            <w:tcW w:w="6662" w:type="dxa"/>
          </w:tcPr>
          <w:p w14:paraId="373A973F" w14:textId="0A631D2A" w:rsidR="00E93B43" w:rsidRPr="00E61D34" w:rsidRDefault="00DB55DB" w:rsidP="009B3457">
            <w:hyperlink r:id="rId11" w:history="1">
              <w:r w:rsidR="00E61D34" w:rsidRPr="00F16BF7">
                <w:rPr>
                  <w:rStyle w:val="Hyperlink"/>
                </w:rPr>
                <w:t>j.baker@shu.ac.uk</w:t>
              </w:r>
            </w:hyperlink>
            <w:r w:rsidR="00E61D34">
              <w:t xml:space="preserve">  and </w:t>
            </w:r>
            <w:r w:rsidR="001558FB">
              <w:t>j.c.revill@shu.ac.uk</w:t>
            </w:r>
            <w:r w:rsidR="00E61D34">
              <w:t xml:space="preserve"> </w:t>
            </w:r>
          </w:p>
        </w:tc>
      </w:tr>
      <w:tr w:rsidR="00E93B43" w14:paraId="68058436" w14:textId="77777777" w:rsidTr="00461E2C">
        <w:trPr>
          <w:trHeight w:val="557"/>
        </w:trPr>
        <w:tc>
          <w:tcPr>
            <w:tcW w:w="1419" w:type="dxa"/>
            <w:vMerge/>
            <w:shd w:val="clear" w:color="auto" w:fill="993366"/>
          </w:tcPr>
          <w:p w14:paraId="0A45D066"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11400E94" w14:textId="7470FDE7" w:rsidR="00E93B43" w:rsidRDefault="00E93B43" w:rsidP="00461E2C">
            <w:pPr>
              <w:rPr>
                <w:b/>
                <w:bCs/>
              </w:rPr>
            </w:pPr>
            <w:r>
              <w:rPr>
                <w:b/>
                <w:bCs/>
              </w:rPr>
              <w:t>College</w:t>
            </w:r>
          </w:p>
        </w:tc>
        <w:tc>
          <w:tcPr>
            <w:tcW w:w="6662" w:type="dxa"/>
          </w:tcPr>
          <w:p w14:paraId="335892D3" w14:textId="491EB03B" w:rsidR="00E93B43" w:rsidRPr="00E61D34" w:rsidRDefault="00E61D34" w:rsidP="00361E50">
            <w:r w:rsidRPr="00E61D34">
              <w:t>BTE</w:t>
            </w:r>
          </w:p>
        </w:tc>
      </w:tr>
      <w:tr w:rsidR="00E93B43" w14:paraId="6DF06CB9" w14:textId="77777777" w:rsidTr="00461E2C">
        <w:trPr>
          <w:trHeight w:val="557"/>
        </w:trPr>
        <w:tc>
          <w:tcPr>
            <w:tcW w:w="1419" w:type="dxa"/>
            <w:vMerge/>
            <w:shd w:val="clear" w:color="auto" w:fill="993366"/>
          </w:tcPr>
          <w:p w14:paraId="36AE0A79"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4072861B" w14:textId="6A8E7DF6" w:rsidR="00E93B43" w:rsidRDefault="00E93B43" w:rsidP="00461E2C">
            <w:pPr>
              <w:rPr>
                <w:b/>
                <w:bCs/>
              </w:rPr>
            </w:pPr>
            <w:r>
              <w:rPr>
                <w:b/>
                <w:bCs/>
              </w:rPr>
              <w:t>Department</w:t>
            </w:r>
          </w:p>
        </w:tc>
        <w:tc>
          <w:tcPr>
            <w:tcW w:w="6662" w:type="dxa"/>
          </w:tcPr>
          <w:p w14:paraId="4DD48B4A" w14:textId="4F6F3575" w:rsidR="00E93B43" w:rsidRPr="00E61D34" w:rsidRDefault="00E61D34" w:rsidP="00361E50">
            <w:r w:rsidRPr="00E61D34">
              <w:t>Management &amp; FABS</w:t>
            </w:r>
          </w:p>
        </w:tc>
      </w:tr>
      <w:tr w:rsidR="00E93B43" w14:paraId="10BC29D9" w14:textId="77777777" w:rsidTr="00461E2C">
        <w:trPr>
          <w:trHeight w:val="557"/>
        </w:trPr>
        <w:tc>
          <w:tcPr>
            <w:tcW w:w="1419" w:type="dxa"/>
            <w:vMerge/>
            <w:shd w:val="clear" w:color="auto" w:fill="993366"/>
          </w:tcPr>
          <w:p w14:paraId="3B87E30D"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0EC08F59" w14:textId="778339E7" w:rsidR="00E93B43" w:rsidRDefault="00E93B43" w:rsidP="00461E2C">
            <w:pPr>
              <w:rPr>
                <w:b/>
                <w:bCs/>
              </w:rPr>
            </w:pPr>
            <w:r>
              <w:rPr>
                <w:b/>
                <w:bCs/>
              </w:rPr>
              <w:t>Size of cohort</w:t>
            </w:r>
          </w:p>
        </w:tc>
        <w:tc>
          <w:tcPr>
            <w:tcW w:w="6662" w:type="dxa"/>
          </w:tcPr>
          <w:p w14:paraId="671E4EA6" w14:textId="32319D53" w:rsidR="00E93B43" w:rsidRPr="00E61D34" w:rsidRDefault="00E61D34" w:rsidP="009B3457">
            <w:r>
              <w:t>110</w:t>
            </w:r>
          </w:p>
        </w:tc>
      </w:tr>
      <w:tr w:rsidR="00E93B43" w14:paraId="0C34E9E0" w14:textId="77777777" w:rsidTr="00461E2C">
        <w:trPr>
          <w:trHeight w:val="557"/>
        </w:trPr>
        <w:tc>
          <w:tcPr>
            <w:tcW w:w="1419" w:type="dxa"/>
            <w:vMerge/>
            <w:shd w:val="clear" w:color="auto" w:fill="993366"/>
          </w:tcPr>
          <w:p w14:paraId="1D9E20C2"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6491A0C2" w14:textId="00515692" w:rsidR="00E93B43" w:rsidRDefault="00E93B43" w:rsidP="00461E2C">
            <w:pPr>
              <w:rPr>
                <w:b/>
                <w:bCs/>
              </w:rPr>
            </w:pPr>
            <w:r>
              <w:rPr>
                <w:b/>
                <w:bCs/>
              </w:rPr>
              <w:t>Technologies used</w:t>
            </w:r>
          </w:p>
        </w:tc>
        <w:tc>
          <w:tcPr>
            <w:tcW w:w="6662" w:type="dxa"/>
          </w:tcPr>
          <w:p w14:paraId="565B6B6C" w14:textId="214A6A0F" w:rsidR="00E93B43" w:rsidRPr="00E61D34" w:rsidRDefault="00E61D34" w:rsidP="009B3457">
            <w:proofErr w:type="spellStart"/>
            <w:r>
              <w:t>Markstrat</w:t>
            </w:r>
            <w:proofErr w:type="spellEnd"/>
            <w:r>
              <w:t xml:space="preserve"> Simulation</w:t>
            </w:r>
          </w:p>
        </w:tc>
      </w:tr>
      <w:tr w:rsidR="00E93B43" w14:paraId="635520D6" w14:textId="77777777" w:rsidTr="00461E2C">
        <w:trPr>
          <w:trHeight w:val="557"/>
        </w:trPr>
        <w:tc>
          <w:tcPr>
            <w:tcW w:w="1419" w:type="dxa"/>
            <w:vMerge/>
            <w:shd w:val="clear" w:color="auto" w:fill="993366"/>
          </w:tcPr>
          <w:p w14:paraId="64FCEF78"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7742AD04" w14:textId="4B72D80F" w:rsidR="00E93B43" w:rsidRDefault="00E93B43" w:rsidP="00461E2C">
            <w:pPr>
              <w:rPr>
                <w:b/>
                <w:bCs/>
              </w:rPr>
            </w:pPr>
            <w:r>
              <w:rPr>
                <w:b/>
                <w:bCs/>
              </w:rPr>
              <w:t>Hallam Model</w:t>
            </w:r>
          </w:p>
        </w:tc>
        <w:tc>
          <w:tcPr>
            <w:tcW w:w="6662" w:type="dxa"/>
          </w:tcPr>
          <w:p w14:paraId="567BB82B" w14:textId="4C78D1C9" w:rsidR="00E93B43" w:rsidRPr="00E61D34" w:rsidRDefault="00E61D34" w:rsidP="00361E50">
            <w:r>
              <w:t xml:space="preserve">Module: Engage, Challenge, Collaborate, </w:t>
            </w:r>
            <w:proofErr w:type="gramStart"/>
            <w:r>
              <w:t>Thrive</w:t>
            </w:r>
            <w:proofErr w:type="gramEnd"/>
            <w:r>
              <w:br/>
              <w:t>Formative feedback: Engage</w:t>
            </w:r>
            <w:r w:rsidR="001E1A32">
              <w:t>, Thrive</w:t>
            </w:r>
          </w:p>
        </w:tc>
      </w:tr>
    </w:tbl>
    <w:p w14:paraId="6E83ACF3" w14:textId="77777777" w:rsidR="00715EB9" w:rsidRDefault="00715EB9" w:rsidP="00361E50">
      <w:pPr>
        <w:rPr>
          <w:rFonts w:ascii="Arial" w:hAnsi="Arial" w:cs="Arial"/>
        </w:rPr>
      </w:pPr>
    </w:p>
    <w:tbl>
      <w:tblPr>
        <w:tblStyle w:val="TableGrid"/>
        <w:tblW w:w="0" w:type="auto"/>
        <w:tblLook w:val="04A0" w:firstRow="1" w:lastRow="0" w:firstColumn="1" w:lastColumn="0" w:noHBand="0" w:noVBand="1"/>
      </w:tblPr>
      <w:tblGrid>
        <w:gridCol w:w="10870"/>
      </w:tblGrid>
      <w:tr w:rsidR="00927C95" w14:paraId="32BF41EC" w14:textId="77777777" w:rsidTr="00927C95">
        <w:tc>
          <w:tcPr>
            <w:tcW w:w="11096" w:type="dxa"/>
            <w:shd w:val="clear" w:color="auto" w:fill="993366"/>
          </w:tcPr>
          <w:p w14:paraId="67408F1D" w14:textId="4B0D65FE" w:rsidR="00927C95" w:rsidRPr="00927C95" w:rsidRDefault="00927C95" w:rsidP="00927C95">
            <w:pPr>
              <w:pStyle w:val="Heading2"/>
              <w:outlineLvl w:val="1"/>
              <w:rPr>
                <w:rFonts w:cs="Arial"/>
              </w:rPr>
            </w:pPr>
            <w:r w:rsidRPr="00927C95">
              <w:t>The Aim</w:t>
            </w:r>
          </w:p>
        </w:tc>
      </w:tr>
      <w:tr w:rsidR="00927C95" w14:paraId="2DEC5D98" w14:textId="77777777" w:rsidTr="00927C95">
        <w:tc>
          <w:tcPr>
            <w:tcW w:w="11096" w:type="dxa"/>
          </w:tcPr>
          <w:p w14:paraId="6E50D445" w14:textId="23290BA3" w:rsidR="001E1A32" w:rsidRDefault="001E1A32" w:rsidP="00485CC0">
            <w:r>
              <w:t xml:space="preserve">This is the first piece of reflective work these students encounter at SHU.  </w:t>
            </w:r>
            <w:r>
              <w:br/>
              <w:t xml:space="preserve">They are also being put through a challenging experiential learning situation that they have not encountered before.  </w:t>
            </w:r>
            <w:r>
              <w:br/>
              <w:t xml:space="preserve">The inclusion of the formative assessment is to give them the opportunity to reflect on their experience mid-way through the module </w:t>
            </w:r>
            <w:r w:rsidRPr="001E1A32">
              <w:rPr>
                <w:b/>
                <w:bCs/>
                <w:u w:val="single"/>
              </w:rPr>
              <w:t>and</w:t>
            </w:r>
            <w:r>
              <w:t xml:space="preserve"> understand what the final assessment requirements are.  </w:t>
            </w:r>
          </w:p>
        </w:tc>
      </w:tr>
    </w:tbl>
    <w:p w14:paraId="10DC1DEA" w14:textId="43AE95C7" w:rsidR="000D6D79" w:rsidRDefault="000D6D79" w:rsidP="00361E50">
      <w:pPr>
        <w:rPr>
          <w:rFonts w:ascii="Arial" w:hAnsi="Arial" w:cs="Arial"/>
        </w:rPr>
      </w:pPr>
    </w:p>
    <w:tbl>
      <w:tblPr>
        <w:tblStyle w:val="TableGrid"/>
        <w:tblW w:w="0" w:type="auto"/>
        <w:tblLook w:val="04A0" w:firstRow="1" w:lastRow="0" w:firstColumn="1" w:lastColumn="0" w:noHBand="0" w:noVBand="1"/>
      </w:tblPr>
      <w:tblGrid>
        <w:gridCol w:w="10870"/>
      </w:tblGrid>
      <w:tr w:rsidR="007B2CA6" w14:paraId="59690E41" w14:textId="77777777" w:rsidTr="007B2CA6">
        <w:tc>
          <w:tcPr>
            <w:tcW w:w="11096" w:type="dxa"/>
            <w:shd w:val="clear" w:color="auto" w:fill="993366"/>
          </w:tcPr>
          <w:p w14:paraId="741EB740" w14:textId="3D5EACB2" w:rsidR="007B2CA6" w:rsidRDefault="007B2CA6" w:rsidP="007B2CA6">
            <w:pPr>
              <w:pStyle w:val="Heading2"/>
              <w:outlineLvl w:val="1"/>
              <w:rPr>
                <w:rFonts w:cs="Arial"/>
              </w:rPr>
            </w:pPr>
            <w:r>
              <w:t>Benefits</w:t>
            </w:r>
          </w:p>
        </w:tc>
      </w:tr>
      <w:tr w:rsidR="007B2CA6" w14:paraId="051B63F3" w14:textId="77777777" w:rsidTr="00461E2C">
        <w:tc>
          <w:tcPr>
            <w:tcW w:w="11096" w:type="dxa"/>
            <w:vAlign w:val="center"/>
          </w:tcPr>
          <w:p w14:paraId="2E863C4F" w14:textId="31C2E95F" w:rsidR="007B2CA6" w:rsidRDefault="001E1A32" w:rsidP="001E1A32">
            <w:pPr>
              <w:pStyle w:val="ListParagraph"/>
              <w:numPr>
                <w:ilvl w:val="0"/>
                <w:numId w:val="16"/>
              </w:numPr>
            </w:pPr>
            <w:r w:rsidRPr="001E1A32">
              <w:t xml:space="preserve">Provide students with </w:t>
            </w:r>
            <w:r>
              <w:t>an</w:t>
            </w:r>
            <w:r w:rsidRPr="001E1A32">
              <w:t xml:space="preserve"> understanding about what formative assessment </w:t>
            </w:r>
            <w:r>
              <w:t>is and how they can use it</w:t>
            </w:r>
          </w:p>
          <w:p w14:paraId="1B237FFC" w14:textId="20D0D88D" w:rsidR="001E1A32" w:rsidRDefault="001E1A32" w:rsidP="001E1A32">
            <w:pPr>
              <w:pStyle w:val="ListParagraph"/>
              <w:numPr>
                <w:ilvl w:val="0"/>
                <w:numId w:val="16"/>
              </w:numPr>
            </w:pPr>
            <w:r>
              <w:t>Students are more strongly prepared for their summative assessment</w:t>
            </w:r>
          </w:p>
          <w:p w14:paraId="0710523F" w14:textId="05DE7ECF" w:rsidR="001E1A32" w:rsidRDefault="001E1A32" w:rsidP="001E1A32">
            <w:pPr>
              <w:pStyle w:val="ListParagraph"/>
              <w:numPr>
                <w:ilvl w:val="0"/>
                <w:numId w:val="16"/>
              </w:numPr>
            </w:pPr>
            <w:r>
              <w:t>Feedback provides clear guidance for application to the summative assessment</w:t>
            </w:r>
          </w:p>
          <w:p w14:paraId="43B38678" w14:textId="6F34A560" w:rsidR="001E1A32" w:rsidRPr="001E1A32" w:rsidRDefault="001E1A32" w:rsidP="001E1A32">
            <w:pPr>
              <w:pStyle w:val="ListParagraph"/>
              <w:numPr>
                <w:ilvl w:val="0"/>
                <w:numId w:val="16"/>
              </w:numPr>
            </w:pPr>
            <w:r>
              <w:t>Tutors identify student issues with understanding early in the module</w:t>
            </w:r>
          </w:p>
          <w:p w14:paraId="2E54C522" w14:textId="0ADBD4FA" w:rsidR="001E1A32" w:rsidRDefault="001E1A32" w:rsidP="001E1A32">
            <w:pPr>
              <w:pStyle w:val="ListParagraph"/>
            </w:pPr>
          </w:p>
        </w:tc>
      </w:tr>
    </w:tbl>
    <w:p w14:paraId="7188865E" w14:textId="58C94AA6" w:rsidR="000D6D79" w:rsidRDefault="000D6D79" w:rsidP="00361E50">
      <w:pPr>
        <w:rPr>
          <w:rFonts w:ascii="Arial" w:hAnsi="Arial" w:cs="Arial"/>
        </w:rPr>
      </w:pPr>
    </w:p>
    <w:tbl>
      <w:tblPr>
        <w:tblStyle w:val="TableGrid"/>
        <w:tblW w:w="0" w:type="auto"/>
        <w:tblLook w:val="04A0" w:firstRow="1" w:lastRow="0" w:firstColumn="1" w:lastColumn="0" w:noHBand="0" w:noVBand="1"/>
      </w:tblPr>
      <w:tblGrid>
        <w:gridCol w:w="10870"/>
      </w:tblGrid>
      <w:tr w:rsidR="00C37BCE" w14:paraId="4B626504" w14:textId="77777777" w:rsidTr="00C37BCE">
        <w:tc>
          <w:tcPr>
            <w:tcW w:w="11096" w:type="dxa"/>
            <w:shd w:val="clear" w:color="auto" w:fill="993366"/>
          </w:tcPr>
          <w:p w14:paraId="13EECE05" w14:textId="1DB7D99C" w:rsidR="00C37BCE" w:rsidRDefault="00C37BCE" w:rsidP="00C37BCE">
            <w:pPr>
              <w:pStyle w:val="Heading2"/>
              <w:outlineLvl w:val="1"/>
              <w:rPr>
                <w:rFonts w:cs="Arial"/>
              </w:rPr>
            </w:pPr>
            <w:r>
              <w:lastRenderedPageBreak/>
              <w:t>The Approach</w:t>
            </w:r>
          </w:p>
        </w:tc>
      </w:tr>
      <w:tr w:rsidR="00C37BCE" w14:paraId="1DD6834F" w14:textId="77777777" w:rsidTr="00C37BCE">
        <w:tc>
          <w:tcPr>
            <w:tcW w:w="11096" w:type="dxa"/>
          </w:tcPr>
          <w:p w14:paraId="6F6C5759" w14:textId="1A141C34" w:rsidR="001E1A32" w:rsidRDefault="001E1A32" w:rsidP="001E1A32">
            <w:r>
              <w:t xml:space="preserve">The format of the module uses the </w:t>
            </w:r>
            <w:proofErr w:type="spellStart"/>
            <w:r>
              <w:t>Markstrat</w:t>
            </w:r>
            <w:proofErr w:type="spellEnd"/>
            <w:r>
              <w:t xml:space="preserve"> simulation.  All students operate in a management team to run their technological product company in a dynamic competitive environment.</w:t>
            </w:r>
            <w:r w:rsidR="007C6652">
              <w:t xml:space="preserve">  They </w:t>
            </w:r>
            <w:proofErr w:type="gramStart"/>
            <w:r w:rsidR="007C6652">
              <w:t>have to</w:t>
            </w:r>
            <w:proofErr w:type="gramEnd"/>
            <w:r w:rsidR="007C6652">
              <w:t xml:space="preserve"> submit a total of 8 operational decisions to deliver a Marketing strategy.</w:t>
            </w:r>
          </w:p>
          <w:p w14:paraId="117A797B" w14:textId="505F3475" w:rsidR="00E93B43" w:rsidRDefault="001E1A32" w:rsidP="001E1A32">
            <w:r w:rsidRPr="001E1A32">
              <w:t>There are two pieces of assessment in this module.</w:t>
            </w:r>
            <w:r>
              <w:t xml:space="preserve">  Students take the Online Preparation Test before they start using the simulation – this prepares them for using the Simulation and familiarises them with industry related terminology.</w:t>
            </w:r>
          </w:p>
          <w:p w14:paraId="668DF718" w14:textId="77777777" w:rsidR="001E1A32" w:rsidRDefault="001E1A32" w:rsidP="001E1A32">
            <w:r>
              <w:t xml:space="preserve">The summative assessment is an Individual Reflection on their </w:t>
            </w:r>
            <w:proofErr w:type="spellStart"/>
            <w:r>
              <w:t>Markstrat</w:t>
            </w:r>
            <w:proofErr w:type="spellEnd"/>
            <w:r>
              <w:t xml:space="preserve"> journey using 4 questions.  These are related to customers, competitors, </w:t>
            </w:r>
            <w:proofErr w:type="gramStart"/>
            <w:r>
              <w:t>finance</w:t>
            </w:r>
            <w:proofErr w:type="gramEnd"/>
            <w:r>
              <w:t xml:space="preserve"> and products.</w:t>
            </w:r>
          </w:p>
          <w:p w14:paraId="75644467" w14:textId="77777777" w:rsidR="007C6652" w:rsidRDefault="001E1A32" w:rsidP="007C6652">
            <w:r>
              <w:t xml:space="preserve">The formative assessment is a Team Poster using the same 4 questions. </w:t>
            </w:r>
            <w:r w:rsidR="007C6652">
              <w:t xml:space="preserve"> This is after 3 decisions have been made and gives time for reflection on their company’s market position.</w:t>
            </w:r>
            <w:r>
              <w:br/>
              <w:t>Each team addresses the 4 questions, submits their poster by 9am on a given day.</w:t>
            </w:r>
            <w:r w:rsidR="007C6652">
              <w:br/>
              <w:t>Each team member is expected to contribute to the poster.</w:t>
            </w:r>
            <w:r>
              <w:br/>
              <w:t xml:space="preserve">Tutors then </w:t>
            </w:r>
            <w:r w:rsidR="007C6652">
              <w:t>mark the work and each team is given the feedback at a specific team session.</w:t>
            </w:r>
            <w:r w:rsidR="007C6652">
              <w:br/>
              <w:t>Tutors use the same marking grid that will be used for the Summative work.</w:t>
            </w:r>
            <w:r w:rsidR="007C6652">
              <w:br/>
            </w:r>
          </w:p>
          <w:p w14:paraId="18CA2412" w14:textId="5BE4F510" w:rsidR="007C6652" w:rsidRPr="001E1A32" w:rsidRDefault="007C6652" w:rsidP="007C6652">
            <w:r>
              <w:t>The teams then move on to make more decisions (8 in total) using the feedback and can include the mid-way reflection in their final work.</w:t>
            </w:r>
          </w:p>
        </w:tc>
      </w:tr>
    </w:tbl>
    <w:p w14:paraId="3D419C38" w14:textId="77777777" w:rsidR="00C37BCE" w:rsidRDefault="00C37BCE" w:rsidP="00361E50">
      <w:pPr>
        <w:rPr>
          <w:rFonts w:ascii="Arial" w:hAnsi="Arial" w:cs="Arial"/>
        </w:rPr>
      </w:pPr>
    </w:p>
    <w:tbl>
      <w:tblPr>
        <w:tblStyle w:val="TableGrid"/>
        <w:tblW w:w="0" w:type="auto"/>
        <w:tblLook w:val="04A0" w:firstRow="1" w:lastRow="0" w:firstColumn="1" w:lastColumn="0" w:noHBand="0" w:noVBand="1"/>
      </w:tblPr>
      <w:tblGrid>
        <w:gridCol w:w="10870"/>
      </w:tblGrid>
      <w:tr w:rsidR="00C37BCE" w14:paraId="37AF1ADD" w14:textId="77777777" w:rsidTr="00C37BCE">
        <w:tc>
          <w:tcPr>
            <w:tcW w:w="11096" w:type="dxa"/>
            <w:shd w:val="clear" w:color="auto" w:fill="993366"/>
          </w:tcPr>
          <w:p w14:paraId="7CB7F140" w14:textId="3A25B702" w:rsidR="00C37BCE" w:rsidRDefault="00C37BCE" w:rsidP="00C37BCE">
            <w:pPr>
              <w:pStyle w:val="Heading2"/>
              <w:outlineLvl w:val="1"/>
              <w:rPr>
                <w:rFonts w:cs="Arial"/>
              </w:rPr>
            </w:pPr>
            <w:r>
              <w:t>The Outcome / Impact</w:t>
            </w:r>
          </w:p>
        </w:tc>
      </w:tr>
      <w:tr w:rsidR="00C37BCE" w14:paraId="330B563F" w14:textId="77777777" w:rsidTr="00C37BCE">
        <w:tc>
          <w:tcPr>
            <w:tcW w:w="11096" w:type="dxa"/>
          </w:tcPr>
          <w:p w14:paraId="4C005A1E" w14:textId="52A13A76" w:rsidR="00BB18D2" w:rsidRPr="00784C1B" w:rsidRDefault="00BB18D2" w:rsidP="00BB18D2">
            <w:pPr>
              <w:pStyle w:val="ListParagraph"/>
              <w:numPr>
                <w:ilvl w:val="0"/>
                <w:numId w:val="17"/>
              </w:numPr>
            </w:pPr>
            <w:r>
              <w:t>The clearest message given at the beginning of the experience is that this is a safe learning environment and making mistakes is a good thing.  In the feedback sessions we were able to remind teams of this and reassure them that their mistakes provided content for their final reflection.</w:t>
            </w:r>
          </w:p>
          <w:p w14:paraId="476CA69E" w14:textId="5D88A513" w:rsidR="00C37BCE" w:rsidRDefault="00784C1B" w:rsidP="00784C1B">
            <w:pPr>
              <w:pStyle w:val="ListParagraph"/>
              <w:numPr>
                <w:ilvl w:val="0"/>
                <w:numId w:val="17"/>
              </w:numPr>
            </w:pPr>
            <w:r w:rsidRPr="00784C1B">
              <w:t>Attendance monitoring – although not the remit of the formative assessment, it provided sufficient time for teams to settle and tutors to identify struggling or absent students.</w:t>
            </w:r>
          </w:p>
          <w:p w14:paraId="5E31B86C" w14:textId="664CAD6E" w:rsidR="003674BA" w:rsidRDefault="003674BA" w:rsidP="00784C1B">
            <w:pPr>
              <w:pStyle w:val="ListParagraph"/>
              <w:numPr>
                <w:ilvl w:val="0"/>
                <w:numId w:val="17"/>
              </w:numPr>
            </w:pPr>
            <w:r>
              <w:t>Feedback sessions – most of these became discussions rather than just tutors feeding back.  That demonstrated student understanding that they were operating and managing in an industry.  Their use of terminology, data and questions demonstrated their level of engagement with the experiential learning situation.</w:t>
            </w:r>
          </w:p>
          <w:p w14:paraId="26A64C06" w14:textId="471554AF" w:rsidR="003674BA" w:rsidRDefault="003674BA" w:rsidP="00784C1B">
            <w:pPr>
              <w:pStyle w:val="ListParagraph"/>
              <w:numPr>
                <w:ilvl w:val="0"/>
                <w:numId w:val="17"/>
              </w:numPr>
            </w:pPr>
            <w:r>
              <w:t>Students who felt they were not understanding were apparent in the feedback sessions.  Tutors could help them understand and ‘show’ them the application of the explanation in a live scenario.</w:t>
            </w:r>
            <w:r w:rsidR="00BB18D2">
              <w:t xml:space="preserve">  </w:t>
            </w:r>
          </w:p>
          <w:p w14:paraId="53A66F5E" w14:textId="60CA2EA7" w:rsidR="00784C1B" w:rsidRPr="00BB18D2" w:rsidRDefault="00784C1B" w:rsidP="00BB18D2"/>
        </w:tc>
      </w:tr>
    </w:tbl>
    <w:p w14:paraId="21AF2FCB" w14:textId="77777777" w:rsidR="00C37BCE" w:rsidRDefault="00C37BCE" w:rsidP="00361E50">
      <w:pPr>
        <w:rPr>
          <w:rFonts w:ascii="Arial" w:hAnsi="Arial" w:cs="Arial"/>
        </w:rPr>
      </w:pPr>
    </w:p>
    <w:tbl>
      <w:tblPr>
        <w:tblStyle w:val="TableGrid"/>
        <w:tblW w:w="0" w:type="auto"/>
        <w:tblLook w:val="04A0" w:firstRow="1" w:lastRow="0" w:firstColumn="1" w:lastColumn="0" w:noHBand="0" w:noVBand="1"/>
      </w:tblPr>
      <w:tblGrid>
        <w:gridCol w:w="10870"/>
      </w:tblGrid>
      <w:tr w:rsidR="00C37BCE" w14:paraId="19887047" w14:textId="77777777" w:rsidTr="00C37BCE">
        <w:tc>
          <w:tcPr>
            <w:tcW w:w="11096" w:type="dxa"/>
            <w:shd w:val="clear" w:color="auto" w:fill="993366"/>
          </w:tcPr>
          <w:p w14:paraId="4595A930" w14:textId="5BCFE5C7" w:rsidR="00C37BCE" w:rsidRDefault="00C37BCE" w:rsidP="00C37BCE">
            <w:pPr>
              <w:pStyle w:val="Heading2"/>
              <w:outlineLvl w:val="1"/>
              <w:rPr>
                <w:rFonts w:cs="Arial"/>
              </w:rPr>
            </w:pPr>
            <w:r>
              <w:t>Future Developments</w:t>
            </w:r>
          </w:p>
        </w:tc>
      </w:tr>
      <w:tr w:rsidR="00C37BCE" w14:paraId="44D21F9F" w14:textId="77777777" w:rsidTr="00C37BCE">
        <w:tc>
          <w:tcPr>
            <w:tcW w:w="11096" w:type="dxa"/>
          </w:tcPr>
          <w:p w14:paraId="22482578" w14:textId="16AA2A16" w:rsidR="00C37BCE" w:rsidRDefault="00784C1B" w:rsidP="00361E50">
            <w:r>
              <w:t>Continue to include the formative element.</w:t>
            </w:r>
          </w:p>
        </w:tc>
      </w:tr>
    </w:tbl>
    <w:p w14:paraId="05E60B1E" w14:textId="77777777" w:rsidR="00C37BCE" w:rsidRDefault="00C37BCE" w:rsidP="00361E50">
      <w:pPr>
        <w:rPr>
          <w:rFonts w:ascii="Arial" w:hAnsi="Arial" w:cs="Arial"/>
        </w:rPr>
      </w:pPr>
    </w:p>
    <w:tbl>
      <w:tblPr>
        <w:tblStyle w:val="TableGrid"/>
        <w:tblW w:w="0" w:type="auto"/>
        <w:tblLook w:val="04A0" w:firstRow="1" w:lastRow="0" w:firstColumn="1" w:lastColumn="0" w:noHBand="0" w:noVBand="1"/>
      </w:tblPr>
      <w:tblGrid>
        <w:gridCol w:w="10870"/>
      </w:tblGrid>
      <w:tr w:rsidR="00C37BCE" w14:paraId="47E0114F" w14:textId="77777777" w:rsidTr="00C37BCE">
        <w:tc>
          <w:tcPr>
            <w:tcW w:w="11096" w:type="dxa"/>
            <w:shd w:val="clear" w:color="auto" w:fill="993366"/>
          </w:tcPr>
          <w:p w14:paraId="61279DDD" w14:textId="518A258A" w:rsidR="00C37BCE" w:rsidRDefault="00C37BCE" w:rsidP="00C37BCE">
            <w:pPr>
              <w:pStyle w:val="Heading2"/>
              <w:outlineLvl w:val="1"/>
              <w:rPr>
                <w:rFonts w:cs="Arial"/>
              </w:rPr>
            </w:pPr>
            <w:r>
              <w:lastRenderedPageBreak/>
              <w:t>Recommendations</w:t>
            </w:r>
          </w:p>
        </w:tc>
      </w:tr>
      <w:tr w:rsidR="00C37BCE" w14:paraId="27D36762" w14:textId="77777777" w:rsidTr="00C37BCE">
        <w:tc>
          <w:tcPr>
            <w:tcW w:w="11096" w:type="dxa"/>
          </w:tcPr>
          <w:p w14:paraId="74AB5F43" w14:textId="77777777" w:rsidR="00C37BCE" w:rsidRDefault="00BB18D2" w:rsidP="00BB18D2">
            <w:r>
              <w:t>Explain the role of Formative Assessment several times and remind students that the Team Poster is the preparation for the Individual Reflection.</w:t>
            </w:r>
          </w:p>
          <w:p w14:paraId="7A04DE5C" w14:textId="5C04CBE1" w:rsidR="00BB18D2" w:rsidRPr="00BB18D2" w:rsidRDefault="00BB18D2" w:rsidP="00BB18D2">
            <w:r>
              <w:t xml:space="preserve">Feedback sessions provide opportunity for students to ask questions and use discussion to help boost their understanding of their role in a Management Team </w:t>
            </w:r>
            <w:proofErr w:type="gramStart"/>
            <w:r>
              <w:t>i.e.</w:t>
            </w:r>
            <w:proofErr w:type="gramEnd"/>
            <w:r>
              <w:t xml:space="preserve"> preparation for placement.</w:t>
            </w:r>
          </w:p>
        </w:tc>
      </w:tr>
    </w:tbl>
    <w:p w14:paraId="28565AA3" w14:textId="3B3035D4" w:rsidR="00C37BCE" w:rsidRDefault="00C37BCE" w:rsidP="000D7D91">
      <w:pPr>
        <w:rPr>
          <w:rFonts w:ascii="Arial" w:hAnsi="Arial" w:cs="Arial"/>
        </w:rPr>
      </w:pPr>
    </w:p>
    <w:p w14:paraId="438DC6FB" w14:textId="6D3D571C" w:rsidR="00060714" w:rsidRDefault="00060714" w:rsidP="000D7D91">
      <w:pPr>
        <w:rPr>
          <w:rFonts w:ascii="Arial" w:hAnsi="Arial" w:cs="Arial"/>
        </w:rPr>
      </w:pPr>
      <w:r>
        <w:rPr>
          <w:rFonts w:ascii="Arial" w:hAnsi="Arial" w:cs="Arial"/>
        </w:rPr>
        <w:t xml:space="preserve">Want to share your case study with the wider academic community? Send to </w:t>
      </w:r>
      <w:hyperlink r:id="rId12" w:history="1">
        <w:r w:rsidRPr="0040017C">
          <w:rPr>
            <w:rStyle w:val="Hyperlink"/>
            <w:rFonts w:ascii="Arial" w:hAnsi="Arial" w:cs="Arial"/>
          </w:rPr>
          <w:t>Academic Development &amp; Diversity</w:t>
        </w:r>
      </w:hyperlink>
      <w:r>
        <w:rPr>
          <w:rFonts w:ascii="Arial" w:hAnsi="Arial" w:cs="Arial"/>
        </w:rPr>
        <w:t xml:space="preserve"> and </w:t>
      </w:r>
      <w:proofErr w:type="gramStart"/>
      <w:r>
        <w:rPr>
          <w:rFonts w:ascii="Arial" w:hAnsi="Arial" w:cs="Arial"/>
        </w:rPr>
        <w:t>we’ll</w:t>
      </w:r>
      <w:proofErr w:type="gramEnd"/>
      <w:r>
        <w:rPr>
          <w:rFonts w:ascii="Arial" w:hAnsi="Arial" w:cs="Arial"/>
        </w:rPr>
        <w:t xml:space="preserve"> host on our Academic Essentials: </w:t>
      </w:r>
      <w:hyperlink r:id="rId13" w:history="1">
        <w:r w:rsidRPr="000D4717">
          <w:rPr>
            <w:rStyle w:val="Hyperlink"/>
            <w:rFonts w:ascii="Arial" w:hAnsi="Arial" w:cs="Arial"/>
          </w:rPr>
          <w:t>Case Study</w:t>
        </w:r>
      </w:hyperlink>
      <w:r>
        <w:rPr>
          <w:rFonts w:ascii="Arial" w:hAnsi="Arial" w:cs="Arial"/>
        </w:rPr>
        <w:t xml:space="preserve"> page for wider publication.</w:t>
      </w:r>
    </w:p>
    <w:sectPr w:rsidR="00060714" w:rsidSect="00361E50">
      <w:footerReference w:type="default" r:id="rId14"/>
      <w:headerReference w:type="first" r:id="rId15"/>
      <w:footerReference w:type="first" r:id="rId16"/>
      <w:pgSz w:w="11900" w:h="16840" w:code="9"/>
      <w:pgMar w:top="510" w:right="510" w:bottom="510" w:left="510" w:header="51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60B37" w14:textId="77777777" w:rsidR="001D3580" w:rsidRDefault="001D3580" w:rsidP="00732810">
      <w:pPr>
        <w:spacing w:after="0"/>
      </w:pPr>
      <w:r>
        <w:separator/>
      </w:r>
    </w:p>
  </w:endnote>
  <w:endnote w:type="continuationSeparator" w:id="0">
    <w:p w14:paraId="460DC457" w14:textId="77777777" w:rsidR="001D3580" w:rsidRDefault="001D3580"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S Clerkenwell">
    <w:altName w:val="Calibri"/>
    <w:panose1 w:val="02000503020000020004"/>
    <w:charset w:val="00"/>
    <w:family w:val="modern"/>
    <w:notTrueType/>
    <w:pitch w:val="variable"/>
    <w:sig w:usb0="800000AF" w:usb1="5000004A" w:usb2="00000000" w:usb3="00000000" w:csb0="0000009B" w:csb1="00000000"/>
  </w:font>
  <w:font w:name="FS Clerkenwell Light">
    <w:altName w:val="Calibri"/>
    <w:panose1 w:val="02000306080000020004"/>
    <w:charset w:val="00"/>
    <w:family w:val="modern"/>
    <w:notTrueType/>
    <w:pitch w:val="variable"/>
    <w:sig w:usb0="800000AF" w:usb1="5000204A" w:usb2="00000000" w:usb3="00000000" w:csb0="0000009B"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855452"/>
      <w:docPartObj>
        <w:docPartGallery w:val="Page Numbers (Bottom of Page)"/>
        <w:docPartUnique/>
      </w:docPartObj>
    </w:sdtPr>
    <w:sdtEndPr>
      <w:rPr>
        <w:noProof/>
      </w:rPr>
    </w:sdtEndPr>
    <w:sdtContent>
      <w:p w14:paraId="74988B26" w14:textId="1332934F" w:rsidR="007E3FFA" w:rsidRDefault="007E3FFA">
        <w:pPr>
          <w:pStyle w:val="Footer"/>
          <w:jc w:val="right"/>
        </w:pPr>
        <w:r>
          <w:rPr>
            <w:noProof/>
          </w:rPr>
          <w:t>2</w:t>
        </w:r>
      </w:p>
    </w:sdtContent>
  </w:sdt>
  <w:p w14:paraId="7CCCBCBE" w14:textId="77777777" w:rsidR="007E3FFA" w:rsidRPr="000D7D91" w:rsidRDefault="007E3FFA" w:rsidP="007E3FFA">
    <w:pPr>
      <w:pStyle w:val="Footer"/>
      <w:rPr>
        <w:rFonts w:ascii="Arial" w:hAnsi="Arial" w:cs="Arial"/>
      </w:rPr>
    </w:pPr>
    <w:r w:rsidRPr="000D7D91">
      <w:rPr>
        <w:rFonts w:ascii="Arial" w:hAnsi="Arial" w:cs="Arial"/>
      </w:rPr>
      <w:t>Academic Essentials – case study template: V1 May 2021</w:t>
    </w:r>
  </w:p>
  <w:p w14:paraId="16E4E4F1" w14:textId="77777777" w:rsidR="00461E2C" w:rsidRDefault="00461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9C94" w14:textId="1BE0FA09" w:rsidR="008E009D" w:rsidRPr="000D7D91" w:rsidRDefault="000D7D91">
    <w:pPr>
      <w:pStyle w:val="Footer"/>
      <w:rPr>
        <w:rFonts w:ascii="Arial" w:hAnsi="Arial" w:cs="Arial"/>
      </w:rPr>
    </w:pPr>
    <w:r w:rsidRPr="000D7D91">
      <w:rPr>
        <w:rFonts w:ascii="Arial" w:hAnsi="Arial" w:cs="Arial"/>
      </w:rPr>
      <w:t>Academic Essentials – case study template: V1 May 2021</w:t>
    </w:r>
  </w:p>
  <w:p w14:paraId="2AF64923" w14:textId="77777777" w:rsidR="008E009D" w:rsidRDefault="008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1B73A" w14:textId="77777777" w:rsidR="001D3580" w:rsidRDefault="001D3580" w:rsidP="00732810">
      <w:pPr>
        <w:spacing w:after="0"/>
      </w:pPr>
      <w:r>
        <w:separator/>
      </w:r>
    </w:p>
  </w:footnote>
  <w:footnote w:type="continuationSeparator" w:id="0">
    <w:p w14:paraId="66B5EFB7" w14:textId="77777777" w:rsidR="001D3580" w:rsidRDefault="001D3580" w:rsidP="007328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EA99" w14:textId="77777777" w:rsidR="008464A2" w:rsidRDefault="008464A2">
    <w:pPr>
      <w:pStyle w:val="Header"/>
    </w:pPr>
    <w:r>
      <w:rPr>
        <w:noProof/>
        <w:lang w:eastAsia="en-GB"/>
      </w:rPr>
      <w:drawing>
        <wp:anchor distT="0" distB="0" distL="114300" distR="114300" simplePos="0" relativeHeight="251659264" behindDoc="0" locked="0" layoutInCell="1" allowOverlap="1" wp14:anchorId="6B5FEA9A" wp14:editId="6B5FEA9B">
          <wp:simplePos x="0" y="0"/>
          <wp:positionH relativeFrom="column">
            <wp:posOffset>-23812</wp:posOffset>
          </wp:positionH>
          <wp:positionV relativeFrom="paragraph">
            <wp:posOffset>-55245</wp:posOffset>
          </wp:positionV>
          <wp:extent cx="1547812" cy="82391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8F5"/>
    <w:multiLevelType w:val="hybridMultilevel"/>
    <w:tmpl w:val="5630D1EC"/>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57B1E"/>
    <w:multiLevelType w:val="hybridMultilevel"/>
    <w:tmpl w:val="E5BAA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90415"/>
    <w:multiLevelType w:val="hybridMultilevel"/>
    <w:tmpl w:val="AFC6CF8A"/>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AD49B1"/>
    <w:multiLevelType w:val="hybridMultilevel"/>
    <w:tmpl w:val="940C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BC6549"/>
    <w:multiLevelType w:val="hybridMultilevel"/>
    <w:tmpl w:val="D1DE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A86515"/>
    <w:multiLevelType w:val="hybridMultilevel"/>
    <w:tmpl w:val="6732634C"/>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E2158D"/>
    <w:multiLevelType w:val="hybridMultilevel"/>
    <w:tmpl w:val="942E0E1A"/>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2579B6"/>
    <w:multiLevelType w:val="hybridMultilevel"/>
    <w:tmpl w:val="C2C237A6"/>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3"/>
  </w:num>
  <w:num w:numId="11">
    <w:abstractNumId w:val="8"/>
  </w:num>
  <w:num w:numId="12">
    <w:abstractNumId w:val="0"/>
  </w:num>
  <w:num w:numId="13">
    <w:abstractNumId w:val="7"/>
  </w:num>
  <w:num w:numId="14">
    <w:abstractNumId w:val="5"/>
  </w:num>
  <w:num w:numId="15">
    <w:abstractNumId w:val="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810"/>
    <w:rsid w:val="00011BEB"/>
    <w:rsid w:val="00057AA2"/>
    <w:rsid w:val="00060714"/>
    <w:rsid w:val="00070D32"/>
    <w:rsid w:val="00077296"/>
    <w:rsid w:val="000D4717"/>
    <w:rsid w:val="000D6D79"/>
    <w:rsid w:val="000D7D91"/>
    <w:rsid w:val="000F2E11"/>
    <w:rsid w:val="00107F5C"/>
    <w:rsid w:val="001558FB"/>
    <w:rsid w:val="001A21BE"/>
    <w:rsid w:val="001D3580"/>
    <w:rsid w:val="001E1A32"/>
    <w:rsid w:val="00266118"/>
    <w:rsid w:val="002B6AE8"/>
    <w:rsid w:val="002C0EB8"/>
    <w:rsid w:val="002C42A3"/>
    <w:rsid w:val="002D2372"/>
    <w:rsid w:val="002F1FCE"/>
    <w:rsid w:val="002F67CF"/>
    <w:rsid w:val="0034457B"/>
    <w:rsid w:val="00361E50"/>
    <w:rsid w:val="003674BA"/>
    <w:rsid w:val="003B4D30"/>
    <w:rsid w:val="003F11CF"/>
    <w:rsid w:val="0040017C"/>
    <w:rsid w:val="0042154D"/>
    <w:rsid w:val="00461E2C"/>
    <w:rsid w:val="004740A2"/>
    <w:rsid w:val="00485CC0"/>
    <w:rsid w:val="004F1189"/>
    <w:rsid w:val="00515D93"/>
    <w:rsid w:val="00516D03"/>
    <w:rsid w:val="00523E2E"/>
    <w:rsid w:val="00596F05"/>
    <w:rsid w:val="0060181C"/>
    <w:rsid w:val="00620054"/>
    <w:rsid w:val="00684455"/>
    <w:rsid w:val="00715EB9"/>
    <w:rsid w:val="0072196B"/>
    <w:rsid w:val="00732810"/>
    <w:rsid w:val="00744E6D"/>
    <w:rsid w:val="00784C1B"/>
    <w:rsid w:val="007B2CA6"/>
    <w:rsid w:val="007C6652"/>
    <w:rsid w:val="007E3FFA"/>
    <w:rsid w:val="00801BDB"/>
    <w:rsid w:val="008464A2"/>
    <w:rsid w:val="008605D4"/>
    <w:rsid w:val="008632B6"/>
    <w:rsid w:val="00871288"/>
    <w:rsid w:val="008B7BE7"/>
    <w:rsid w:val="008E009D"/>
    <w:rsid w:val="008F0D60"/>
    <w:rsid w:val="00927C95"/>
    <w:rsid w:val="009B3457"/>
    <w:rsid w:val="009F7D72"/>
    <w:rsid w:val="00A24AFD"/>
    <w:rsid w:val="00A3242E"/>
    <w:rsid w:val="00A50118"/>
    <w:rsid w:val="00A5522F"/>
    <w:rsid w:val="00AC3725"/>
    <w:rsid w:val="00B42B3D"/>
    <w:rsid w:val="00BB18D2"/>
    <w:rsid w:val="00BE2523"/>
    <w:rsid w:val="00C30C32"/>
    <w:rsid w:val="00C318D5"/>
    <w:rsid w:val="00C37BCE"/>
    <w:rsid w:val="00C728FD"/>
    <w:rsid w:val="00C86454"/>
    <w:rsid w:val="00CA0841"/>
    <w:rsid w:val="00CB79A2"/>
    <w:rsid w:val="00CF2130"/>
    <w:rsid w:val="00D02626"/>
    <w:rsid w:val="00D43DFB"/>
    <w:rsid w:val="00D72479"/>
    <w:rsid w:val="00DA61D3"/>
    <w:rsid w:val="00DB55DB"/>
    <w:rsid w:val="00E236F7"/>
    <w:rsid w:val="00E61D34"/>
    <w:rsid w:val="00E86DFC"/>
    <w:rsid w:val="00E93B43"/>
    <w:rsid w:val="00F850F4"/>
    <w:rsid w:val="00FB7D85"/>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B5FEA8F"/>
  <w15:docId w15:val="{AD4C5B55-143E-4A79-8E28-D70FD748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27C95"/>
    <w:pPr>
      <w:keepNext/>
      <w:keepLines/>
      <w:spacing w:before="200" w:after="0"/>
      <w:outlineLvl w:val="1"/>
    </w:pPr>
    <w:rPr>
      <w:rFonts w:ascii="Arial" w:eastAsiaTheme="majorEastAsia" w:hAnsi="Arial" w:cstheme="majorBidi"/>
      <w:b/>
      <w:bCs/>
      <w:color w:val="FFFFFF" w:themeColor="background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rsid w:val="00927C95"/>
    <w:rPr>
      <w:rFonts w:ascii="Arial" w:eastAsiaTheme="majorEastAsia" w:hAnsi="Arial" w:cstheme="majorBidi"/>
      <w:b/>
      <w:bCs/>
      <w:color w:val="FFFFFF" w:themeColor="background1"/>
      <w:sz w:val="28"/>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F850F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50F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0017C"/>
    <w:rPr>
      <w:color w:val="0000FF" w:themeColor="hyperlink"/>
      <w:u w:val="single"/>
    </w:rPr>
  </w:style>
  <w:style w:type="character" w:customStyle="1" w:styleId="UnresolvedMention1">
    <w:name w:val="Unresolved Mention1"/>
    <w:basedOn w:val="DefaultParagraphFont"/>
    <w:uiPriority w:val="99"/>
    <w:semiHidden/>
    <w:unhideWhenUsed/>
    <w:rsid w:val="0040017C"/>
    <w:rPr>
      <w:color w:val="605E5C"/>
      <w:shd w:val="clear" w:color="auto" w:fill="E1DFDD"/>
    </w:rPr>
  </w:style>
  <w:style w:type="paragraph" w:styleId="ListParagraph">
    <w:name w:val="List Paragraph"/>
    <w:basedOn w:val="Normal"/>
    <w:uiPriority w:val="34"/>
    <w:qFormat/>
    <w:rsid w:val="00485CC0"/>
    <w:pPr>
      <w:ind w:left="720"/>
      <w:contextualSpacing/>
    </w:pPr>
  </w:style>
  <w:style w:type="character" w:styleId="UnresolvedMention">
    <w:name w:val="Unresolved Mention"/>
    <w:basedOn w:val="DefaultParagraphFont"/>
    <w:uiPriority w:val="99"/>
    <w:semiHidden/>
    <w:unhideWhenUsed/>
    <w:rsid w:val="00E61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baker@shu.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151E7327BD7F42B5B297990F7890C9" ma:contentTypeVersion="11" ma:contentTypeDescription="Create a new document." ma:contentTypeScope="" ma:versionID="4861d8f68fe1cd35e34f8f3d92bf1567">
  <xsd:schema xmlns:xsd="http://www.w3.org/2001/XMLSchema" xmlns:xs="http://www.w3.org/2001/XMLSchema" xmlns:p="http://schemas.microsoft.com/office/2006/metadata/properties" xmlns:ns1="http://schemas.microsoft.com/sharepoint/v3" xmlns:ns2="17335414-664a-494f-b55c-108cc6415f91" targetNamespace="http://schemas.microsoft.com/office/2006/metadata/properties" ma:root="true" ma:fieldsID="3d800b304fa3f2476459f4d018acd483" ns1:_="" ns2:_="">
    <xsd:import namespace="http://schemas.microsoft.com/sharepoint/v3"/>
    <xsd:import namespace="17335414-664a-494f-b55c-108cc6415f9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335414-664a-494f-b55c-108cc6415f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0AD2DB-DF8B-4D3F-9F5F-FD51FB190AB0}">
  <ds:schemaRefs>
    <ds:schemaRef ds:uri="http://schemas.openxmlformats.org/officeDocument/2006/bibliography"/>
  </ds:schemaRefs>
</ds:datastoreItem>
</file>

<file path=customXml/itemProps2.xml><?xml version="1.0" encoding="utf-8"?>
<ds:datastoreItem xmlns:ds="http://schemas.openxmlformats.org/officeDocument/2006/customXml" ds:itemID="{C40D9F36-0EBD-4B1A-9FC4-161A6AEAA0C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B752464-D386-48F3-BC8C-D8CEF131E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335414-664a-494f-b55c-108cc6415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069F0B-1A6E-4324-85A7-6AEB2E2CA4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Lits</dc:creator>
  <cp:keywords/>
  <dc:description/>
  <cp:lastModifiedBy>Brownell, Natalie</cp:lastModifiedBy>
  <cp:revision>2</cp:revision>
  <dcterms:created xsi:type="dcterms:W3CDTF">2021-06-24T16:42:00Z</dcterms:created>
  <dcterms:modified xsi:type="dcterms:W3CDTF">2021-06-24T16:42:00Z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0x01010073151E7327BD7F42B5B297990F7890C9</vt:lpwstr>
  </property>
  <property fmtid="{D5CDD505-2E9C-101B-9397-08002B2CF9AE}" pid="4" name="Order">
    <vt:r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