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B5FEA8F" w14:textId="77777777" w:rsidR="002D2372" w:rsidRDefault="002D2372" w:rsidP="002D2372">
      <w:pPr>
        <w:rPr>
          <w:rFonts w:ascii="Arial" w:hAnsi="Arial" w:cs="Arial"/>
        </w:rPr>
      </w:pPr>
    </w:p>
    <w:p w14:paraId="6B5FEA90" w14:textId="77777777" w:rsidR="00361E50" w:rsidRDefault="00361E50" w:rsidP="002D2372">
      <w:pPr>
        <w:rPr>
          <w:rFonts w:ascii="Arial" w:hAnsi="Arial" w:cs="Arial"/>
        </w:rPr>
      </w:pPr>
    </w:p>
    <w:p w14:paraId="6B5FEA91" w14:textId="77777777" w:rsidR="002D2372" w:rsidRDefault="002D2372" w:rsidP="002D2372">
      <w:pPr>
        <w:rPr>
          <w:rFonts w:ascii="Arial" w:hAnsi="Arial" w:cs="Arial"/>
        </w:rPr>
      </w:pPr>
    </w:p>
    <w:p w14:paraId="6B5FEA92" w14:textId="764FEDDE" w:rsidR="002D2372" w:rsidRPr="00F850F4" w:rsidRDefault="00D72479" w:rsidP="00F850F4">
      <w:pPr>
        <w:pStyle w:val="Title"/>
        <w:rPr>
          <w:color w:val="7A003A"/>
        </w:rPr>
      </w:pPr>
      <w:r w:rsidRPr="00F850F4">
        <w:rPr>
          <w:color w:val="7A003A"/>
        </w:rPr>
        <w:t>An Academic Essentials Case Study</w:t>
      </w:r>
    </w:p>
    <w:p w14:paraId="65DE71C6" w14:textId="77777777" w:rsidR="00F850F4" w:rsidRDefault="00F850F4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687"/>
        <w:gridCol w:w="6662"/>
      </w:tblGrid>
      <w:tr w:rsidR="00E93B43" w14:paraId="275BC02D" w14:textId="071405D6" w:rsidTr="00461E2C">
        <w:tc>
          <w:tcPr>
            <w:tcW w:w="1419" w:type="dxa"/>
            <w:shd w:val="clear" w:color="auto" w:fill="993366"/>
            <w:vAlign w:val="center"/>
          </w:tcPr>
          <w:p w14:paraId="1F921170" w14:textId="2D0F0F7F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9349" w:type="dxa"/>
            <w:gridSpan w:val="2"/>
            <w:vAlign w:val="center"/>
          </w:tcPr>
          <w:p w14:paraId="41B3BCB8" w14:textId="43A1EA28" w:rsidR="00E93B43" w:rsidRDefault="005F5512" w:rsidP="005F5512">
            <w:r>
              <w:t>Formative Feedback for Level 6 Food Perception and Consumer Behaviour students</w:t>
            </w:r>
          </w:p>
        </w:tc>
      </w:tr>
      <w:tr w:rsidR="00E93B43" w14:paraId="794CE34B" w14:textId="64CE2917" w:rsidTr="00461E2C">
        <w:tc>
          <w:tcPr>
            <w:tcW w:w="1419" w:type="dxa"/>
            <w:shd w:val="clear" w:color="auto" w:fill="993366"/>
            <w:vAlign w:val="center"/>
          </w:tcPr>
          <w:p w14:paraId="05E85651" w14:textId="1B767927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9349" w:type="dxa"/>
            <w:gridSpan w:val="2"/>
            <w:vAlign w:val="center"/>
          </w:tcPr>
          <w:p w14:paraId="3D441E58" w14:textId="778523BE" w:rsidR="00E93B43" w:rsidRDefault="005F5512" w:rsidP="005F5512">
            <w:r>
              <w:t>A formative feedback worksheet that students complete in the run-up to their first assignment, which is used as the basis for a formative feedback seminar session.</w:t>
            </w:r>
          </w:p>
        </w:tc>
      </w:tr>
      <w:tr w:rsidR="00E93B43" w14:paraId="04DF30A8" w14:textId="62ED0DBE" w:rsidTr="00461E2C">
        <w:trPr>
          <w:trHeight w:val="558"/>
        </w:trPr>
        <w:tc>
          <w:tcPr>
            <w:tcW w:w="1419" w:type="dxa"/>
            <w:vMerge w:val="restart"/>
            <w:shd w:val="clear" w:color="auto" w:fill="993366"/>
          </w:tcPr>
          <w:p w14:paraId="15B89F79" w14:textId="1A2774C2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Profile</w:t>
            </w:r>
          </w:p>
        </w:tc>
        <w:tc>
          <w:tcPr>
            <w:tcW w:w="2687" w:type="dxa"/>
            <w:vAlign w:val="center"/>
          </w:tcPr>
          <w:p w14:paraId="4CD3E84F" w14:textId="2DC98FD0" w:rsidR="00E93B43" w:rsidRPr="00E93B43" w:rsidRDefault="00E93B43" w:rsidP="00461E2C">
            <w:r>
              <w:rPr>
                <w:b/>
                <w:bCs/>
              </w:rPr>
              <w:t>Tutor names</w:t>
            </w:r>
          </w:p>
        </w:tc>
        <w:tc>
          <w:tcPr>
            <w:tcW w:w="6662" w:type="dxa"/>
          </w:tcPr>
          <w:p w14:paraId="66CA95BC" w14:textId="0647D0B0" w:rsidR="00E93B43" w:rsidRPr="00E93B43" w:rsidRDefault="005F5512" w:rsidP="00E93B43">
            <w:r>
              <w:t>Jennifer Smith Maguire</w:t>
            </w:r>
          </w:p>
        </w:tc>
      </w:tr>
      <w:tr w:rsidR="00E93B43" w14:paraId="5DC9301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EFE922C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B5E7BFA" w14:textId="66FAC94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62" w:type="dxa"/>
          </w:tcPr>
          <w:p w14:paraId="373A973F" w14:textId="3F7B2373" w:rsidR="00E93B43" w:rsidRPr="005F5512" w:rsidRDefault="005F5512" w:rsidP="009B3457">
            <w:r w:rsidRPr="005F5512">
              <w:t>j.smith1@shu.ac.uk</w:t>
            </w:r>
          </w:p>
        </w:tc>
      </w:tr>
      <w:tr w:rsidR="00E93B43" w14:paraId="6805843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0A45D066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1400E94" w14:textId="7470FD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662" w:type="dxa"/>
          </w:tcPr>
          <w:p w14:paraId="335892D3" w14:textId="51E0C9F1" w:rsidR="00E93B43" w:rsidRPr="005F5512" w:rsidRDefault="005F5512" w:rsidP="00361E50">
            <w:r>
              <w:t>BTE</w:t>
            </w:r>
          </w:p>
        </w:tc>
      </w:tr>
      <w:tr w:rsidR="00E93B43" w14:paraId="6DF06CB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6AE0A79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072861B" w14:textId="6A8E7DF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662" w:type="dxa"/>
          </w:tcPr>
          <w:p w14:paraId="4DD48B4A" w14:textId="31420772" w:rsidR="00E93B43" w:rsidRPr="005F5512" w:rsidRDefault="005F5512" w:rsidP="00361E50">
            <w:r>
              <w:t>DSSM</w:t>
            </w:r>
          </w:p>
        </w:tc>
      </w:tr>
      <w:tr w:rsidR="00E93B43" w14:paraId="10BC29D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B87E30D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EC08F59" w14:textId="778339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Size of cohort</w:t>
            </w:r>
          </w:p>
        </w:tc>
        <w:tc>
          <w:tcPr>
            <w:tcW w:w="6662" w:type="dxa"/>
          </w:tcPr>
          <w:p w14:paraId="671E4EA6" w14:textId="0397A038" w:rsidR="00E93B43" w:rsidRPr="005F5512" w:rsidRDefault="005F5512" w:rsidP="009B3457">
            <w:r>
              <w:t>80 (in seminars of approx. 15 students)</w:t>
            </w:r>
          </w:p>
        </w:tc>
      </w:tr>
      <w:tr w:rsidR="00E93B43" w14:paraId="0C34E9E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1D9E20C2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491A0C2" w14:textId="00515692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Technologies used</w:t>
            </w:r>
          </w:p>
        </w:tc>
        <w:tc>
          <w:tcPr>
            <w:tcW w:w="6662" w:type="dxa"/>
          </w:tcPr>
          <w:p w14:paraId="565B6B6C" w14:textId="7CE3B62A" w:rsidR="00E93B43" w:rsidRPr="005F5512" w:rsidRDefault="005F5512" w:rsidP="009B3457">
            <w:r>
              <w:t>MS Word; online searching of library databases</w:t>
            </w:r>
          </w:p>
        </w:tc>
      </w:tr>
      <w:tr w:rsidR="00E93B43" w14:paraId="635520D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4FCEF78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742AD04" w14:textId="4B72D80F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Hallam Model</w:t>
            </w:r>
          </w:p>
        </w:tc>
        <w:tc>
          <w:tcPr>
            <w:tcW w:w="6662" w:type="dxa"/>
          </w:tcPr>
          <w:p w14:paraId="567BB82B" w14:textId="444B3D28" w:rsidR="00E93B43" w:rsidRPr="005F5512" w:rsidRDefault="005F5512" w:rsidP="00361E50">
            <w:r>
              <w:t xml:space="preserve">Engage; </w:t>
            </w:r>
            <w:r w:rsidRPr="005F5512">
              <w:t>Challenge</w:t>
            </w:r>
          </w:p>
        </w:tc>
      </w:tr>
    </w:tbl>
    <w:p w14:paraId="6E83ACF3" w14:textId="77777777" w:rsidR="00715EB9" w:rsidRDefault="00715EB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27C95" w14:paraId="32BF41EC" w14:textId="77777777" w:rsidTr="00927C95">
        <w:tc>
          <w:tcPr>
            <w:tcW w:w="11096" w:type="dxa"/>
            <w:shd w:val="clear" w:color="auto" w:fill="993366"/>
          </w:tcPr>
          <w:p w14:paraId="67408F1D" w14:textId="4B0D65FE" w:rsidR="00927C95" w:rsidRPr="00927C95" w:rsidRDefault="00927C95" w:rsidP="00927C95">
            <w:pPr>
              <w:pStyle w:val="Heading2"/>
              <w:outlineLvl w:val="1"/>
              <w:rPr>
                <w:rFonts w:cs="Arial"/>
              </w:rPr>
            </w:pPr>
            <w:r w:rsidRPr="00927C95">
              <w:t>The Aim</w:t>
            </w:r>
          </w:p>
        </w:tc>
      </w:tr>
      <w:tr w:rsidR="00927C95" w14:paraId="2DEC5D98" w14:textId="77777777" w:rsidTr="00927C95">
        <w:tc>
          <w:tcPr>
            <w:tcW w:w="11096" w:type="dxa"/>
          </w:tcPr>
          <w:p w14:paraId="6E50D445" w14:textId="16FCF471" w:rsidR="007E68F6" w:rsidRDefault="005F5512" w:rsidP="00485CC0">
            <w:r>
              <w:t xml:space="preserve">To </w:t>
            </w:r>
            <w:r w:rsidR="002115EE">
              <w:t xml:space="preserve">support </w:t>
            </w:r>
            <w:r>
              <w:t>students</w:t>
            </w:r>
            <w:r w:rsidR="002115EE">
              <w:t xml:space="preserve"> to make g</w:t>
            </w:r>
            <w:r>
              <w:t>ood</w:t>
            </w:r>
            <w:r w:rsidR="002115EE">
              <w:t xml:space="preserve"> quality,</w:t>
            </w:r>
            <w:r>
              <w:t xml:space="preserve"> appropriate progress towards their first assignment. </w:t>
            </w:r>
          </w:p>
        </w:tc>
      </w:tr>
    </w:tbl>
    <w:p w14:paraId="10DC1DEA" w14:textId="43AE95C7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B2CA6" w14:paraId="59690E41" w14:textId="77777777" w:rsidTr="007B2CA6">
        <w:tc>
          <w:tcPr>
            <w:tcW w:w="11096" w:type="dxa"/>
            <w:shd w:val="clear" w:color="auto" w:fill="993366"/>
          </w:tcPr>
          <w:p w14:paraId="741EB740" w14:textId="3D5EACB2" w:rsidR="007B2CA6" w:rsidRDefault="007B2CA6" w:rsidP="007B2CA6">
            <w:pPr>
              <w:pStyle w:val="Heading2"/>
              <w:outlineLvl w:val="1"/>
              <w:rPr>
                <w:rFonts w:cs="Arial"/>
              </w:rPr>
            </w:pPr>
            <w:r>
              <w:t>Benefits</w:t>
            </w:r>
          </w:p>
        </w:tc>
      </w:tr>
      <w:tr w:rsidR="007B2CA6" w14:paraId="051B63F3" w14:textId="77777777" w:rsidTr="00461E2C">
        <w:tc>
          <w:tcPr>
            <w:tcW w:w="11096" w:type="dxa"/>
            <w:vAlign w:val="center"/>
          </w:tcPr>
          <w:p w14:paraId="19A33890" w14:textId="680E2BBE" w:rsidR="002115EE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Support</w:t>
            </w:r>
            <w:r w:rsidR="00CB0FD7">
              <w:t xml:space="preserve"> and reaffirm</w:t>
            </w:r>
            <w:r>
              <w:t xml:space="preserve"> the assessment brief by setting clear expectations and practical steps as to the nature of self-directed work that should be undertaken for the assignment</w:t>
            </w:r>
            <w:r w:rsidR="00CB0FD7">
              <w:t xml:space="preserve"> (see worksheet below)</w:t>
            </w:r>
            <w:r w:rsidR="00150BB8">
              <w:t>.</w:t>
            </w:r>
          </w:p>
          <w:p w14:paraId="4DA5A941" w14:textId="3CA86457" w:rsidR="007B2CA6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Increase student confidence and motivation to undertake the task.</w:t>
            </w:r>
          </w:p>
          <w:p w14:paraId="53DDB835" w14:textId="6F40665E" w:rsidR="002115EE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Reduce time spent answering student questions, by consolidating formative feedback within the seminar session and ensuring students come to the session with work already done.</w:t>
            </w:r>
          </w:p>
          <w:p w14:paraId="14A41BE3" w14:textId="4A978D7C" w:rsidR="002115EE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Improve the efficiency of providing verbal (or written) formative feedback, through the worksheet components.</w:t>
            </w:r>
          </w:p>
          <w:p w14:paraId="27FE6DE8" w14:textId="77777777" w:rsidR="002115EE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Increase the quality of student work, and minimize chances of failures (</w:t>
            </w:r>
            <w:proofErr w:type="gramStart"/>
            <w:r>
              <w:t>e.g.</w:t>
            </w:r>
            <w:proofErr w:type="gramEnd"/>
            <w:r>
              <w:t xml:space="preserve"> by students failing to start the task early enough, or misinterpreting the assignment).</w:t>
            </w:r>
          </w:p>
          <w:p w14:paraId="2E54C522" w14:textId="4EDE36A7" w:rsidR="00CB0FD7" w:rsidRDefault="00CB0FD7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Make formative feedback visible and tangible for students, through the labelling of the worksheet, and the way it is embedded (and labelled) in the programme of seminars.</w:t>
            </w:r>
          </w:p>
        </w:tc>
      </w:tr>
    </w:tbl>
    <w:p w14:paraId="7188865E" w14:textId="58C94AA6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B626504" w14:textId="77777777" w:rsidTr="00C37BCE">
        <w:tc>
          <w:tcPr>
            <w:tcW w:w="11096" w:type="dxa"/>
            <w:shd w:val="clear" w:color="auto" w:fill="993366"/>
          </w:tcPr>
          <w:p w14:paraId="13EECE05" w14:textId="1DB7D99C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Approach</w:t>
            </w:r>
          </w:p>
        </w:tc>
      </w:tr>
      <w:tr w:rsidR="00C37BCE" w14:paraId="1DD6834F" w14:textId="77777777" w:rsidTr="00C37BCE">
        <w:tc>
          <w:tcPr>
            <w:tcW w:w="11096" w:type="dxa"/>
          </w:tcPr>
          <w:p w14:paraId="0848838C" w14:textId="4A4A9C73" w:rsidR="00150BB8" w:rsidRDefault="00150BB8" w:rsidP="002115EE">
            <w:pPr>
              <w:pStyle w:val="ListParagraph"/>
              <w:numPr>
                <w:ilvl w:val="0"/>
                <w:numId w:val="16"/>
              </w:numPr>
            </w:pPr>
            <w:r>
              <w:t xml:space="preserve">In general: the formative worksheet (see below): </w:t>
            </w:r>
          </w:p>
          <w:p w14:paraId="7DF1597C" w14:textId="77777777" w:rsidR="00150BB8" w:rsidRDefault="00150BB8" w:rsidP="00150BB8">
            <w:pPr>
              <w:pStyle w:val="ListParagraph"/>
              <w:numPr>
                <w:ilvl w:val="1"/>
                <w:numId w:val="16"/>
              </w:numPr>
            </w:pPr>
            <w:r>
              <w:t xml:space="preserve">prompts students to get started on their assignment as early as week </w:t>
            </w:r>
            <w:proofErr w:type="gramStart"/>
            <w:r>
              <w:t>one;</w:t>
            </w:r>
            <w:proofErr w:type="gramEnd"/>
            <w:r>
              <w:t xml:space="preserve"> </w:t>
            </w:r>
          </w:p>
          <w:p w14:paraId="1F3D46D1" w14:textId="77777777" w:rsidR="00150BB8" w:rsidRDefault="00150BB8" w:rsidP="00150BB8">
            <w:pPr>
              <w:pStyle w:val="ListParagraph"/>
              <w:numPr>
                <w:ilvl w:val="1"/>
                <w:numId w:val="16"/>
              </w:numPr>
            </w:pPr>
            <w:r>
              <w:t>guides them in making the assessment more student-driven (</w:t>
            </w:r>
            <w:proofErr w:type="gramStart"/>
            <w:r>
              <w:t>e.g.</w:t>
            </w:r>
            <w:proofErr w:type="gramEnd"/>
            <w:r>
              <w:t xml:space="preserve"> they choose the focus for the essay); </w:t>
            </w:r>
          </w:p>
          <w:p w14:paraId="5C7757B6" w14:textId="7A5C8B03" w:rsidR="00150BB8" w:rsidRDefault="00150BB8" w:rsidP="00150BB8">
            <w:pPr>
              <w:pStyle w:val="ListParagraph"/>
              <w:numPr>
                <w:ilvl w:val="1"/>
                <w:numId w:val="16"/>
              </w:numPr>
            </w:pPr>
            <w:r>
              <w:t>guides their independent study time through developing an annotated bibliography.</w:t>
            </w:r>
          </w:p>
          <w:p w14:paraId="602DD4A8" w14:textId="1BCF5706" w:rsidR="00E93B43" w:rsidRDefault="002115EE" w:rsidP="002115EE">
            <w:pPr>
              <w:pStyle w:val="ListParagraph"/>
              <w:numPr>
                <w:ilvl w:val="0"/>
                <w:numId w:val="16"/>
              </w:numPr>
            </w:pPr>
            <w:r>
              <w:t>Timing: t</w:t>
            </w:r>
            <w:r w:rsidR="005F5512" w:rsidRPr="002115EE">
              <w:t>he formative worksheet</w:t>
            </w:r>
            <w:r w:rsidR="00150BB8">
              <w:t xml:space="preserve"> i</w:t>
            </w:r>
            <w:r w:rsidR="005F5512" w:rsidRPr="002115EE">
              <w:t xml:space="preserve">s introduced in week 1 of the module, as part of the </w:t>
            </w:r>
            <w:r w:rsidR="00CB0FD7">
              <w:t xml:space="preserve">first lecture and </w:t>
            </w:r>
            <w:r w:rsidR="005F5512" w:rsidRPr="002115EE">
              <w:t>assessment screencast</w:t>
            </w:r>
            <w:r>
              <w:t xml:space="preserve">. Students </w:t>
            </w:r>
            <w:r w:rsidR="00CB0FD7">
              <w:t xml:space="preserve">then </w:t>
            </w:r>
            <w:r>
              <w:t>complete the sheet</w:t>
            </w:r>
            <w:r w:rsidR="00CB0FD7">
              <w:t xml:space="preserve"> (as part of the independent study component of the module)</w:t>
            </w:r>
            <w:r>
              <w:t xml:space="preserve"> before their week 4 seminar</w:t>
            </w:r>
            <w:r w:rsidR="00CB0FD7">
              <w:t xml:space="preserve">. The worksheets </w:t>
            </w:r>
            <w:r>
              <w:t xml:space="preserve">form the basis of the week 4 seminar (which is explicitly badged as ‘formative feedback session’). Their assignment is then due on the Thursday of week 6. </w:t>
            </w:r>
          </w:p>
          <w:p w14:paraId="1700C37A" w14:textId="01F52B00" w:rsidR="002115EE" w:rsidRDefault="002115EE" w:rsidP="002115EE">
            <w:pPr>
              <w:pStyle w:val="ListParagraph"/>
              <w:numPr>
                <w:ilvl w:val="0"/>
                <w:numId w:val="16"/>
              </w:numPr>
            </w:pPr>
            <w:r>
              <w:t>Students have a deadline of the Monday of their</w:t>
            </w:r>
            <w:r w:rsidR="00CB0FD7">
              <w:t xml:space="preserve"> 4</w:t>
            </w:r>
            <w:r w:rsidR="00CB0FD7" w:rsidRPr="00CB0FD7">
              <w:rPr>
                <w:vertAlign w:val="superscript"/>
              </w:rPr>
              <w:t>th</w:t>
            </w:r>
            <w:r w:rsidR="00CB0FD7">
              <w:t xml:space="preserve"> week</w:t>
            </w:r>
            <w:r w:rsidR="00150BB8">
              <w:t xml:space="preserve"> (this reflected having only one seminar on the Monday to prep for; if the timetable frontloads seminars in the week, then I would move the submission to the Friday before the 4</w:t>
            </w:r>
            <w:r w:rsidR="00150BB8" w:rsidRPr="00150BB8">
              <w:rPr>
                <w:vertAlign w:val="superscript"/>
              </w:rPr>
              <w:t>th</w:t>
            </w:r>
            <w:r w:rsidR="00150BB8">
              <w:t xml:space="preserve"> week). A</w:t>
            </w:r>
            <w:r>
              <w:t xml:space="preserve">s this is a piece of formative work, the deadline is optional; nevertheless, </w:t>
            </w:r>
            <w:proofErr w:type="gramStart"/>
            <w:r>
              <w:t>the majority of</w:t>
            </w:r>
            <w:proofErr w:type="gramEnd"/>
            <w:r>
              <w:t xml:space="preserve"> students met the deadline.</w:t>
            </w:r>
          </w:p>
          <w:p w14:paraId="3034C111" w14:textId="77777777" w:rsidR="002115EE" w:rsidRDefault="002115EE" w:rsidP="002115EE">
            <w:pPr>
              <w:pStyle w:val="ListParagraph"/>
              <w:numPr>
                <w:ilvl w:val="0"/>
                <w:numId w:val="16"/>
              </w:numPr>
            </w:pPr>
            <w:r>
              <w:t>The worksheet layout makes it quick for the tutor to scan/note problems/areas for comments in advance of the seminar—</w:t>
            </w:r>
            <w:proofErr w:type="gramStart"/>
            <w:r>
              <w:t>i.e.</w:t>
            </w:r>
            <w:proofErr w:type="gramEnd"/>
            <w:r>
              <w:t xml:space="preserve"> as the prep time for the seminar.</w:t>
            </w:r>
          </w:p>
          <w:p w14:paraId="4A469636" w14:textId="77777777" w:rsidR="002115EE" w:rsidRDefault="002115EE" w:rsidP="002115EE">
            <w:pPr>
              <w:pStyle w:val="ListParagraph"/>
              <w:numPr>
                <w:ilvl w:val="0"/>
                <w:numId w:val="16"/>
              </w:numPr>
            </w:pPr>
            <w:r>
              <w:t xml:space="preserve">The worksheet layout also makes it easy to structure feedback within the seminar—either </w:t>
            </w:r>
            <w:proofErr w:type="gramStart"/>
            <w:r>
              <w:t>individually, or</w:t>
            </w:r>
            <w:proofErr w:type="gramEnd"/>
            <w:r>
              <w:t xml:space="preserve"> noting common issues across the seminar group.</w:t>
            </w:r>
            <w:r w:rsidR="00CB0FD7">
              <w:t xml:space="preserve"> Although I don’t use peer-to-peer in the session, this would also certainly work—</w:t>
            </w:r>
            <w:proofErr w:type="gramStart"/>
            <w:r w:rsidR="00CB0FD7">
              <w:t>e.g.</w:t>
            </w:r>
            <w:proofErr w:type="gramEnd"/>
            <w:r w:rsidR="00CB0FD7">
              <w:t xml:space="preserve"> the worksheet </w:t>
            </w:r>
            <w:r>
              <w:t>facilitates peer-to-peer learning (e.g. pairing students to compare progress</w:t>
            </w:r>
            <w:r w:rsidR="00CB0FD7">
              <w:t xml:space="preserve"> and offer suggestions to each other).</w:t>
            </w:r>
          </w:p>
          <w:p w14:paraId="3B2B7362" w14:textId="77777777" w:rsidR="00CB0FD7" w:rsidRDefault="00CB0FD7" w:rsidP="002115EE">
            <w:pPr>
              <w:pStyle w:val="ListParagraph"/>
              <w:numPr>
                <w:ilvl w:val="0"/>
                <w:numId w:val="16"/>
              </w:numPr>
            </w:pPr>
            <w:r>
              <w:t>A similar (group) formative worksheet is used to support the second assessment.</w:t>
            </w:r>
          </w:p>
          <w:p w14:paraId="18CA2412" w14:textId="3996E510" w:rsidR="007E68F6" w:rsidRPr="007E68F6" w:rsidRDefault="007E68F6" w:rsidP="007E68F6"/>
        </w:tc>
      </w:tr>
    </w:tbl>
    <w:p w14:paraId="3D419C38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37AF1ADD" w14:textId="77777777" w:rsidTr="00C37BCE">
        <w:tc>
          <w:tcPr>
            <w:tcW w:w="11096" w:type="dxa"/>
            <w:shd w:val="clear" w:color="auto" w:fill="993366"/>
          </w:tcPr>
          <w:p w14:paraId="7CB7F140" w14:textId="3A25B702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Outcome / Impact</w:t>
            </w:r>
          </w:p>
        </w:tc>
      </w:tr>
      <w:tr w:rsidR="00C37BCE" w14:paraId="330B563F" w14:textId="77777777" w:rsidTr="00C37BCE">
        <w:tc>
          <w:tcPr>
            <w:tcW w:w="11096" w:type="dxa"/>
          </w:tcPr>
          <w:p w14:paraId="78E18364" w14:textId="77777777" w:rsidR="007E68F6" w:rsidRDefault="00CB0FD7" w:rsidP="00CB0FD7">
            <w:pPr>
              <w:pStyle w:val="ListParagraph"/>
              <w:numPr>
                <w:ilvl w:val="0"/>
                <w:numId w:val="17"/>
              </w:numPr>
            </w:pPr>
            <w:r>
              <w:t>The worksheets were</w:t>
            </w:r>
            <w:r w:rsidR="007E68F6">
              <w:t xml:space="preserve"> new to the module in 20/21 as part of me taking over module leadership (I had not taught the module before). </w:t>
            </w:r>
          </w:p>
          <w:p w14:paraId="6F3A59B7" w14:textId="38D906AA" w:rsidR="00CB0FD7" w:rsidRDefault="007E68F6" w:rsidP="00CB0FD7">
            <w:pPr>
              <w:pStyle w:val="ListParagraph"/>
              <w:numPr>
                <w:ilvl w:val="0"/>
                <w:numId w:val="17"/>
              </w:numPr>
            </w:pPr>
            <w:r>
              <w:t>The worksheets were</w:t>
            </w:r>
            <w:r w:rsidR="00CB0FD7">
              <w:t xml:space="preserve"> very well received by students. </w:t>
            </w:r>
            <w:proofErr w:type="gramStart"/>
            <w:r w:rsidR="00CB0FD7">
              <w:t>E.g.</w:t>
            </w:r>
            <w:proofErr w:type="gramEnd"/>
            <w:r w:rsidR="00CB0FD7">
              <w:t xml:space="preserve"> from the MEQ:</w:t>
            </w:r>
          </w:p>
          <w:p w14:paraId="2B708C70" w14:textId="32D26C32" w:rsidR="00CB0FD7" w:rsidRPr="00CB0FD7" w:rsidRDefault="00CB0FD7" w:rsidP="007E68F6">
            <w:pPr>
              <w:pStyle w:val="ListParagraph"/>
              <w:numPr>
                <w:ilvl w:val="1"/>
                <w:numId w:val="17"/>
              </w:numPr>
            </w:pPr>
            <w:r w:rsidRPr="00CB0FD7">
              <w:t xml:space="preserve">Formative feedback worksheets worked well. </w:t>
            </w:r>
          </w:p>
          <w:p w14:paraId="01D310E9" w14:textId="523ABF86" w:rsidR="00CB0FD7" w:rsidRPr="00CB0FD7" w:rsidRDefault="00CB0FD7" w:rsidP="007E68F6">
            <w:pPr>
              <w:pStyle w:val="ListParagraph"/>
              <w:numPr>
                <w:ilvl w:val="1"/>
                <w:numId w:val="17"/>
              </w:numPr>
            </w:pPr>
            <w:r w:rsidRPr="00CB0FD7">
              <w:t>Jen</w:t>
            </w:r>
            <w:r w:rsidR="007E68F6">
              <w:t>…</w:t>
            </w:r>
            <w:r w:rsidRPr="00CB0FD7">
              <w:t xml:space="preserve">has given very useful feedback on work. </w:t>
            </w:r>
          </w:p>
          <w:p w14:paraId="6FA33E1D" w14:textId="721BDCEC" w:rsidR="00CB0FD7" w:rsidRPr="007E68F6" w:rsidRDefault="00CB0FD7" w:rsidP="007E68F6">
            <w:pPr>
              <w:pStyle w:val="ListParagraph"/>
              <w:numPr>
                <w:ilvl w:val="1"/>
                <w:numId w:val="17"/>
              </w:numPr>
            </w:pPr>
            <w:r w:rsidRPr="00CB0FD7">
              <w:t xml:space="preserve">Loved all the feedback on assessments. Jen gave so many opportunities for feedback which really helped during both the essay and assignment. </w:t>
            </w:r>
          </w:p>
          <w:p w14:paraId="1AE42515" w14:textId="792A8968" w:rsidR="007E68F6" w:rsidRDefault="007E68F6" w:rsidP="00CB0FD7">
            <w:pPr>
              <w:pStyle w:val="ListParagraph"/>
              <w:numPr>
                <w:ilvl w:val="0"/>
                <w:numId w:val="17"/>
              </w:numPr>
            </w:pPr>
            <w:r>
              <w:t>(To be clear: the amount of time (</w:t>
            </w:r>
            <w:r w:rsidRPr="007E68F6">
              <w:t>staff time and timetabled module time</w:t>
            </w:r>
            <w:r>
              <w:t>)</w:t>
            </w:r>
            <w:r w:rsidRPr="007E68F6">
              <w:t xml:space="preserve"> </w:t>
            </w:r>
            <w:r>
              <w:t xml:space="preserve">spent on formative feedback was the same as in previous </w:t>
            </w:r>
            <w:proofErr w:type="gramStart"/>
            <w:r>
              <w:t>years, but</w:t>
            </w:r>
            <w:proofErr w:type="gramEnd"/>
            <w:r>
              <w:t xml:space="preserve"> organised and delivered differently through the worksheets.)</w:t>
            </w:r>
          </w:p>
          <w:p w14:paraId="4098551F" w14:textId="6806A5C0" w:rsidR="007E68F6" w:rsidRPr="007E68F6" w:rsidRDefault="00CB0FD7" w:rsidP="007E68F6">
            <w:pPr>
              <w:pStyle w:val="ListParagraph"/>
              <w:numPr>
                <w:ilvl w:val="0"/>
                <w:numId w:val="17"/>
              </w:numPr>
            </w:pPr>
            <w:r>
              <w:t>Those few students who had misinterpreted the assignment brief were detected in good time, to ensure they were on the right track</w:t>
            </w:r>
            <w:r w:rsidR="007E68F6">
              <w:t>.</w:t>
            </w:r>
          </w:p>
          <w:p w14:paraId="53A66F5E" w14:textId="500E9113" w:rsidR="00CB0FD7" w:rsidRPr="00CB0FD7" w:rsidRDefault="007E68F6" w:rsidP="00CB0FD7">
            <w:pPr>
              <w:pStyle w:val="ListParagraph"/>
              <w:numPr>
                <w:ilvl w:val="0"/>
                <w:numId w:val="17"/>
              </w:numPr>
            </w:pPr>
            <w:r>
              <w:t>The quality of student submitted (summative) work was good, despite the pandemic (overall module average slightly higher than in previous years).</w:t>
            </w:r>
          </w:p>
        </w:tc>
      </w:tr>
    </w:tbl>
    <w:p w14:paraId="21AF2FCB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19887047" w14:textId="77777777" w:rsidTr="00C37BCE">
        <w:tc>
          <w:tcPr>
            <w:tcW w:w="11096" w:type="dxa"/>
            <w:shd w:val="clear" w:color="auto" w:fill="993366"/>
          </w:tcPr>
          <w:p w14:paraId="4595A930" w14:textId="5BCFE5C7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lastRenderedPageBreak/>
              <w:t>Future Developments</w:t>
            </w:r>
          </w:p>
        </w:tc>
      </w:tr>
      <w:tr w:rsidR="00C37BCE" w14:paraId="44D21F9F" w14:textId="77777777" w:rsidTr="00C37BCE">
        <w:tc>
          <w:tcPr>
            <w:tcW w:w="11096" w:type="dxa"/>
          </w:tcPr>
          <w:p w14:paraId="22482578" w14:textId="7B772510" w:rsidR="00C37BCE" w:rsidRPr="00CB0FD7" w:rsidRDefault="007E68F6" w:rsidP="00CB0FD7">
            <w:pPr>
              <w:pStyle w:val="ListParagraph"/>
              <w:numPr>
                <w:ilvl w:val="0"/>
                <w:numId w:val="18"/>
              </w:numPr>
            </w:pPr>
            <w:r>
              <w:t>Continue to use the worksheets.</w:t>
            </w:r>
            <w:r w:rsidR="00150BB8">
              <w:t xml:space="preserve"> Note point above re. moving the formative worksheet submission deadline ahead if the timetable frontloads seminars into the first of the week.</w:t>
            </w:r>
          </w:p>
        </w:tc>
      </w:tr>
    </w:tbl>
    <w:p w14:paraId="05E60B1E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7E0114F" w14:textId="77777777" w:rsidTr="00C37BCE">
        <w:tc>
          <w:tcPr>
            <w:tcW w:w="11096" w:type="dxa"/>
            <w:shd w:val="clear" w:color="auto" w:fill="993366"/>
          </w:tcPr>
          <w:p w14:paraId="61279DDD" w14:textId="518A258A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Recommendations</w:t>
            </w:r>
          </w:p>
        </w:tc>
      </w:tr>
      <w:tr w:rsidR="00C37BCE" w14:paraId="27D36762" w14:textId="77777777" w:rsidTr="00C37BCE">
        <w:tc>
          <w:tcPr>
            <w:tcW w:w="11096" w:type="dxa"/>
          </w:tcPr>
          <w:p w14:paraId="7A04DE5C" w14:textId="2AB63BF9" w:rsidR="00C37BCE" w:rsidRDefault="00150BB8" w:rsidP="007E68F6">
            <w:pPr>
              <w:pStyle w:val="ListParagraph"/>
              <w:numPr>
                <w:ilvl w:val="0"/>
                <w:numId w:val="15"/>
              </w:numPr>
              <w:ind w:left="306" w:hanging="306"/>
            </w:pPr>
            <w:r>
              <w:t>Annotated bibliographies are a great way to guide students’ independent study.</w:t>
            </w:r>
          </w:p>
        </w:tc>
      </w:tr>
    </w:tbl>
    <w:p w14:paraId="28565AA3" w14:textId="331BA364" w:rsidR="00C37BCE" w:rsidRDefault="00C37BCE" w:rsidP="000D7D91">
      <w:pPr>
        <w:rPr>
          <w:rFonts w:ascii="Arial" w:hAnsi="Arial" w:cs="Arial"/>
        </w:rPr>
      </w:pPr>
    </w:p>
    <w:p w14:paraId="438DC6FB" w14:textId="52FCD899" w:rsidR="00060714" w:rsidRDefault="00060714" w:rsidP="000D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 to share your case study with the wider academic community? Send to </w:t>
      </w:r>
      <w:hyperlink r:id="rId11" w:history="1">
        <w:r w:rsidRPr="0040017C">
          <w:rPr>
            <w:rStyle w:val="Hyperlink"/>
            <w:rFonts w:ascii="Arial" w:hAnsi="Arial" w:cs="Arial"/>
          </w:rPr>
          <w:t>Academic Development &amp; Diversity</w:t>
        </w:r>
      </w:hyperlink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host on our Academic Essentials: </w:t>
      </w:r>
      <w:hyperlink r:id="rId12" w:history="1">
        <w:r w:rsidRPr="000D4717">
          <w:rPr>
            <w:rStyle w:val="Hyperlink"/>
            <w:rFonts w:ascii="Arial" w:hAnsi="Arial" w:cs="Arial"/>
          </w:rPr>
          <w:t>Case Study</w:t>
        </w:r>
      </w:hyperlink>
      <w:r>
        <w:rPr>
          <w:rFonts w:ascii="Arial" w:hAnsi="Arial" w:cs="Arial"/>
        </w:rPr>
        <w:t xml:space="preserve"> page for wider publication.</w:t>
      </w:r>
    </w:p>
    <w:p w14:paraId="490E38E7" w14:textId="41A9CF28" w:rsidR="00150BB8" w:rsidRDefault="00150BB8" w:rsidP="000D7D91">
      <w:pPr>
        <w:rPr>
          <w:rFonts w:ascii="Arial" w:hAnsi="Arial" w:cs="Arial"/>
        </w:rPr>
      </w:pPr>
    </w:p>
    <w:p w14:paraId="1C159712" w14:textId="77777777" w:rsidR="00150BB8" w:rsidRPr="00150BB8" w:rsidRDefault="00150BB8" w:rsidP="00150BB8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150BB8">
        <w:rPr>
          <w:rFonts w:ascii="Arial" w:hAnsi="Arial" w:cs="Arial"/>
          <w:color w:val="000000" w:themeColor="text1"/>
          <w:sz w:val="22"/>
          <w:szCs w:val="22"/>
        </w:rPr>
        <w:t>Assessment Task 1: Essay Worksheet for Week 13 Workshop</w:t>
      </w:r>
    </w:p>
    <w:p w14:paraId="41F0273B" w14:textId="1DAC12BB" w:rsidR="00150BB8" w:rsidRPr="00150BB8" w:rsidRDefault="00150BB8" w:rsidP="00150BB8">
      <w:pPr>
        <w:rPr>
          <w:rFonts w:ascii="Arial" w:hAnsi="Arial" w:cs="Arial"/>
          <w:sz w:val="22"/>
          <w:szCs w:val="22"/>
        </w:rPr>
      </w:pPr>
      <w:r w:rsidRPr="00150BB8">
        <w:rPr>
          <w:rFonts w:ascii="Arial" w:hAnsi="Arial" w:cs="Arial"/>
          <w:sz w:val="22"/>
          <w:szCs w:val="22"/>
        </w:rPr>
        <w:t xml:space="preserve">Please complete the following table in advance of your week 13 workshop. </w:t>
      </w:r>
    </w:p>
    <w:p w14:paraId="57DFC0D9" w14:textId="6D575D2F" w:rsidR="00150BB8" w:rsidRPr="00150BB8" w:rsidRDefault="00150BB8" w:rsidP="00150BB8">
      <w:pPr>
        <w:rPr>
          <w:rFonts w:ascii="Arial" w:hAnsi="Arial" w:cs="Arial"/>
          <w:sz w:val="22"/>
          <w:szCs w:val="22"/>
        </w:rPr>
      </w:pPr>
      <w:r w:rsidRPr="00150BB8">
        <w:rPr>
          <w:rFonts w:ascii="Arial" w:hAnsi="Arial" w:cs="Arial"/>
          <w:sz w:val="22"/>
          <w:szCs w:val="22"/>
        </w:rPr>
        <w:t xml:space="preserve">You can use bullet points to fill in the table; however, be sure to include proper citations (in general: keep accurate notes as to the sources for your content, carefully noting quotations vs. paraphrased content).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37"/>
        <w:gridCol w:w="6572"/>
      </w:tblGrid>
      <w:tr w:rsidR="00150BB8" w:rsidRPr="007E3C2B" w14:paraId="7EA015C0" w14:textId="77777777" w:rsidTr="00413023">
        <w:tc>
          <w:tcPr>
            <w:tcW w:w="2374" w:type="dxa"/>
          </w:tcPr>
          <w:p w14:paraId="3DF625A4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5" w:type="dxa"/>
          </w:tcPr>
          <w:p w14:paraId="270ED221" w14:textId="18E501CB" w:rsidR="00150BB8" w:rsidRPr="007E3C2B" w:rsidRDefault="00150BB8" w:rsidP="00413023">
            <w:pPr>
              <w:rPr>
                <w:sz w:val="22"/>
                <w:szCs w:val="22"/>
              </w:rPr>
            </w:pPr>
            <w:r w:rsidRPr="007E3C2B">
              <w:rPr>
                <w:b/>
                <w:bCs/>
                <w:sz w:val="22"/>
                <w:szCs w:val="22"/>
              </w:rPr>
              <w:t>Work completed/progress thus far</w:t>
            </w:r>
            <w:r>
              <w:rPr>
                <w:sz w:val="22"/>
                <w:szCs w:val="22"/>
              </w:rPr>
              <w:t xml:space="preserve"> [tip: read/view the assessment brief and briefing video]</w:t>
            </w:r>
          </w:p>
        </w:tc>
      </w:tr>
      <w:tr w:rsidR="00150BB8" w:rsidRPr="007E3C2B" w14:paraId="7F24F9C7" w14:textId="77777777" w:rsidTr="00413023">
        <w:tc>
          <w:tcPr>
            <w:tcW w:w="2374" w:type="dxa"/>
          </w:tcPr>
          <w:p w14:paraId="5E6F57D1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  <w:r w:rsidRPr="007E3C2B">
              <w:rPr>
                <w:b/>
                <w:bCs/>
                <w:sz w:val="22"/>
                <w:szCs w:val="22"/>
              </w:rPr>
              <w:t>Your chosen food/food practice</w:t>
            </w:r>
          </w:p>
          <w:p w14:paraId="7088CA82" w14:textId="77777777" w:rsidR="00150BB8" w:rsidRPr="007E3C2B" w:rsidRDefault="00150BB8" w:rsidP="004130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35" w:type="dxa"/>
          </w:tcPr>
          <w:p w14:paraId="6DE18129" w14:textId="2F431B1D" w:rsidR="00150BB8" w:rsidRPr="007E3C2B" w:rsidRDefault="00150BB8" w:rsidP="00413023">
            <w:pPr>
              <w:rPr>
                <w:sz w:val="22"/>
                <w:szCs w:val="22"/>
              </w:rPr>
            </w:pPr>
            <w:r w:rsidRPr="007E3C2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T</w:t>
            </w:r>
            <w:r w:rsidRPr="007E3C2B">
              <w:rPr>
                <w:sz w:val="22"/>
                <w:szCs w:val="22"/>
              </w:rPr>
              <w:t>ip: meet ASAP with your group to agree a focus for task 2</w:t>
            </w:r>
            <w:r>
              <w:rPr>
                <w:sz w:val="22"/>
                <w:szCs w:val="22"/>
              </w:rPr>
              <w:t>.</w:t>
            </w:r>
            <w:r w:rsidRPr="007E3C2B">
              <w:rPr>
                <w:sz w:val="22"/>
                <w:szCs w:val="22"/>
              </w:rPr>
              <w:t xml:space="preserve">] </w:t>
            </w:r>
          </w:p>
        </w:tc>
      </w:tr>
      <w:tr w:rsidR="00150BB8" w:rsidRPr="007E3C2B" w14:paraId="7DB958E5" w14:textId="77777777" w:rsidTr="00413023">
        <w:tc>
          <w:tcPr>
            <w:tcW w:w="2374" w:type="dxa"/>
          </w:tcPr>
          <w:p w14:paraId="488F391C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  <w:r w:rsidRPr="007E3C2B">
              <w:rPr>
                <w:b/>
                <w:bCs/>
                <w:sz w:val="22"/>
                <w:szCs w:val="22"/>
              </w:rPr>
              <w:t xml:space="preserve">Your chosen psychographic/cultural factor </w:t>
            </w:r>
          </w:p>
          <w:p w14:paraId="398EBDB7" w14:textId="77777777" w:rsidR="00150BB8" w:rsidRPr="007E3C2B" w:rsidRDefault="00150BB8" w:rsidP="004130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35" w:type="dxa"/>
          </w:tcPr>
          <w:p w14:paraId="53C312E9" w14:textId="24828A89" w:rsidR="00150BB8" w:rsidRPr="007E3C2B" w:rsidRDefault="00150BB8" w:rsidP="00413023">
            <w:pPr>
              <w:rPr>
                <w:sz w:val="22"/>
                <w:szCs w:val="22"/>
              </w:rPr>
            </w:pPr>
            <w:r w:rsidRPr="007E3C2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T</w:t>
            </w:r>
            <w:r w:rsidRPr="007E3C2B">
              <w:rPr>
                <w:sz w:val="22"/>
                <w:szCs w:val="22"/>
              </w:rPr>
              <w:t>ip: see the ‘hunting &amp; gathering’ video (task 1 assessment briefing video, part 2) for the first step in choosing this focus</w:t>
            </w:r>
            <w:r>
              <w:rPr>
                <w:sz w:val="22"/>
                <w:szCs w:val="22"/>
              </w:rPr>
              <w:t>.</w:t>
            </w:r>
            <w:r w:rsidRPr="007E3C2B">
              <w:rPr>
                <w:sz w:val="22"/>
                <w:szCs w:val="22"/>
              </w:rPr>
              <w:t>]</w:t>
            </w:r>
          </w:p>
        </w:tc>
      </w:tr>
      <w:tr w:rsidR="00150BB8" w:rsidRPr="007E3C2B" w14:paraId="6C1A3F28" w14:textId="77777777" w:rsidTr="00413023">
        <w:tc>
          <w:tcPr>
            <w:tcW w:w="2374" w:type="dxa"/>
          </w:tcPr>
          <w:p w14:paraId="4A944ABE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Annotated bibliography </w:t>
            </w:r>
          </w:p>
        </w:tc>
        <w:tc>
          <w:tcPr>
            <w:tcW w:w="6835" w:type="dxa"/>
          </w:tcPr>
          <w:p w14:paraId="74019F31" w14:textId="4837BF20" w:rsidR="00150BB8" w:rsidRDefault="00150BB8" w:rsidP="00413023">
            <w:pPr>
              <w:rPr>
                <w:sz w:val="22"/>
                <w:szCs w:val="22"/>
              </w:rPr>
            </w:pPr>
            <w:r w:rsidRPr="007E3C2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Tip: aim for at least 15 sources, with a mix of market and academic research. For each, give a brief indication of the relevance/findings/focus. Can you identify 2-3 themes that cut across these sources?</w:t>
            </w:r>
            <w:r w:rsidRPr="007E3C2B">
              <w:rPr>
                <w:sz w:val="22"/>
                <w:szCs w:val="22"/>
              </w:rPr>
              <w:t>]</w:t>
            </w:r>
          </w:p>
          <w:p w14:paraId="5671F03D" w14:textId="77777777" w:rsidR="00150BB8" w:rsidRPr="007E3C2B" w:rsidRDefault="00150BB8" w:rsidP="00150BB8">
            <w:pPr>
              <w:rPr>
                <w:sz w:val="22"/>
                <w:szCs w:val="22"/>
              </w:rPr>
            </w:pPr>
          </w:p>
        </w:tc>
      </w:tr>
      <w:tr w:rsidR="00150BB8" w:rsidRPr="007E3C2B" w14:paraId="07AA0D34" w14:textId="77777777" w:rsidTr="00413023">
        <w:tc>
          <w:tcPr>
            <w:tcW w:w="2374" w:type="dxa"/>
          </w:tcPr>
          <w:p w14:paraId="45F5CA0E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Questions you have for Jen for the workshop</w:t>
            </w:r>
          </w:p>
        </w:tc>
        <w:tc>
          <w:tcPr>
            <w:tcW w:w="6835" w:type="dxa"/>
          </w:tcPr>
          <w:p w14:paraId="015563EA" w14:textId="77777777" w:rsidR="00150BB8" w:rsidRDefault="00150BB8" w:rsidP="0041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[This helps me to know what will be most useful to you!]</w:t>
            </w:r>
          </w:p>
          <w:p w14:paraId="3626C03F" w14:textId="77777777" w:rsidR="00150BB8" w:rsidRPr="007E3C2B" w:rsidRDefault="00150BB8" w:rsidP="00413023">
            <w:pPr>
              <w:rPr>
                <w:sz w:val="22"/>
                <w:szCs w:val="22"/>
              </w:rPr>
            </w:pPr>
          </w:p>
        </w:tc>
      </w:tr>
    </w:tbl>
    <w:p w14:paraId="21C92EFA" w14:textId="77777777" w:rsidR="00150BB8" w:rsidRPr="007E3C2B" w:rsidRDefault="00150BB8" w:rsidP="00150BB8">
      <w:pPr>
        <w:rPr>
          <w:sz w:val="22"/>
          <w:szCs w:val="22"/>
        </w:rPr>
      </w:pPr>
    </w:p>
    <w:p w14:paraId="3E1BF14E" w14:textId="77777777" w:rsidR="00150BB8" w:rsidRPr="007E3C2B" w:rsidRDefault="00150BB8" w:rsidP="00150BB8">
      <w:pPr>
        <w:rPr>
          <w:sz w:val="22"/>
          <w:szCs w:val="22"/>
        </w:rPr>
      </w:pPr>
    </w:p>
    <w:p w14:paraId="2A7D182F" w14:textId="77777777" w:rsidR="00150BB8" w:rsidRDefault="00150BB8" w:rsidP="000D7D91">
      <w:pPr>
        <w:rPr>
          <w:rFonts w:ascii="Arial" w:hAnsi="Arial" w:cs="Arial"/>
        </w:rPr>
      </w:pPr>
    </w:p>
    <w:sectPr w:rsidR="00150BB8" w:rsidSect="00361E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B0D6" w14:textId="77777777" w:rsidR="00D4411D" w:rsidRDefault="00D4411D" w:rsidP="00732810">
      <w:pPr>
        <w:spacing w:after="0"/>
      </w:pPr>
      <w:r>
        <w:separator/>
      </w:r>
    </w:p>
  </w:endnote>
  <w:endnote w:type="continuationSeparator" w:id="0">
    <w:p w14:paraId="7E856D5A" w14:textId="77777777" w:rsidR="00D4411D" w:rsidRDefault="00D4411D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S Clerkenwell">
    <w:altName w:val="Calibri"/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altName w:val="Calibri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11F" w14:textId="77777777" w:rsidR="008C4AA3" w:rsidRDefault="008C4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8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8B26" w14:textId="1332934F" w:rsidR="007E3FFA" w:rsidRDefault="007E3FFA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7CCCBCBE" w14:textId="77777777" w:rsidR="007E3FFA" w:rsidRPr="000D7D91" w:rsidRDefault="007E3FFA" w:rsidP="007E3FFA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16E4E4F1" w14:textId="77777777" w:rsidR="00461E2C" w:rsidRDefault="00461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C94" w14:textId="1BE0FA09" w:rsidR="008E009D" w:rsidRPr="000D7D91" w:rsidRDefault="000D7D91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2AF64923" w14:textId="77777777" w:rsidR="008E009D" w:rsidRDefault="008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0867" w14:textId="77777777" w:rsidR="00D4411D" w:rsidRDefault="00D4411D" w:rsidP="00732810">
      <w:pPr>
        <w:spacing w:after="0"/>
      </w:pPr>
      <w:r>
        <w:separator/>
      </w:r>
    </w:p>
  </w:footnote>
  <w:footnote w:type="continuationSeparator" w:id="0">
    <w:p w14:paraId="3CA9F7BB" w14:textId="77777777" w:rsidR="00D4411D" w:rsidRDefault="00D4411D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FA5" w14:textId="77777777" w:rsidR="008C4AA3" w:rsidRDefault="008C4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A6F" w14:textId="77777777" w:rsidR="008C4AA3" w:rsidRDefault="008C4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99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5FEA9A" wp14:editId="6B5FEA9B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5"/>
    <w:multiLevelType w:val="hybridMultilevel"/>
    <w:tmpl w:val="5630D1E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FC3"/>
    <w:multiLevelType w:val="hybridMultilevel"/>
    <w:tmpl w:val="B7060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90415"/>
    <w:multiLevelType w:val="hybridMultilevel"/>
    <w:tmpl w:val="AFC6CF8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5E77"/>
    <w:multiLevelType w:val="hybridMultilevel"/>
    <w:tmpl w:val="A48C2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D49B1"/>
    <w:multiLevelType w:val="hybridMultilevel"/>
    <w:tmpl w:val="940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1CC7"/>
    <w:multiLevelType w:val="hybridMultilevel"/>
    <w:tmpl w:val="55BC8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86515"/>
    <w:multiLevelType w:val="hybridMultilevel"/>
    <w:tmpl w:val="6732634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158D"/>
    <w:multiLevelType w:val="hybridMultilevel"/>
    <w:tmpl w:val="942E0E1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79B6"/>
    <w:multiLevelType w:val="hybridMultilevel"/>
    <w:tmpl w:val="C2C237A6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60714"/>
    <w:rsid w:val="00070D32"/>
    <w:rsid w:val="00077296"/>
    <w:rsid w:val="000D4717"/>
    <w:rsid w:val="000D6D79"/>
    <w:rsid w:val="000D7D91"/>
    <w:rsid w:val="000F2E11"/>
    <w:rsid w:val="00107F5C"/>
    <w:rsid w:val="00150BB8"/>
    <w:rsid w:val="001A21BE"/>
    <w:rsid w:val="002115EE"/>
    <w:rsid w:val="00266118"/>
    <w:rsid w:val="002B6AE8"/>
    <w:rsid w:val="002C0EB8"/>
    <w:rsid w:val="002D2372"/>
    <w:rsid w:val="002F1FCE"/>
    <w:rsid w:val="002F67CF"/>
    <w:rsid w:val="0034457B"/>
    <w:rsid w:val="00361E50"/>
    <w:rsid w:val="003F11CF"/>
    <w:rsid w:val="0040017C"/>
    <w:rsid w:val="0042154D"/>
    <w:rsid w:val="00461E2C"/>
    <w:rsid w:val="004740A2"/>
    <w:rsid w:val="00485CC0"/>
    <w:rsid w:val="004F1189"/>
    <w:rsid w:val="00515D93"/>
    <w:rsid w:val="00516D03"/>
    <w:rsid w:val="00523E2E"/>
    <w:rsid w:val="00596F05"/>
    <w:rsid w:val="005F5512"/>
    <w:rsid w:val="0060181C"/>
    <w:rsid w:val="00620054"/>
    <w:rsid w:val="00684455"/>
    <w:rsid w:val="00715EB9"/>
    <w:rsid w:val="0072196B"/>
    <w:rsid w:val="00732810"/>
    <w:rsid w:val="007B2CA6"/>
    <w:rsid w:val="007E3FFA"/>
    <w:rsid w:val="007E68F6"/>
    <w:rsid w:val="00801BDB"/>
    <w:rsid w:val="008464A2"/>
    <w:rsid w:val="008605D4"/>
    <w:rsid w:val="008632B6"/>
    <w:rsid w:val="00871288"/>
    <w:rsid w:val="00872324"/>
    <w:rsid w:val="008B7BE7"/>
    <w:rsid w:val="008C4AA3"/>
    <w:rsid w:val="008E009D"/>
    <w:rsid w:val="008F0D60"/>
    <w:rsid w:val="00927C95"/>
    <w:rsid w:val="009B3457"/>
    <w:rsid w:val="009F7D72"/>
    <w:rsid w:val="00A24AFD"/>
    <w:rsid w:val="00A3242E"/>
    <w:rsid w:val="00A50118"/>
    <w:rsid w:val="00A5522F"/>
    <w:rsid w:val="00AC3725"/>
    <w:rsid w:val="00B42B3D"/>
    <w:rsid w:val="00BE2523"/>
    <w:rsid w:val="00C30C32"/>
    <w:rsid w:val="00C318D5"/>
    <w:rsid w:val="00C37BCE"/>
    <w:rsid w:val="00C728FD"/>
    <w:rsid w:val="00C86454"/>
    <w:rsid w:val="00CB0FD7"/>
    <w:rsid w:val="00CB79A2"/>
    <w:rsid w:val="00CF2130"/>
    <w:rsid w:val="00D02626"/>
    <w:rsid w:val="00D43DFB"/>
    <w:rsid w:val="00D4411D"/>
    <w:rsid w:val="00D72479"/>
    <w:rsid w:val="00DA61D3"/>
    <w:rsid w:val="00E236F7"/>
    <w:rsid w:val="00E86DFC"/>
    <w:rsid w:val="00E93B43"/>
    <w:rsid w:val="00F56DB6"/>
    <w:rsid w:val="00F850F4"/>
    <w:rsid w:val="00FB7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B5FEA8F"/>
  <w15:docId w15:val="{AD4C5B55-143E-4A79-8E28-D70FD74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uiPriority w:val="39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C95"/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0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01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51E7327BD7F42B5B297990F7890C9" ma:contentTypeVersion="11" ma:contentTypeDescription="Create a new document." ma:contentTypeScope="" ma:versionID="4861d8f68fe1cd35e34f8f3d92bf1567">
  <xsd:schema xmlns:xsd="http://www.w3.org/2001/XMLSchema" xmlns:xs="http://www.w3.org/2001/XMLSchema" xmlns:p="http://schemas.microsoft.com/office/2006/metadata/properties" xmlns:ns1="http://schemas.microsoft.com/sharepoint/v3" xmlns:ns2="17335414-664a-494f-b55c-108cc6415f91" targetNamespace="http://schemas.microsoft.com/office/2006/metadata/properties" ma:root="true" ma:fieldsID="3d800b304fa3f2476459f4d018acd483" ns1:_="" ns2:_="">
    <xsd:import namespace="http://schemas.microsoft.com/sharepoint/v3"/>
    <xsd:import namespace="17335414-664a-494f-b55c-108cc6415f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5414-664a-494f-b55c-108cc6415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52464-D386-48F3-BC8C-D8CEF13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35414-664a-494f-b55c-108cc641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AD2DB-DF8B-4D3F-9F5F-FD51FB190A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D9F36-0EBD-4B1A-9FC4-161A6AEAA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dc:description/>
  <cp:lastModifiedBy>Brownell, Natalie</cp:lastModifiedBy>
  <cp:revision>2</cp:revision>
  <dcterms:created xsi:type="dcterms:W3CDTF">2021-06-24T16:44:00Z</dcterms:created>
  <dcterms:modified xsi:type="dcterms:W3CDTF">2021-06-24T16:44:00Z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0x01010073151E7327BD7F42B5B297990F7890C9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