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1D" w:rsidRDefault="00925241" w:rsidP="0067581D">
      <w:r w:rsidRPr="001D6DB0">
        <w:rPr>
          <w:noProof/>
        </w:rPr>
        <w:drawing>
          <wp:anchor distT="0" distB="0" distL="114300" distR="114300" simplePos="0" relativeHeight="251659264" behindDoc="0" locked="0" layoutInCell="1" allowOverlap="1" wp14:anchorId="11F433CD" wp14:editId="6074066E">
            <wp:simplePos x="0" y="0"/>
            <wp:positionH relativeFrom="margin">
              <wp:posOffset>5052695</wp:posOffset>
            </wp:positionH>
            <wp:positionV relativeFrom="margin">
              <wp:posOffset>-142875</wp:posOffset>
            </wp:positionV>
            <wp:extent cx="1203960" cy="1659890"/>
            <wp:effectExtent l="0" t="0" r="0" b="0"/>
            <wp:wrapSquare wrapText="bothSides"/>
            <wp:docPr id="2" name="Picture 2" descr="C:\Users\lfmap1\AppData\Local\Microsoft\Windows\Temporary Internet Files\Content.IE5\BGP1Z4H0\MC9002958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map1\AppData\Local\Microsoft\Windows\Temporary Internet Files\Content.IE5\BGP1Z4H0\MC90029586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960" cy="165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81D">
        <w:rPr>
          <w:noProof/>
        </w:rPr>
        <w:drawing>
          <wp:inline distT="0" distB="0" distL="0" distR="0" wp14:anchorId="0A31C839" wp14:editId="32DAE0F0">
            <wp:extent cx="1436914" cy="770858"/>
            <wp:effectExtent l="0" t="0" r="0" b="0"/>
            <wp:docPr id="3" name="Picture 3" descr="https://staff.shu.ac.uk/marketing/Documents/SHU_MASTER_215_229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shu.ac.uk/marketing/Documents/SHU_MASTER_215_229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517" cy="772791"/>
                    </a:xfrm>
                    <a:prstGeom prst="rect">
                      <a:avLst/>
                    </a:prstGeom>
                    <a:noFill/>
                    <a:ln>
                      <a:noFill/>
                    </a:ln>
                  </pic:spPr>
                </pic:pic>
              </a:graphicData>
            </a:graphic>
          </wp:inline>
        </w:drawing>
      </w:r>
    </w:p>
    <w:p w:rsidR="0067581D" w:rsidRPr="00354103" w:rsidRDefault="0067581D" w:rsidP="0067581D">
      <w:pPr>
        <w:rPr>
          <w:i/>
          <w:iCs/>
          <w:color w:val="E21171"/>
          <w:szCs w:val="18"/>
        </w:rPr>
      </w:pPr>
      <w:bookmarkStart w:id="0" w:name="_Toc370138101"/>
      <w:r w:rsidRPr="00EC69CC">
        <w:rPr>
          <w:rFonts w:ascii="FS Clerkenwell" w:hAnsi="FS Clerkenwell"/>
          <w:color w:val="E21171"/>
          <w:sz w:val="56"/>
          <w:szCs w:val="56"/>
        </w:rPr>
        <w:t>Peer Review &amp; Enhancement</w:t>
      </w:r>
      <w:r w:rsidRPr="00EC69CC">
        <w:rPr>
          <w:rFonts w:ascii="FS Clerkenwell" w:hAnsi="FS Clerkenwell"/>
          <w:color w:val="E21171"/>
          <w:sz w:val="56"/>
          <w:szCs w:val="56"/>
        </w:rPr>
        <w:br/>
      </w:r>
      <w:bookmarkStart w:id="1" w:name="_Toc370138103"/>
      <w:bookmarkEnd w:id="0"/>
      <w:proofErr w:type="gramStart"/>
      <w:r w:rsidRPr="00354103">
        <w:rPr>
          <w:i/>
          <w:iCs/>
          <w:color w:val="E21171"/>
          <w:szCs w:val="18"/>
        </w:rPr>
        <w:t>Promoting</w:t>
      </w:r>
      <w:proofErr w:type="gramEnd"/>
      <w:r w:rsidRPr="00354103">
        <w:rPr>
          <w:i/>
          <w:iCs/>
          <w:color w:val="E21171"/>
          <w:szCs w:val="18"/>
        </w:rPr>
        <w:t xml:space="preserve"> enhancement through reflective critical friendship</w:t>
      </w:r>
      <w:bookmarkEnd w:id="1"/>
    </w:p>
    <w:p w:rsidR="0067581D" w:rsidRDefault="0067581D" w:rsidP="00925241">
      <w:pPr>
        <w:pStyle w:val="Heading2"/>
      </w:pPr>
      <w:r>
        <w:t>Peer Review &amp; Enhancement Personal Planning Form</w:t>
      </w:r>
    </w:p>
    <w:p w:rsidR="0067581D" w:rsidRPr="00925241" w:rsidRDefault="0067581D" w:rsidP="009D5DE7">
      <w:pPr>
        <w:rPr>
          <w:sz w:val="22"/>
          <w:szCs w:val="22"/>
        </w:rPr>
      </w:pPr>
      <w:r w:rsidRPr="00925241">
        <w:rPr>
          <w:sz w:val="22"/>
          <w:szCs w:val="22"/>
        </w:rPr>
        <w:t xml:space="preserve">This </w:t>
      </w:r>
      <w:r w:rsidR="009D5DE7">
        <w:rPr>
          <w:sz w:val="22"/>
          <w:szCs w:val="22"/>
        </w:rPr>
        <w:t>worksheet</w:t>
      </w:r>
      <w:r w:rsidRPr="00925241">
        <w:rPr>
          <w:sz w:val="22"/>
          <w:szCs w:val="22"/>
        </w:rPr>
        <w:t xml:space="preserve"> is to help you and your </w:t>
      </w:r>
      <w:r w:rsidR="00BB7998">
        <w:rPr>
          <w:sz w:val="22"/>
          <w:szCs w:val="22"/>
        </w:rPr>
        <w:t>peer</w:t>
      </w:r>
      <w:r w:rsidRPr="00925241">
        <w:rPr>
          <w:sz w:val="22"/>
          <w:szCs w:val="22"/>
        </w:rPr>
        <w:t>(s) prioritise PRE during the year and arrive at successful outcomes.</w:t>
      </w:r>
      <w:r w:rsidR="00925241" w:rsidRPr="00925241">
        <w:rPr>
          <w:sz w:val="22"/>
          <w:szCs w:val="22"/>
        </w:rPr>
        <w:t xml:space="preserve"> You don't need to share this with anyone else.</w:t>
      </w:r>
    </w:p>
    <w:tbl>
      <w:tblPr>
        <w:tblStyle w:val="TableGrid"/>
        <w:tblW w:w="0" w:type="auto"/>
        <w:tblLook w:val="04A0" w:firstRow="1" w:lastRow="0" w:firstColumn="1" w:lastColumn="0" w:noHBand="0" w:noVBand="1"/>
      </w:tblPr>
      <w:tblGrid>
        <w:gridCol w:w="9242"/>
      </w:tblGrid>
      <w:tr w:rsidR="0067581D" w:rsidRPr="0067581D" w:rsidTr="0067581D">
        <w:tc>
          <w:tcPr>
            <w:tcW w:w="9242" w:type="dxa"/>
          </w:tcPr>
          <w:p w:rsidR="0067581D" w:rsidRPr="0067581D" w:rsidRDefault="0067581D" w:rsidP="00C34F37">
            <w:pPr>
              <w:rPr>
                <w:b/>
                <w:bCs/>
              </w:rPr>
            </w:pPr>
            <w:r w:rsidRPr="0067581D">
              <w:rPr>
                <w:b/>
                <w:bCs/>
              </w:rPr>
              <w:t>My focus</w:t>
            </w:r>
            <w:r w:rsidRPr="0067581D">
              <w:t xml:space="preserve"> - what do I need to look at?</w:t>
            </w:r>
          </w:p>
        </w:tc>
      </w:tr>
      <w:tr w:rsidR="0067581D" w:rsidRPr="0067581D" w:rsidTr="0067581D">
        <w:trPr>
          <w:trHeight w:val="776"/>
        </w:trPr>
        <w:tc>
          <w:tcPr>
            <w:tcW w:w="9242" w:type="dxa"/>
          </w:tcPr>
          <w:p w:rsidR="0067581D" w:rsidRDefault="0067581D" w:rsidP="0067581D"/>
          <w:p w:rsidR="00443175" w:rsidRDefault="00443175" w:rsidP="0067581D"/>
          <w:p w:rsidR="00443175" w:rsidRDefault="00443175" w:rsidP="0067581D"/>
          <w:p w:rsidR="00443175" w:rsidRDefault="00443175" w:rsidP="0067581D"/>
          <w:p w:rsidR="00443175" w:rsidRDefault="00443175" w:rsidP="0067581D"/>
          <w:p w:rsidR="00443175" w:rsidRDefault="00443175" w:rsidP="0067581D"/>
          <w:p w:rsidR="00443175" w:rsidRPr="0067581D" w:rsidRDefault="00443175" w:rsidP="0067581D"/>
        </w:tc>
      </w:tr>
      <w:tr w:rsidR="0067581D" w:rsidRPr="0067581D" w:rsidTr="0067581D">
        <w:tc>
          <w:tcPr>
            <w:tcW w:w="9242" w:type="dxa"/>
          </w:tcPr>
          <w:p w:rsidR="0067581D" w:rsidRPr="0067581D" w:rsidRDefault="0067581D" w:rsidP="0067581D">
            <w:pPr>
              <w:rPr>
                <w:b/>
                <w:bCs/>
              </w:rPr>
            </w:pPr>
            <w:r w:rsidRPr="0067581D">
              <w:rPr>
                <w:b/>
                <w:bCs/>
              </w:rPr>
              <w:t>Rationale</w:t>
            </w:r>
            <w:r w:rsidRPr="0067581D">
              <w:t xml:space="preserve"> - why is this helpful to me, my group, the Faculty or the University</w:t>
            </w:r>
            <w:r>
              <w:t>?</w:t>
            </w:r>
          </w:p>
        </w:tc>
      </w:tr>
      <w:tr w:rsidR="0067581D" w:rsidRPr="0067581D" w:rsidTr="0067581D">
        <w:trPr>
          <w:trHeight w:val="793"/>
        </w:trPr>
        <w:tc>
          <w:tcPr>
            <w:tcW w:w="9242" w:type="dxa"/>
          </w:tcPr>
          <w:p w:rsidR="0067581D" w:rsidRDefault="0067581D" w:rsidP="0067581D"/>
          <w:p w:rsidR="00443175" w:rsidRDefault="00443175" w:rsidP="0067581D"/>
          <w:p w:rsidR="00443175" w:rsidRDefault="00443175" w:rsidP="0067581D"/>
          <w:p w:rsidR="00443175" w:rsidRDefault="00443175" w:rsidP="0067581D"/>
          <w:p w:rsidR="00443175" w:rsidRDefault="00443175" w:rsidP="0067581D"/>
          <w:p w:rsidR="00443175" w:rsidRDefault="00443175" w:rsidP="0067581D"/>
          <w:p w:rsidR="00443175" w:rsidRPr="0067581D" w:rsidRDefault="00443175" w:rsidP="0067581D"/>
        </w:tc>
      </w:tr>
      <w:tr w:rsidR="0067581D" w:rsidRPr="0067581D" w:rsidTr="0067581D">
        <w:tc>
          <w:tcPr>
            <w:tcW w:w="9242" w:type="dxa"/>
          </w:tcPr>
          <w:p w:rsidR="0067581D" w:rsidRPr="0067581D" w:rsidRDefault="0067581D" w:rsidP="0067581D">
            <w:r w:rsidRPr="0067581D">
              <w:rPr>
                <w:b/>
                <w:bCs/>
              </w:rPr>
              <w:t>Intended Outcome</w:t>
            </w:r>
            <w:r>
              <w:t xml:space="preserve"> - how will this PRE focus enhance my practice and make wider impacts?</w:t>
            </w:r>
          </w:p>
        </w:tc>
      </w:tr>
      <w:tr w:rsidR="00347474" w:rsidRPr="0067581D" w:rsidTr="0067581D">
        <w:trPr>
          <w:trHeight w:val="740"/>
        </w:trPr>
        <w:tc>
          <w:tcPr>
            <w:tcW w:w="9242" w:type="dxa"/>
          </w:tcPr>
          <w:p w:rsidR="00347474" w:rsidRDefault="00347474" w:rsidP="0067581D"/>
          <w:p w:rsidR="00443175" w:rsidRDefault="00443175" w:rsidP="0067581D"/>
          <w:p w:rsidR="00443175" w:rsidRDefault="00443175" w:rsidP="0067581D"/>
          <w:p w:rsidR="00443175" w:rsidRDefault="00443175" w:rsidP="0067581D"/>
          <w:p w:rsidR="00443175" w:rsidRDefault="00443175" w:rsidP="0067581D"/>
          <w:p w:rsidR="00443175" w:rsidRDefault="00443175" w:rsidP="0067581D"/>
          <w:p w:rsidR="00280D93" w:rsidRDefault="00280D93" w:rsidP="0067581D"/>
          <w:p w:rsidR="00443175" w:rsidRPr="0067581D" w:rsidRDefault="00443175" w:rsidP="0067581D"/>
        </w:tc>
      </w:tr>
      <w:tr w:rsidR="00347474" w:rsidRPr="0067581D" w:rsidTr="0067581D">
        <w:trPr>
          <w:trHeight w:val="740"/>
        </w:trPr>
        <w:tc>
          <w:tcPr>
            <w:tcW w:w="9242" w:type="dxa"/>
          </w:tcPr>
          <w:p w:rsidR="00347474" w:rsidRPr="00347474" w:rsidRDefault="00347474" w:rsidP="00DC7E03">
            <w:pPr>
              <w:rPr>
                <w:b/>
                <w:bCs/>
              </w:rPr>
            </w:pPr>
            <w:r w:rsidRPr="00347474">
              <w:rPr>
                <w:b/>
                <w:bCs/>
              </w:rPr>
              <w:t xml:space="preserve">About my </w:t>
            </w:r>
            <w:r w:rsidR="00DC7E03">
              <w:rPr>
                <w:b/>
                <w:bCs/>
              </w:rPr>
              <w:t>critical friend</w:t>
            </w:r>
            <w:r>
              <w:rPr>
                <w:b/>
                <w:bCs/>
              </w:rPr>
              <w:t xml:space="preserve"> </w:t>
            </w:r>
            <w:r w:rsidRPr="00347474">
              <w:t>- strengths</w:t>
            </w:r>
            <w:r>
              <w:t>, comparing our needs and objectives, etc</w:t>
            </w:r>
          </w:p>
        </w:tc>
      </w:tr>
      <w:tr w:rsidR="00347474" w:rsidRPr="0067581D" w:rsidTr="0067581D">
        <w:trPr>
          <w:trHeight w:val="740"/>
        </w:trPr>
        <w:tc>
          <w:tcPr>
            <w:tcW w:w="9242" w:type="dxa"/>
          </w:tcPr>
          <w:p w:rsidR="00347474" w:rsidRDefault="00347474" w:rsidP="00AB0BF8"/>
          <w:p w:rsidR="00443175" w:rsidRDefault="00443175" w:rsidP="00AB0BF8"/>
          <w:p w:rsidR="00443175" w:rsidRDefault="00443175" w:rsidP="00AB0BF8"/>
          <w:p w:rsidR="00280D93" w:rsidRDefault="00280D93" w:rsidP="00AB0BF8"/>
          <w:p w:rsidR="00443175" w:rsidRDefault="00443175" w:rsidP="00AB0BF8"/>
          <w:p w:rsidR="00443175" w:rsidRDefault="00443175" w:rsidP="00AB0BF8"/>
          <w:p w:rsidR="00443175" w:rsidRDefault="00443175" w:rsidP="00AB0BF8"/>
          <w:p w:rsidR="00443175" w:rsidRPr="0067581D" w:rsidRDefault="00443175" w:rsidP="00AB0BF8"/>
        </w:tc>
      </w:tr>
    </w:tbl>
    <w:p w:rsidR="00280D93" w:rsidRDefault="00280D93">
      <w:r>
        <w:br w:type="page"/>
      </w:r>
    </w:p>
    <w:tbl>
      <w:tblPr>
        <w:tblStyle w:val="TableGrid"/>
        <w:tblW w:w="0" w:type="auto"/>
        <w:tblLook w:val="04A0" w:firstRow="1" w:lastRow="0" w:firstColumn="1" w:lastColumn="0" w:noHBand="0" w:noVBand="1"/>
      </w:tblPr>
      <w:tblGrid>
        <w:gridCol w:w="9242"/>
      </w:tblGrid>
      <w:tr w:rsidR="00347474" w:rsidRPr="0067581D" w:rsidTr="0067581D">
        <w:tc>
          <w:tcPr>
            <w:tcW w:w="9242" w:type="dxa"/>
          </w:tcPr>
          <w:p w:rsidR="00347474" w:rsidRPr="0067581D" w:rsidRDefault="00347474" w:rsidP="00347474">
            <w:r w:rsidRPr="00347474">
              <w:rPr>
                <w:b/>
                <w:bCs/>
              </w:rPr>
              <w:lastRenderedPageBreak/>
              <w:t xml:space="preserve">Notes about my role as a </w:t>
            </w:r>
            <w:proofErr w:type="spellStart"/>
            <w:r w:rsidRPr="00347474">
              <w:rPr>
                <w:b/>
                <w:bCs/>
              </w:rPr>
              <w:t>reviewee</w:t>
            </w:r>
            <w:proofErr w:type="spellEnd"/>
            <w:r>
              <w:t xml:space="preserve"> (note, see the Peer Observation form for separate detail about the observation activity) - what would be helpful for my partner to know?</w:t>
            </w:r>
          </w:p>
        </w:tc>
      </w:tr>
      <w:tr w:rsidR="00347474" w:rsidRPr="0067581D" w:rsidTr="00BB7998">
        <w:trPr>
          <w:trHeight w:val="866"/>
        </w:trPr>
        <w:tc>
          <w:tcPr>
            <w:tcW w:w="9242" w:type="dxa"/>
          </w:tcPr>
          <w:p w:rsidR="00347474" w:rsidRDefault="00347474" w:rsidP="00AB0BF8"/>
          <w:p w:rsidR="00443175" w:rsidRDefault="00443175" w:rsidP="00AB0BF8"/>
          <w:p w:rsidR="00443175" w:rsidRDefault="00443175" w:rsidP="00AB0BF8"/>
          <w:p w:rsidR="00443175" w:rsidRDefault="00443175" w:rsidP="00AB0BF8"/>
          <w:p w:rsidR="00443175" w:rsidRDefault="00443175" w:rsidP="00AB0BF8"/>
          <w:p w:rsidR="00280D93" w:rsidRDefault="00280D93" w:rsidP="00AB0BF8"/>
          <w:p w:rsidR="00443175" w:rsidRPr="0067581D" w:rsidRDefault="00443175" w:rsidP="00AB0BF8"/>
        </w:tc>
      </w:tr>
      <w:tr w:rsidR="00BB7998" w:rsidRPr="0067581D" w:rsidTr="0067581D">
        <w:tc>
          <w:tcPr>
            <w:tcW w:w="9242" w:type="dxa"/>
          </w:tcPr>
          <w:p w:rsidR="00BB7998" w:rsidRPr="00347474" w:rsidRDefault="00BB7998" w:rsidP="00BB7998">
            <w:pPr>
              <w:rPr>
                <w:b/>
                <w:bCs/>
              </w:rPr>
            </w:pPr>
            <w:r>
              <w:rPr>
                <w:b/>
                <w:bCs/>
              </w:rPr>
              <w:t>What are we going to do?</w:t>
            </w:r>
            <w:r w:rsidRPr="00BB7998">
              <w:t xml:space="preserve"> - include details about the observation activities, other review activities</w:t>
            </w:r>
            <w:r>
              <w:t>, how your will reflect on this, how you will develop your practice, and how you will share the outcomes of your PRE. Put dates against each activity and include other detail as useful.</w:t>
            </w:r>
          </w:p>
        </w:tc>
      </w:tr>
      <w:tr w:rsidR="00BB7998" w:rsidRPr="0067581D" w:rsidTr="00443175">
        <w:trPr>
          <w:trHeight w:val="1920"/>
        </w:trPr>
        <w:tc>
          <w:tcPr>
            <w:tcW w:w="9242" w:type="dxa"/>
          </w:tcPr>
          <w:p w:rsidR="00BB7998" w:rsidRPr="00347474" w:rsidRDefault="00BB7998" w:rsidP="00AB0BF8">
            <w:pPr>
              <w:rPr>
                <w:b/>
                <w:bCs/>
              </w:rPr>
            </w:pPr>
          </w:p>
        </w:tc>
      </w:tr>
      <w:tr w:rsidR="00347474" w:rsidRPr="0067581D" w:rsidTr="0067581D">
        <w:tc>
          <w:tcPr>
            <w:tcW w:w="9242" w:type="dxa"/>
          </w:tcPr>
          <w:p w:rsidR="00347474" w:rsidRPr="0067581D" w:rsidRDefault="00443175" w:rsidP="00AB0BF8">
            <w:r>
              <w:rPr>
                <w:b/>
                <w:bCs/>
              </w:rPr>
              <w:t>N</w:t>
            </w:r>
            <w:r w:rsidR="00347474" w:rsidRPr="00347474">
              <w:rPr>
                <w:b/>
                <w:bCs/>
              </w:rPr>
              <w:t xml:space="preserve">otes about your role as a reviewer </w:t>
            </w:r>
            <w:r w:rsidR="00347474">
              <w:t xml:space="preserve">(note, see the Peer Observation form for separate detail about the observation activity) - what will help your </w:t>
            </w:r>
            <w:r w:rsidR="00DC7E03" w:rsidRPr="00DC7E03">
              <w:t>critical friend</w:t>
            </w:r>
            <w:r w:rsidR="00347474">
              <w:t>?</w:t>
            </w:r>
          </w:p>
        </w:tc>
      </w:tr>
      <w:tr w:rsidR="00347474" w:rsidRPr="0067581D" w:rsidTr="00347474">
        <w:trPr>
          <w:trHeight w:val="764"/>
        </w:trPr>
        <w:tc>
          <w:tcPr>
            <w:tcW w:w="9242" w:type="dxa"/>
          </w:tcPr>
          <w:p w:rsidR="00347474" w:rsidRDefault="00347474" w:rsidP="00AB0BF8"/>
          <w:p w:rsidR="00443175" w:rsidRDefault="00443175" w:rsidP="00AB0BF8"/>
          <w:p w:rsidR="00443175" w:rsidRDefault="00443175" w:rsidP="00AB0BF8"/>
          <w:p w:rsidR="00443175" w:rsidRDefault="00443175" w:rsidP="00AB0BF8"/>
          <w:p w:rsidR="00443175" w:rsidRDefault="00443175" w:rsidP="00AB0BF8"/>
          <w:p w:rsidR="00443175" w:rsidRDefault="00443175" w:rsidP="00AB0BF8"/>
          <w:p w:rsidR="00280D93" w:rsidRDefault="00280D93" w:rsidP="00AB0BF8"/>
          <w:p w:rsidR="00443175" w:rsidRPr="0067581D" w:rsidRDefault="00443175" w:rsidP="00AB0BF8"/>
        </w:tc>
      </w:tr>
      <w:tr w:rsidR="00347474" w:rsidRPr="0067581D" w:rsidTr="0067581D">
        <w:tc>
          <w:tcPr>
            <w:tcW w:w="9242" w:type="dxa"/>
          </w:tcPr>
          <w:p w:rsidR="00347474" w:rsidRPr="00925241" w:rsidRDefault="00347474" w:rsidP="00BC6445">
            <w:r w:rsidRPr="00BC6445">
              <w:t>What you hope to share this year</w:t>
            </w:r>
            <w:r w:rsidR="00925241" w:rsidRPr="00BC6445">
              <w:t xml:space="preserve"> and how</w:t>
            </w:r>
            <w:r w:rsidRPr="00BC6445">
              <w:t>?</w:t>
            </w:r>
            <w:r w:rsidR="00925241">
              <w:t xml:space="preserve"> - think about team talks, faculty forums, conference submissions, sharing good practice case studies, submitting to academic practice journals like </w:t>
            </w:r>
            <w:r w:rsidR="00BC6445">
              <w:t xml:space="preserve">the </w:t>
            </w:r>
            <w:hyperlink r:id="rId9" w:history="1">
              <w:r w:rsidR="00BC6445" w:rsidRPr="00BC6445">
                <w:rPr>
                  <w:rStyle w:val="Hyperlink"/>
                </w:rPr>
                <w:t>Student Engagement in Higher Education Journal</w:t>
              </w:r>
            </w:hyperlink>
          </w:p>
        </w:tc>
      </w:tr>
      <w:tr w:rsidR="00347474" w:rsidRPr="0067581D" w:rsidTr="00925241">
        <w:trPr>
          <w:trHeight w:val="972"/>
        </w:trPr>
        <w:tc>
          <w:tcPr>
            <w:tcW w:w="9242" w:type="dxa"/>
          </w:tcPr>
          <w:p w:rsidR="00347474" w:rsidRDefault="00347474" w:rsidP="00C34F37"/>
          <w:p w:rsidR="00443175" w:rsidRDefault="00443175" w:rsidP="00C34F37"/>
          <w:p w:rsidR="00443175" w:rsidRDefault="00443175" w:rsidP="00C34F37"/>
          <w:p w:rsidR="00443175" w:rsidRDefault="00443175" w:rsidP="00C34F37"/>
          <w:p w:rsidR="00280D93" w:rsidRDefault="00280D93" w:rsidP="00C34F37"/>
          <w:p w:rsidR="00443175" w:rsidRDefault="00443175" w:rsidP="00C34F37"/>
          <w:p w:rsidR="00443175" w:rsidRPr="0067581D" w:rsidRDefault="00443175" w:rsidP="00C34F37"/>
        </w:tc>
      </w:tr>
      <w:tr w:rsidR="00347474" w:rsidRPr="0067581D" w:rsidTr="0067581D">
        <w:tc>
          <w:tcPr>
            <w:tcW w:w="9242" w:type="dxa"/>
          </w:tcPr>
          <w:p w:rsidR="00347474" w:rsidRPr="00925241" w:rsidRDefault="00925241" w:rsidP="00C34F37">
            <w:pPr>
              <w:rPr>
                <w:b/>
                <w:bCs/>
              </w:rPr>
            </w:pPr>
            <w:r w:rsidRPr="00925241">
              <w:rPr>
                <w:b/>
                <w:bCs/>
              </w:rPr>
              <w:t>Other notes</w:t>
            </w:r>
          </w:p>
        </w:tc>
      </w:tr>
      <w:tr w:rsidR="00925241" w:rsidRPr="0067581D" w:rsidTr="00280D93">
        <w:trPr>
          <w:trHeight w:val="2494"/>
        </w:trPr>
        <w:tc>
          <w:tcPr>
            <w:tcW w:w="9242" w:type="dxa"/>
          </w:tcPr>
          <w:p w:rsidR="00443175" w:rsidRPr="0067581D" w:rsidRDefault="00443175" w:rsidP="00C34F37"/>
        </w:tc>
      </w:tr>
    </w:tbl>
    <w:p w:rsidR="006E4474" w:rsidRDefault="006E4474" w:rsidP="00443175">
      <w:bookmarkStart w:id="2" w:name="_GoBack"/>
      <w:bookmarkEnd w:id="2"/>
    </w:p>
    <w:sectPr w:rsidR="006E4474" w:rsidSect="00280D93">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241" w:rsidRDefault="00925241" w:rsidP="00925241">
      <w:pPr>
        <w:spacing w:after="0" w:line="240" w:lineRule="auto"/>
      </w:pPr>
      <w:r>
        <w:separator/>
      </w:r>
    </w:p>
  </w:endnote>
  <w:endnote w:type="continuationSeparator" w:id="0">
    <w:p w:rsidR="00925241" w:rsidRDefault="00925241" w:rsidP="0092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S Clerkenwell">
    <w:panose1 w:val="02000503020000020004"/>
    <w:charset w:val="00"/>
    <w:family w:val="modern"/>
    <w:notTrueType/>
    <w:pitch w:val="variable"/>
    <w:sig w:usb0="800000AF" w:usb1="50000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45" w:rsidRDefault="00BC6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98" w:rsidRPr="00BB7998" w:rsidRDefault="00BB7998" w:rsidP="00BC6445">
    <w:pPr>
      <w:pStyle w:val="Footer"/>
      <w:rPr>
        <w:i/>
        <w:iCs/>
        <w:sz w:val="20"/>
        <w:szCs w:val="20"/>
      </w:rPr>
    </w:pPr>
    <w:r>
      <w:rPr>
        <w:i/>
        <w:iCs/>
        <w:sz w:val="20"/>
        <w:szCs w:val="20"/>
      </w:rPr>
      <w:t xml:space="preserve">QE, </w:t>
    </w:r>
    <w:r w:rsidR="00BC6445">
      <w:rPr>
        <w:i/>
        <w:iCs/>
        <w:sz w:val="20"/>
        <w:szCs w:val="20"/>
      </w:rPr>
      <w:t>Planner v1</w:t>
    </w:r>
    <w:r w:rsidRPr="00BB7998">
      <w:rPr>
        <w:i/>
        <w:iCs/>
        <w:sz w:val="20"/>
        <w:szCs w:val="20"/>
      </w:rPr>
      <w:t xml:space="preserve">, </w:t>
    </w:r>
    <w:r w:rsidR="00BC6445">
      <w:rPr>
        <w:i/>
        <w:iCs/>
        <w:sz w:val="20"/>
        <w:szCs w:val="20"/>
      </w:rPr>
      <w:t>updated May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45" w:rsidRDefault="00BC6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241" w:rsidRDefault="00925241" w:rsidP="00925241">
      <w:pPr>
        <w:spacing w:after="0" w:line="240" w:lineRule="auto"/>
      </w:pPr>
      <w:r>
        <w:separator/>
      </w:r>
    </w:p>
  </w:footnote>
  <w:footnote w:type="continuationSeparator" w:id="0">
    <w:p w:rsidR="00925241" w:rsidRDefault="00925241" w:rsidP="00925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45" w:rsidRDefault="00BC6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41" w:rsidRPr="00925241" w:rsidRDefault="00925241" w:rsidP="00443175">
    <w:pPr>
      <w:pStyle w:val="Header"/>
      <w:rPr>
        <w:i/>
        <w:iCs/>
        <w:sz w:val="21"/>
        <w:szCs w:val="21"/>
      </w:rPr>
    </w:pPr>
    <w:r w:rsidRPr="00925241">
      <w:rPr>
        <w:i/>
        <w:iCs/>
        <w:sz w:val="21"/>
        <w:szCs w:val="21"/>
      </w:rPr>
      <w:t>Peer Review &amp; Enhancement Personal Planning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45" w:rsidRDefault="00BC6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1D"/>
    <w:rsid w:val="00280D93"/>
    <w:rsid w:val="00347474"/>
    <w:rsid w:val="00443175"/>
    <w:rsid w:val="0067581D"/>
    <w:rsid w:val="006E4474"/>
    <w:rsid w:val="00925241"/>
    <w:rsid w:val="009D5DE7"/>
    <w:rsid w:val="00BB7998"/>
    <w:rsid w:val="00BC6445"/>
    <w:rsid w:val="00CB1DCB"/>
    <w:rsid w:val="00DC7E03"/>
    <w:rsid w:val="00F57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67581D"/>
    <w:pPr>
      <w:spacing w:line="240" w:lineRule="auto"/>
      <w:outlineLvl w:val="1"/>
    </w:pPr>
    <w:rPr>
      <w:rFonts w:ascii="FS Clerkenwell" w:eastAsiaTheme="minorHAnsi" w:hAnsi="FS Clerkenwell"/>
      <w:color w:val="B70D5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81D"/>
    <w:rPr>
      <w:rFonts w:ascii="Tahoma" w:hAnsi="Tahoma" w:cs="Tahoma"/>
      <w:sz w:val="16"/>
      <w:szCs w:val="16"/>
    </w:rPr>
  </w:style>
  <w:style w:type="character" w:customStyle="1" w:styleId="Heading2Char">
    <w:name w:val="Heading 2 Char"/>
    <w:basedOn w:val="DefaultParagraphFont"/>
    <w:link w:val="Heading2"/>
    <w:rsid w:val="0067581D"/>
    <w:rPr>
      <w:rFonts w:ascii="FS Clerkenwell" w:eastAsiaTheme="minorHAnsi" w:hAnsi="FS Clerkenwell"/>
      <w:color w:val="B70D50"/>
      <w:sz w:val="32"/>
      <w:szCs w:val="32"/>
      <w:lang w:eastAsia="en-US"/>
    </w:rPr>
  </w:style>
  <w:style w:type="table" w:styleId="TableGrid">
    <w:name w:val="Table Grid"/>
    <w:basedOn w:val="TableNormal"/>
    <w:uiPriority w:val="59"/>
    <w:rsid w:val="0067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241"/>
    <w:pPr>
      <w:ind w:left="720"/>
      <w:contextualSpacing/>
    </w:pPr>
  </w:style>
  <w:style w:type="character" w:styleId="Hyperlink">
    <w:name w:val="Hyperlink"/>
    <w:basedOn w:val="DefaultParagraphFont"/>
    <w:uiPriority w:val="99"/>
    <w:unhideWhenUsed/>
    <w:rsid w:val="00925241"/>
    <w:rPr>
      <w:color w:val="0000FF" w:themeColor="hyperlink"/>
      <w:u w:val="single"/>
    </w:rPr>
  </w:style>
  <w:style w:type="paragraph" w:styleId="Header">
    <w:name w:val="header"/>
    <w:basedOn w:val="Normal"/>
    <w:link w:val="HeaderChar"/>
    <w:uiPriority w:val="99"/>
    <w:unhideWhenUsed/>
    <w:rsid w:val="0092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41"/>
  </w:style>
  <w:style w:type="paragraph" w:styleId="Footer">
    <w:name w:val="footer"/>
    <w:basedOn w:val="Normal"/>
    <w:link w:val="FooterChar"/>
    <w:uiPriority w:val="99"/>
    <w:unhideWhenUsed/>
    <w:rsid w:val="0092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41"/>
  </w:style>
  <w:style w:type="character" w:styleId="FollowedHyperlink">
    <w:name w:val="FollowedHyperlink"/>
    <w:basedOn w:val="DefaultParagraphFont"/>
    <w:uiPriority w:val="99"/>
    <w:semiHidden/>
    <w:unhideWhenUsed/>
    <w:rsid w:val="00BC64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67581D"/>
    <w:pPr>
      <w:spacing w:line="240" w:lineRule="auto"/>
      <w:outlineLvl w:val="1"/>
    </w:pPr>
    <w:rPr>
      <w:rFonts w:ascii="FS Clerkenwell" w:eastAsiaTheme="minorHAnsi" w:hAnsi="FS Clerkenwell"/>
      <w:color w:val="B70D5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81D"/>
    <w:rPr>
      <w:rFonts w:ascii="Tahoma" w:hAnsi="Tahoma" w:cs="Tahoma"/>
      <w:sz w:val="16"/>
      <w:szCs w:val="16"/>
    </w:rPr>
  </w:style>
  <w:style w:type="character" w:customStyle="1" w:styleId="Heading2Char">
    <w:name w:val="Heading 2 Char"/>
    <w:basedOn w:val="DefaultParagraphFont"/>
    <w:link w:val="Heading2"/>
    <w:rsid w:val="0067581D"/>
    <w:rPr>
      <w:rFonts w:ascii="FS Clerkenwell" w:eastAsiaTheme="minorHAnsi" w:hAnsi="FS Clerkenwell"/>
      <w:color w:val="B70D50"/>
      <w:sz w:val="32"/>
      <w:szCs w:val="32"/>
      <w:lang w:eastAsia="en-US"/>
    </w:rPr>
  </w:style>
  <w:style w:type="table" w:styleId="TableGrid">
    <w:name w:val="Table Grid"/>
    <w:basedOn w:val="TableNormal"/>
    <w:uiPriority w:val="59"/>
    <w:rsid w:val="0067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241"/>
    <w:pPr>
      <w:ind w:left="720"/>
      <w:contextualSpacing/>
    </w:pPr>
  </w:style>
  <w:style w:type="character" w:styleId="Hyperlink">
    <w:name w:val="Hyperlink"/>
    <w:basedOn w:val="DefaultParagraphFont"/>
    <w:uiPriority w:val="99"/>
    <w:unhideWhenUsed/>
    <w:rsid w:val="00925241"/>
    <w:rPr>
      <w:color w:val="0000FF" w:themeColor="hyperlink"/>
      <w:u w:val="single"/>
    </w:rPr>
  </w:style>
  <w:style w:type="paragraph" w:styleId="Header">
    <w:name w:val="header"/>
    <w:basedOn w:val="Normal"/>
    <w:link w:val="HeaderChar"/>
    <w:uiPriority w:val="99"/>
    <w:unhideWhenUsed/>
    <w:rsid w:val="0092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41"/>
  </w:style>
  <w:style w:type="paragraph" w:styleId="Footer">
    <w:name w:val="footer"/>
    <w:basedOn w:val="Normal"/>
    <w:link w:val="FooterChar"/>
    <w:uiPriority w:val="99"/>
    <w:unhideWhenUsed/>
    <w:rsid w:val="0092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41"/>
  </w:style>
  <w:style w:type="character" w:styleId="FollowedHyperlink">
    <w:name w:val="FollowedHyperlink"/>
    <w:basedOn w:val="DefaultParagraphFont"/>
    <w:uiPriority w:val="99"/>
    <w:semiHidden/>
    <w:unhideWhenUsed/>
    <w:rsid w:val="00BC6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s.gre.ac.uk/index.php/raise/inde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Middleton</dc:creator>
  <cp:lastModifiedBy>Julie Smith</cp:lastModifiedBy>
  <cp:revision>4</cp:revision>
  <cp:lastPrinted>2014-11-07T13:35:00Z</cp:lastPrinted>
  <dcterms:created xsi:type="dcterms:W3CDTF">2017-05-17T10:35:00Z</dcterms:created>
  <dcterms:modified xsi:type="dcterms:W3CDTF">2017-05-17T10:40:00Z</dcterms:modified>
</cp:coreProperties>
</file>