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DD16" w14:textId="7F810AF2" w:rsidR="00664477" w:rsidRDefault="00806820" w:rsidP="00273C68">
      <w:pPr>
        <w:tabs>
          <w:tab w:val="left" w:pos="3184"/>
        </w:tabs>
        <w:rPr>
          <w:rFonts w:ascii="Arial" w:hAnsi="Arial" w:cs="Arial"/>
        </w:rPr>
      </w:pPr>
      <w:r>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561EDF1C" wp14:editId="49089718">
                <wp:simplePos x="0" y="0"/>
                <wp:positionH relativeFrom="column">
                  <wp:posOffset>231775</wp:posOffset>
                </wp:positionH>
                <wp:positionV relativeFrom="paragraph">
                  <wp:posOffset>-192405</wp:posOffset>
                </wp:positionV>
                <wp:extent cx="6633883" cy="7972425"/>
                <wp:effectExtent l="0" t="0" r="14605" b="28575"/>
                <wp:wrapNone/>
                <wp:docPr id="5" name="Rounded Rectangle 5"/>
                <wp:cNvGraphicFramePr/>
                <a:graphic xmlns:a="http://schemas.openxmlformats.org/drawingml/2006/main">
                  <a:graphicData uri="http://schemas.microsoft.com/office/word/2010/wordprocessingShape">
                    <wps:wsp>
                      <wps:cNvSpPr/>
                      <wps:spPr>
                        <a:xfrm>
                          <a:off x="0" y="0"/>
                          <a:ext cx="6633883" cy="7972425"/>
                        </a:xfrm>
                        <a:prstGeom prst="roundRect">
                          <a:avLst>
                            <a:gd name="adj" fmla="val 3743"/>
                          </a:avLst>
                        </a:prstGeom>
                        <a:noFill/>
                        <a:ln w="25400" cap="flat" cmpd="sng" algn="ctr">
                          <a:solidFill>
                            <a:schemeClr val="bg1">
                              <a:lumMod val="65000"/>
                            </a:schemeClr>
                          </a:solidFill>
                          <a:prstDash val="solid"/>
                        </a:ln>
                        <a:effectLst/>
                      </wps:spPr>
                      <wps:txbx>
                        <w:txbxContent>
                          <w:p w14:paraId="7962226A" w14:textId="77777777" w:rsidR="00806820" w:rsidRDefault="00806820" w:rsidP="00806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8.25pt;margin-top:-15.15pt;width:522.35pt;height:6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" filled="f" strokecolor="#a5a5a5 [2092]" strokeweight="2pt">
                <v:textbox>
                  <w:txbxContent>
                    <w:p w14:paraId="7962226A" w14:textId="77777777" w:rsidR="00806820" w:rsidRDefault="00806820" w:rsidP="00806820">
                      <w:pPr>
                        <w:jc w:val="center"/>
                      </w:pPr>
                    </w:p>
                  </w:txbxContent>
                </v:textbox>
              </v:roundrect>
            </w:pict>
          </mc:Fallback>
        </mc:AlternateContent>
      </w:r>
      <w:r w:rsidR="00176F70">
        <w:rPr>
          <w:noProof/>
        </w:rPr>
        <w:drawing>
          <wp:anchor distT="0" distB="0" distL="114300" distR="114300" simplePos="0" relativeHeight="251659264" behindDoc="0" locked="0" layoutInCell="1" allowOverlap="1" wp14:anchorId="5C6847AF" wp14:editId="5401797E">
            <wp:simplePos x="0" y="0"/>
            <wp:positionH relativeFrom="column">
              <wp:posOffset>371475</wp:posOffset>
            </wp:positionH>
            <wp:positionV relativeFrom="paragraph">
              <wp:posOffset>97155</wp:posOffset>
            </wp:positionV>
            <wp:extent cx="1552575" cy="828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2">
                      <a:extLst>
                        <a:ext uri="{28A0092B-C50C-407E-A947-70E740481C1C}">
                          <a14:useLocalDpi xmlns:a14="http://schemas.microsoft.com/office/drawing/2010/main" val="0"/>
                        </a:ext>
                      </a:extLst>
                    </a:blip>
                    <a:stretch>
                      <a:fillRect/>
                    </a:stretch>
                  </pic:blipFill>
                  <pic:spPr>
                    <a:xfrm>
                      <a:off x="0" y="0"/>
                      <a:ext cx="1552575" cy="828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1EB0B566" w14:textId="4854FD2A" w:rsidR="006A22AA" w:rsidRDefault="006A22AA" w:rsidP="006A22AA">
      <w:pPr>
        <w:tabs>
          <w:tab w:val="left" w:pos="3184"/>
        </w:tabs>
        <w:jc w:val="center"/>
        <w:rPr>
          <w:rFonts w:ascii="Arial" w:hAnsi="Arial" w:cs="Arial"/>
          <w:b/>
          <w:bCs/>
        </w:rPr>
      </w:pPr>
    </w:p>
    <w:p w14:paraId="064E1A46" w14:textId="77777777" w:rsidR="00EF70EB" w:rsidRDefault="00EF70EB" w:rsidP="006A22AA">
      <w:pPr>
        <w:tabs>
          <w:tab w:val="left" w:pos="3184"/>
        </w:tabs>
        <w:jc w:val="center"/>
        <w:rPr>
          <w:rFonts w:ascii="Arial" w:hAnsi="Arial" w:cs="Arial"/>
          <w:b/>
          <w:bCs/>
        </w:rPr>
      </w:pPr>
    </w:p>
    <w:p w14:paraId="1511E274" w14:textId="77777777" w:rsidR="004B4151" w:rsidRDefault="004B4151" w:rsidP="002300E9">
      <w:pPr>
        <w:tabs>
          <w:tab w:val="left" w:pos="3184"/>
        </w:tabs>
        <w:jc w:val="center"/>
        <w:rPr>
          <w:rFonts w:ascii="Arial" w:hAnsi="Arial" w:cs="Arial"/>
          <w:b/>
          <w:bCs/>
        </w:rPr>
      </w:pPr>
    </w:p>
    <w:p w14:paraId="6AC4C074" w14:textId="53E259C0" w:rsidR="004B4151" w:rsidRDefault="004B4151" w:rsidP="004B4151">
      <w:pPr>
        <w:tabs>
          <w:tab w:val="left" w:pos="3184"/>
        </w:tabs>
        <w:jc w:val="center"/>
        <w:rPr>
          <w:rFonts w:ascii="Arial" w:hAnsi="Arial" w:cs="Arial"/>
          <w:b/>
          <w:bCs/>
        </w:rPr>
      </w:pPr>
    </w:p>
    <w:p w14:paraId="191823FE" w14:textId="77777777" w:rsidR="004B4151" w:rsidRDefault="004B4151" w:rsidP="004B4151">
      <w:pPr>
        <w:tabs>
          <w:tab w:val="left" w:pos="3184"/>
        </w:tabs>
        <w:jc w:val="center"/>
        <w:rPr>
          <w:rFonts w:ascii="Arial" w:hAnsi="Arial" w:cs="Arial"/>
          <w:b/>
          <w:bCs/>
        </w:rPr>
      </w:pPr>
    </w:p>
    <w:p w14:paraId="4E2998DF" w14:textId="77777777" w:rsidR="004B4151" w:rsidRDefault="004B4151" w:rsidP="004B4151">
      <w:pPr>
        <w:tabs>
          <w:tab w:val="left" w:pos="3184"/>
        </w:tabs>
        <w:jc w:val="center"/>
        <w:rPr>
          <w:rFonts w:ascii="Arial" w:hAnsi="Arial" w:cs="Arial"/>
          <w:b/>
          <w:bCs/>
        </w:rPr>
      </w:pPr>
    </w:p>
    <w:p w14:paraId="2CDA756F" w14:textId="77777777" w:rsidR="004B4151" w:rsidRDefault="004B4151" w:rsidP="004B4151">
      <w:pPr>
        <w:tabs>
          <w:tab w:val="left" w:pos="3184"/>
        </w:tabs>
        <w:jc w:val="center"/>
        <w:rPr>
          <w:rFonts w:ascii="Arial" w:hAnsi="Arial" w:cs="Arial"/>
          <w:b/>
          <w:bCs/>
        </w:rPr>
      </w:pPr>
    </w:p>
    <w:p w14:paraId="4912BCF2" w14:textId="0948692C" w:rsidR="00181A8E" w:rsidRPr="007B10FB" w:rsidRDefault="00181A8E" w:rsidP="00181A8E">
      <w:pPr>
        <w:tabs>
          <w:tab w:val="left" w:pos="3184"/>
        </w:tabs>
        <w:jc w:val="center"/>
        <w:rPr>
          <w:rFonts w:asciiTheme="minorBidi" w:hAnsiTheme="minorBidi"/>
          <w:b/>
          <w:bCs/>
          <w:sz w:val="22"/>
          <w:szCs w:val="22"/>
        </w:rPr>
      </w:pPr>
      <w:r w:rsidRPr="007B10FB">
        <w:rPr>
          <w:rFonts w:asciiTheme="minorBidi" w:hAnsiTheme="minorBidi"/>
          <w:b/>
          <w:bCs/>
          <w:sz w:val="22"/>
          <w:szCs w:val="22"/>
        </w:rPr>
        <w:t>Perform</w:t>
      </w:r>
      <w:r w:rsidR="001C1A7E" w:rsidRPr="007B10FB">
        <w:rPr>
          <w:rFonts w:asciiTheme="minorBidi" w:hAnsiTheme="minorBidi"/>
          <w:b/>
          <w:bCs/>
          <w:sz w:val="22"/>
          <w:szCs w:val="22"/>
        </w:rPr>
        <w:t>ance &amp; Development Review</w:t>
      </w:r>
      <w:r w:rsidRPr="007B10FB">
        <w:rPr>
          <w:rFonts w:asciiTheme="minorBidi" w:hAnsiTheme="minorBidi"/>
          <w:b/>
          <w:bCs/>
          <w:sz w:val="22"/>
          <w:szCs w:val="22"/>
        </w:rPr>
        <w:t xml:space="preserve">  </w:t>
      </w:r>
    </w:p>
    <w:p w14:paraId="0E7F4C2B" w14:textId="77777777" w:rsidR="004B4151" w:rsidRPr="007B10FB" w:rsidRDefault="004B4151" w:rsidP="004B4151">
      <w:pPr>
        <w:tabs>
          <w:tab w:val="left" w:pos="3184"/>
        </w:tabs>
        <w:jc w:val="center"/>
        <w:rPr>
          <w:rFonts w:asciiTheme="minorBidi" w:hAnsiTheme="minorBidi"/>
          <w:b/>
          <w:bCs/>
          <w:sz w:val="22"/>
          <w:szCs w:val="22"/>
        </w:rPr>
      </w:pPr>
    </w:p>
    <w:p w14:paraId="4499BF00" w14:textId="3C1732B3" w:rsidR="004B4151" w:rsidRPr="007B10FB" w:rsidRDefault="00181A8E" w:rsidP="004B4151">
      <w:pPr>
        <w:tabs>
          <w:tab w:val="left" w:pos="3184"/>
        </w:tabs>
        <w:jc w:val="center"/>
        <w:rPr>
          <w:rFonts w:asciiTheme="minorBidi" w:hAnsiTheme="minorBidi"/>
          <w:b/>
          <w:bCs/>
          <w:sz w:val="22"/>
          <w:szCs w:val="22"/>
        </w:rPr>
      </w:pPr>
      <w:r w:rsidRPr="007B10FB">
        <w:rPr>
          <w:rFonts w:asciiTheme="minorBidi" w:hAnsiTheme="minorBidi"/>
          <w:b/>
          <w:bCs/>
          <w:sz w:val="22"/>
          <w:szCs w:val="22"/>
        </w:rPr>
        <w:t>Guidance for Reviewers</w:t>
      </w:r>
      <w:r w:rsidR="004B4151" w:rsidRPr="007B10FB">
        <w:rPr>
          <w:rFonts w:asciiTheme="minorBidi" w:hAnsiTheme="minorBidi"/>
          <w:b/>
          <w:bCs/>
          <w:sz w:val="22"/>
          <w:szCs w:val="22"/>
        </w:rPr>
        <w:t xml:space="preserve"> </w:t>
      </w:r>
    </w:p>
    <w:p w14:paraId="59413160" w14:textId="77777777" w:rsidR="004B4151" w:rsidRPr="007B10FB" w:rsidRDefault="004B4151" w:rsidP="004B4151">
      <w:pPr>
        <w:tabs>
          <w:tab w:val="left" w:pos="3184"/>
        </w:tabs>
        <w:jc w:val="center"/>
        <w:rPr>
          <w:rFonts w:asciiTheme="minorBidi" w:hAnsiTheme="minorBidi"/>
          <w:b/>
          <w:bCs/>
          <w:sz w:val="22"/>
          <w:szCs w:val="22"/>
        </w:rPr>
      </w:pPr>
    </w:p>
    <w:p w14:paraId="71A1527A" w14:textId="77777777" w:rsidR="00B4118F" w:rsidRPr="007B10FB" w:rsidRDefault="00B4118F" w:rsidP="004B4151">
      <w:pPr>
        <w:tabs>
          <w:tab w:val="left" w:pos="3184"/>
        </w:tabs>
        <w:ind w:left="567" w:right="786"/>
        <w:jc w:val="both"/>
        <w:rPr>
          <w:rFonts w:asciiTheme="minorBidi" w:hAnsiTheme="minorBidi"/>
          <w:sz w:val="22"/>
          <w:szCs w:val="22"/>
        </w:rPr>
      </w:pPr>
    </w:p>
    <w:p w14:paraId="5A6BE523" w14:textId="68209EC8" w:rsidR="004B4151" w:rsidRPr="007B10FB" w:rsidRDefault="004B4151" w:rsidP="00B4118F">
      <w:pPr>
        <w:tabs>
          <w:tab w:val="left" w:pos="3184"/>
        </w:tabs>
        <w:ind w:left="567" w:right="644"/>
        <w:jc w:val="both"/>
        <w:rPr>
          <w:rFonts w:asciiTheme="minorBidi" w:hAnsiTheme="minorBidi"/>
          <w:b/>
          <w:bCs/>
          <w:sz w:val="22"/>
          <w:szCs w:val="22"/>
        </w:rPr>
      </w:pPr>
      <w:r w:rsidRPr="007B10FB">
        <w:rPr>
          <w:rFonts w:asciiTheme="minorBidi" w:hAnsiTheme="minorBidi"/>
          <w:sz w:val="22"/>
          <w:szCs w:val="22"/>
        </w:rPr>
        <w:t xml:space="preserve">This guide aims to support </w:t>
      </w:r>
      <w:r w:rsidR="00181A8E" w:rsidRPr="007B10FB">
        <w:rPr>
          <w:rFonts w:asciiTheme="minorBidi" w:hAnsiTheme="minorBidi"/>
          <w:sz w:val="22"/>
          <w:szCs w:val="22"/>
        </w:rPr>
        <w:t>reviewers</w:t>
      </w:r>
      <w:r w:rsidRPr="007B10FB">
        <w:rPr>
          <w:rFonts w:asciiTheme="minorBidi" w:hAnsiTheme="minorBidi"/>
          <w:sz w:val="22"/>
          <w:szCs w:val="22"/>
        </w:rPr>
        <w:t xml:space="preserve"> </w:t>
      </w:r>
      <w:r w:rsidR="006238AA" w:rsidRPr="007B10FB">
        <w:rPr>
          <w:rFonts w:asciiTheme="minorBidi" w:hAnsiTheme="minorBidi"/>
          <w:sz w:val="22"/>
          <w:szCs w:val="22"/>
        </w:rPr>
        <w:t>in preparing</w:t>
      </w:r>
      <w:r w:rsidR="001869C1" w:rsidRPr="007B10FB">
        <w:rPr>
          <w:rFonts w:asciiTheme="minorBidi" w:hAnsiTheme="minorBidi"/>
          <w:sz w:val="22"/>
          <w:szCs w:val="22"/>
        </w:rPr>
        <w:t xml:space="preserve"> for the </w:t>
      </w:r>
      <w:r w:rsidR="00181A8E" w:rsidRPr="007B10FB">
        <w:rPr>
          <w:rFonts w:asciiTheme="minorBidi" w:hAnsiTheme="minorBidi"/>
          <w:sz w:val="22"/>
          <w:szCs w:val="22"/>
        </w:rPr>
        <w:t>review</w:t>
      </w:r>
      <w:r w:rsidR="001869C1" w:rsidRPr="007B10FB">
        <w:rPr>
          <w:rFonts w:asciiTheme="minorBidi" w:hAnsiTheme="minorBidi"/>
          <w:sz w:val="22"/>
          <w:szCs w:val="22"/>
        </w:rPr>
        <w:t xml:space="preserve"> discussion. </w:t>
      </w:r>
    </w:p>
    <w:p w14:paraId="66B5670B" w14:textId="0F6B8B1E" w:rsidR="004B78CF" w:rsidRDefault="004B78CF" w:rsidP="004B78CF">
      <w:pPr>
        <w:tabs>
          <w:tab w:val="left" w:pos="3184"/>
        </w:tabs>
        <w:ind w:left="567" w:right="588"/>
        <w:rPr>
          <w:rFonts w:asciiTheme="minorBidi" w:hAnsiTheme="minorBidi"/>
          <w:sz w:val="22"/>
          <w:szCs w:val="22"/>
        </w:rPr>
      </w:pPr>
      <w:r>
        <w:rPr>
          <w:rFonts w:asciiTheme="minorBidi" w:hAnsiTheme="minorBidi"/>
          <w:sz w:val="22"/>
          <w:szCs w:val="22"/>
        </w:rPr>
        <w:t xml:space="preserve">The </w:t>
      </w:r>
      <w:hyperlink r:id="rId13" w:history="1">
        <w:r w:rsidRPr="00370708">
          <w:rPr>
            <w:rStyle w:val="Hyperlink"/>
            <w:rFonts w:asciiTheme="minorBidi" w:hAnsiTheme="minorBidi"/>
            <w:sz w:val="22"/>
            <w:szCs w:val="22"/>
            <w:lang w:val="en"/>
          </w:rPr>
          <w:t>Hallam Deal</w:t>
        </w:r>
      </w:hyperlink>
      <w:r>
        <w:rPr>
          <w:rFonts w:asciiTheme="minorBidi" w:hAnsiTheme="minorBidi"/>
          <w:sz w:val="22"/>
          <w:szCs w:val="22"/>
        </w:rPr>
        <w:t xml:space="preserve"> sets out the University's commitment to staff and what the University expects in return. The Performance &amp; Development Review (PDR) supports that two way commitment, through recognising </w:t>
      </w:r>
      <w:r w:rsidR="003C395D">
        <w:rPr>
          <w:rFonts w:asciiTheme="minorBidi" w:hAnsiTheme="minorBidi"/>
          <w:sz w:val="22"/>
          <w:szCs w:val="22"/>
        </w:rPr>
        <w:t>individual's achievements</w:t>
      </w:r>
      <w:r>
        <w:rPr>
          <w:rFonts w:asciiTheme="minorBidi" w:hAnsiTheme="minorBidi"/>
          <w:sz w:val="22"/>
          <w:szCs w:val="22"/>
        </w:rPr>
        <w:t xml:space="preserve"> and setting out clear and focused objectives.    </w:t>
      </w:r>
    </w:p>
    <w:p w14:paraId="583EFD0B" w14:textId="77528184" w:rsidR="004B78CF" w:rsidRPr="00442A3D" w:rsidRDefault="004B78CF" w:rsidP="004B78CF">
      <w:pPr>
        <w:tabs>
          <w:tab w:val="left" w:pos="10348"/>
        </w:tabs>
        <w:ind w:left="567" w:right="588"/>
        <w:rPr>
          <w:rFonts w:asciiTheme="minorBidi" w:hAnsiTheme="minorBidi"/>
          <w:color w:val="000000" w:themeColor="text1"/>
          <w:sz w:val="22"/>
          <w:szCs w:val="22"/>
          <w:lang w:val="en"/>
        </w:rPr>
      </w:pPr>
      <w:r w:rsidRPr="00370708">
        <w:rPr>
          <w:rFonts w:asciiTheme="minorBidi" w:hAnsiTheme="minorBidi"/>
          <w:sz w:val="22"/>
          <w:szCs w:val="22"/>
          <w:lang w:val="en"/>
        </w:rPr>
        <w:t>The purpose of the Performance &amp; Developme</w:t>
      </w:r>
      <w:r>
        <w:rPr>
          <w:rFonts w:asciiTheme="minorBidi" w:hAnsiTheme="minorBidi"/>
          <w:sz w:val="22"/>
          <w:szCs w:val="22"/>
          <w:lang w:val="en"/>
        </w:rPr>
        <w:t xml:space="preserve">nt Review (PDR) is to align an </w:t>
      </w:r>
      <w:r w:rsidR="003C395D">
        <w:rPr>
          <w:rFonts w:asciiTheme="minorBidi" w:hAnsiTheme="minorBidi"/>
          <w:sz w:val="22"/>
          <w:szCs w:val="22"/>
          <w:lang w:val="en"/>
        </w:rPr>
        <w:t>individual's</w:t>
      </w:r>
      <w:r>
        <w:rPr>
          <w:rFonts w:asciiTheme="minorBidi" w:hAnsiTheme="minorBidi"/>
          <w:sz w:val="22"/>
          <w:szCs w:val="22"/>
          <w:lang w:val="en"/>
        </w:rPr>
        <w:t xml:space="preserve"> </w:t>
      </w:r>
      <w:r w:rsidRPr="00370708">
        <w:rPr>
          <w:rFonts w:asciiTheme="minorBidi" w:hAnsiTheme="minorBidi"/>
          <w:sz w:val="22"/>
          <w:szCs w:val="22"/>
          <w:lang w:val="en"/>
        </w:rPr>
        <w:t>personal performance a</w:t>
      </w:r>
      <w:r>
        <w:rPr>
          <w:rFonts w:asciiTheme="minorBidi" w:hAnsiTheme="minorBidi"/>
          <w:sz w:val="22"/>
          <w:szCs w:val="22"/>
          <w:lang w:val="en"/>
        </w:rPr>
        <w:t xml:space="preserve">nd development with that of </w:t>
      </w:r>
      <w:hyperlink r:id="rId14" w:history="1">
        <w:r w:rsidRPr="00370708">
          <w:rPr>
            <w:rStyle w:val="Hyperlink"/>
            <w:rFonts w:asciiTheme="minorBidi" w:hAnsiTheme="minorBidi"/>
            <w:bCs/>
            <w:sz w:val="22"/>
            <w:szCs w:val="22"/>
            <w:lang w:val="en"/>
          </w:rPr>
          <w:t>Transforming Lives</w:t>
        </w:r>
      </w:hyperlink>
      <w:r>
        <w:rPr>
          <w:rFonts w:asciiTheme="minorBidi" w:hAnsiTheme="minorBidi"/>
          <w:color w:val="000000" w:themeColor="text1"/>
          <w:sz w:val="22"/>
          <w:szCs w:val="22"/>
          <w:lang w:val="en"/>
        </w:rPr>
        <w:t xml:space="preserve">. The </w:t>
      </w:r>
      <w:hyperlink r:id="rId15" w:history="1">
        <w:r>
          <w:rPr>
            <w:rStyle w:val="Hyperlink"/>
            <w:rFonts w:asciiTheme="minorBidi" w:hAnsiTheme="minorBidi"/>
            <w:sz w:val="22"/>
            <w:szCs w:val="22"/>
          </w:rPr>
          <w:t>Performance &amp; Development Review Toolkit</w:t>
        </w:r>
      </w:hyperlink>
      <w:r>
        <w:rPr>
          <w:rStyle w:val="Hyperlink"/>
          <w:rFonts w:asciiTheme="minorBidi" w:hAnsiTheme="minorBidi"/>
          <w:sz w:val="22"/>
          <w:szCs w:val="22"/>
          <w:u w:val="none"/>
        </w:rPr>
        <w:t xml:space="preserve"> </w:t>
      </w:r>
      <w:r w:rsidRPr="00E539A7">
        <w:rPr>
          <w:rStyle w:val="Hyperlink"/>
          <w:rFonts w:asciiTheme="minorBidi" w:hAnsiTheme="minorBidi"/>
          <w:color w:val="000000" w:themeColor="text1"/>
          <w:sz w:val="22"/>
          <w:szCs w:val="22"/>
          <w:u w:val="none"/>
        </w:rPr>
        <w:t xml:space="preserve">provides you with </w:t>
      </w:r>
      <w:r>
        <w:rPr>
          <w:rStyle w:val="Hyperlink"/>
          <w:rFonts w:asciiTheme="minorBidi" w:hAnsiTheme="minorBidi"/>
          <w:color w:val="000000" w:themeColor="text1"/>
          <w:sz w:val="22"/>
          <w:szCs w:val="22"/>
          <w:u w:val="none"/>
        </w:rPr>
        <w:t xml:space="preserve">information and </w:t>
      </w:r>
      <w:r>
        <w:rPr>
          <w:rFonts w:asciiTheme="minorBidi" w:hAnsiTheme="minorBidi"/>
          <w:sz w:val="22"/>
          <w:szCs w:val="22"/>
          <w:lang w:val="en"/>
        </w:rPr>
        <w:t>helpful resources when preparing for your review discussions.</w:t>
      </w:r>
    </w:p>
    <w:p w14:paraId="037E65FE" w14:textId="1EC9787A" w:rsidR="004B78CF" w:rsidRPr="00370708" w:rsidRDefault="004B78CF" w:rsidP="004B78CF">
      <w:pPr>
        <w:tabs>
          <w:tab w:val="left" w:pos="10348"/>
        </w:tabs>
        <w:ind w:left="567" w:right="588"/>
        <w:rPr>
          <w:rFonts w:asciiTheme="minorBidi" w:hAnsiTheme="minorBidi"/>
          <w:color w:val="000000" w:themeColor="text1"/>
          <w:sz w:val="22"/>
          <w:szCs w:val="22"/>
          <w:lang w:val="en"/>
        </w:rPr>
      </w:pPr>
      <w:r w:rsidRPr="00370708">
        <w:rPr>
          <w:rFonts w:asciiTheme="minorBidi" w:hAnsiTheme="minorBidi"/>
          <w:sz w:val="22"/>
          <w:szCs w:val="22"/>
          <w:lang w:val="en"/>
        </w:rPr>
        <w:t xml:space="preserve">In support of </w:t>
      </w:r>
      <w:r>
        <w:rPr>
          <w:rFonts w:asciiTheme="minorBidi" w:hAnsiTheme="minorBidi"/>
          <w:sz w:val="22"/>
          <w:szCs w:val="22"/>
          <w:lang w:val="en"/>
        </w:rPr>
        <w:t xml:space="preserve">Transforming Lives, </w:t>
      </w:r>
      <w:r w:rsidRPr="00370708">
        <w:rPr>
          <w:rFonts w:asciiTheme="minorBidi" w:hAnsiTheme="minorBidi"/>
          <w:sz w:val="22"/>
          <w:szCs w:val="22"/>
          <w:lang w:val="en"/>
        </w:rPr>
        <w:t>t</w:t>
      </w:r>
      <w:r>
        <w:rPr>
          <w:rFonts w:asciiTheme="minorBidi" w:hAnsiTheme="minorBidi"/>
          <w:bCs/>
          <w:sz w:val="22"/>
          <w:szCs w:val="22"/>
          <w:lang w:val="en"/>
        </w:rPr>
        <w:t xml:space="preserve">he PDR enables you </w:t>
      </w:r>
      <w:r w:rsidRPr="00370708">
        <w:rPr>
          <w:rFonts w:asciiTheme="minorBidi" w:hAnsiTheme="minorBidi"/>
          <w:bCs/>
          <w:color w:val="000000" w:themeColor="text1"/>
          <w:sz w:val="22"/>
          <w:szCs w:val="22"/>
          <w:lang w:val="en"/>
        </w:rPr>
        <w:t>to have meaningful conversa</w:t>
      </w:r>
      <w:r>
        <w:rPr>
          <w:rFonts w:asciiTheme="minorBidi" w:hAnsiTheme="minorBidi"/>
          <w:bCs/>
          <w:color w:val="000000" w:themeColor="text1"/>
          <w:sz w:val="22"/>
          <w:szCs w:val="22"/>
          <w:lang w:val="en"/>
        </w:rPr>
        <w:t>tions throughout the year about</w:t>
      </w:r>
      <w:r w:rsidRPr="00370708">
        <w:rPr>
          <w:rFonts w:asciiTheme="minorBidi" w:hAnsiTheme="minorBidi"/>
          <w:color w:val="000000" w:themeColor="text1"/>
          <w:sz w:val="22"/>
          <w:szCs w:val="22"/>
          <w:lang w:val="en"/>
        </w:rPr>
        <w:t xml:space="preserve"> </w:t>
      </w:r>
      <w:r>
        <w:rPr>
          <w:rFonts w:asciiTheme="minorBidi" w:hAnsiTheme="minorBidi"/>
          <w:color w:val="000000" w:themeColor="text1"/>
          <w:sz w:val="22"/>
          <w:szCs w:val="22"/>
          <w:lang w:val="en"/>
        </w:rPr>
        <w:t xml:space="preserve">an individual's </w:t>
      </w:r>
      <w:r w:rsidRPr="00370708">
        <w:rPr>
          <w:rFonts w:asciiTheme="minorBidi" w:hAnsiTheme="minorBidi"/>
          <w:color w:val="000000" w:themeColor="text1"/>
          <w:sz w:val="22"/>
          <w:szCs w:val="22"/>
          <w:lang w:val="en"/>
        </w:rPr>
        <w:t xml:space="preserve">achievements, developments and </w:t>
      </w:r>
      <w:r>
        <w:rPr>
          <w:rFonts w:asciiTheme="minorBidi" w:hAnsiTheme="minorBidi"/>
          <w:color w:val="000000" w:themeColor="text1"/>
          <w:sz w:val="22"/>
          <w:szCs w:val="22"/>
          <w:lang w:val="en"/>
        </w:rPr>
        <w:t>is complemented by regular one-to-one discussions.</w:t>
      </w:r>
    </w:p>
    <w:p w14:paraId="231B7055" w14:textId="77777777" w:rsidR="004B78CF" w:rsidRPr="00FB0CC6" w:rsidRDefault="004B78CF" w:rsidP="004B78CF">
      <w:pPr>
        <w:tabs>
          <w:tab w:val="left" w:pos="10348"/>
        </w:tabs>
        <w:ind w:left="567" w:right="588"/>
        <w:rPr>
          <w:rFonts w:asciiTheme="minorBidi" w:hAnsiTheme="minorBidi"/>
          <w:sz w:val="22"/>
          <w:szCs w:val="22"/>
          <w:lang w:val="en"/>
        </w:rPr>
      </w:pPr>
      <w:r w:rsidRPr="00FB0CC6">
        <w:rPr>
          <w:rFonts w:asciiTheme="minorBidi" w:hAnsiTheme="minorBidi"/>
          <w:color w:val="000000" w:themeColor="text1"/>
          <w:sz w:val="22"/>
          <w:szCs w:val="22"/>
          <w:lang w:val="en"/>
        </w:rPr>
        <w:t>Additionally, the annual review conversation considers the future, identifying priorities and setting out SMART</w:t>
      </w:r>
      <w:r>
        <w:rPr>
          <w:rStyle w:val="FootnoteReference"/>
          <w:rFonts w:asciiTheme="minorBidi" w:hAnsiTheme="minorBidi"/>
          <w:color w:val="000000" w:themeColor="text1"/>
          <w:sz w:val="22"/>
          <w:szCs w:val="22"/>
          <w:lang w:val="en"/>
        </w:rPr>
        <w:footnoteReference w:id="1"/>
      </w:r>
      <w:r w:rsidRPr="00FB0CC6">
        <w:rPr>
          <w:rFonts w:asciiTheme="minorBidi" w:hAnsiTheme="minorBidi"/>
          <w:color w:val="000000" w:themeColor="text1"/>
          <w:sz w:val="22"/>
          <w:szCs w:val="22"/>
          <w:lang w:val="en"/>
        </w:rPr>
        <w:t xml:space="preserve"> (</w:t>
      </w:r>
      <w:r w:rsidRPr="00FB0CC6">
        <w:rPr>
          <w:rFonts w:asciiTheme="minorBidi" w:hAnsiTheme="minorBidi"/>
          <w:b/>
          <w:bCs/>
          <w:color w:val="000000" w:themeColor="text1"/>
          <w:sz w:val="22"/>
          <w:szCs w:val="22"/>
          <w:lang w:val="en"/>
        </w:rPr>
        <w:t>S</w:t>
      </w:r>
      <w:r w:rsidRPr="00FB0CC6">
        <w:rPr>
          <w:rFonts w:asciiTheme="minorBidi" w:hAnsiTheme="minorBidi"/>
          <w:color w:val="000000" w:themeColor="text1"/>
          <w:sz w:val="22"/>
          <w:szCs w:val="22"/>
          <w:lang w:val="en"/>
        </w:rPr>
        <w:t xml:space="preserve">pecific, </w:t>
      </w:r>
      <w:r w:rsidRPr="00FB0CC6">
        <w:rPr>
          <w:rFonts w:asciiTheme="minorBidi" w:hAnsiTheme="minorBidi"/>
          <w:b/>
          <w:bCs/>
          <w:color w:val="000000" w:themeColor="text1"/>
          <w:sz w:val="22"/>
          <w:szCs w:val="22"/>
          <w:lang w:val="en"/>
        </w:rPr>
        <w:t>M</w:t>
      </w:r>
      <w:r w:rsidRPr="00FB0CC6">
        <w:rPr>
          <w:rFonts w:asciiTheme="minorBidi" w:hAnsiTheme="minorBidi"/>
          <w:color w:val="000000" w:themeColor="text1"/>
          <w:sz w:val="22"/>
          <w:szCs w:val="22"/>
          <w:lang w:val="en"/>
        </w:rPr>
        <w:t>easurable,</w:t>
      </w:r>
      <w:r w:rsidRPr="00FB0CC6">
        <w:rPr>
          <w:rFonts w:asciiTheme="minorBidi" w:hAnsiTheme="minorBidi"/>
          <w:b/>
          <w:bCs/>
          <w:color w:val="000000" w:themeColor="text1"/>
          <w:sz w:val="22"/>
          <w:szCs w:val="22"/>
          <w:lang w:val="en"/>
        </w:rPr>
        <w:t xml:space="preserve"> A</w:t>
      </w:r>
      <w:r w:rsidRPr="00FB0CC6">
        <w:rPr>
          <w:rFonts w:asciiTheme="minorBidi" w:hAnsiTheme="minorBidi"/>
          <w:color w:val="000000" w:themeColor="text1"/>
          <w:sz w:val="22"/>
          <w:szCs w:val="22"/>
          <w:lang w:val="en"/>
        </w:rPr>
        <w:t xml:space="preserve">chievable, </w:t>
      </w:r>
      <w:r w:rsidRPr="00FB0CC6">
        <w:rPr>
          <w:rFonts w:asciiTheme="minorBidi" w:hAnsiTheme="minorBidi"/>
          <w:b/>
          <w:bCs/>
          <w:color w:val="000000" w:themeColor="text1"/>
          <w:sz w:val="22"/>
          <w:szCs w:val="22"/>
          <w:lang w:val="en"/>
        </w:rPr>
        <w:t>R</w:t>
      </w:r>
      <w:r w:rsidRPr="00FB0CC6">
        <w:rPr>
          <w:rFonts w:asciiTheme="minorBidi" w:hAnsiTheme="minorBidi"/>
          <w:color w:val="000000" w:themeColor="text1"/>
          <w:sz w:val="22"/>
          <w:szCs w:val="22"/>
          <w:lang w:val="en"/>
        </w:rPr>
        <w:t xml:space="preserve">elevant, </w:t>
      </w:r>
      <w:r w:rsidRPr="00FB0CC6">
        <w:rPr>
          <w:rFonts w:asciiTheme="minorBidi" w:hAnsiTheme="minorBidi"/>
          <w:b/>
          <w:bCs/>
          <w:color w:val="000000" w:themeColor="text1"/>
          <w:sz w:val="22"/>
          <w:szCs w:val="22"/>
          <w:lang w:val="en"/>
        </w:rPr>
        <w:t>T</w:t>
      </w:r>
      <w:r w:rsidRPr="00FB0CC6">
        <w:rPr>
          <w:rFonts w:asciiTheme="minorBidi" w:hAnsiTheme="minorBidi"/>
          <w:color w:val="000000" w:themeColor="text1"/>
          <w:sz w:val="22"/>
          <w:szCs w:val="22"/>
          <w:lang w:val="en"/>
        </w:rPr>
        <w:t>ime-bound) objectives, including development needs for the year ahead</w:t>
      </w:r>
      <w:r w:rsidRPr="00FB0CC6">
        <w:rPr>
          <w:rFonts w:asciiTheme="minorBidi" w:hAnsiTheme="minorBidi"/>
          <w:sz w:val="22"/>
          <w:szCs w:val="22"/>
          <w:lang w:val="en"/>
        </w:rPr>
        <w:t>.</w:t>
      </w:r>
    </w:p>
    <w:p w14:paraId="6EB1230D" w14:textId="77777777" w:rsidR="004B78CF" w:rsidRPr="00FB0CC6" w:rsidRDefault="004B78CF" w:rsidP="004B78CF">
      <w:pPr>
        <w:tabs>
          <w:tab w:val="left" w:pos="10348"/>
        </w:tabs>
        <w:ind w:left="567" w:right="588"/>
        <w:rPr>
          <w:rFonts w:asciiTheme="minorBidi" w:hAnsiTheme="minorBidi"/>
          <w:sz w:val="22"/>
          <w:szCs w:val="22"/>
          <w:lang w:val="en"/>
        </w:rPr>
      </w:pPr>
      <w:r w:rsidRPr="00FB0CC6">
        <w:rPr>
          <w:rFonts w:asciiTheme="minorBidi" w:hAnsiTheme="minorBidi"/>
          <w:sz w:val="22"/>
          <w:szCs w:val="22"/>
          <w:lang w:val="en"/>
        </w:rPr>
        <w:t>If you require any further assistance accessing these documents or have specific requirements (e.g. large print format) please contact the People Development Team on ext. 3948.</w:t>
      </w:r>
    </w:p>
    <w:p w14:paraId="3A944F5D" w14:textId="77777777" w:rsidR="004B78CF" w:rsidRPr="007B10FB" w:rsidRDefault="004B78CF" w:rsidP="00806820">
      <w:pPr>
        <w:tabs>
          <w:tab w:val="left" w:pos="3184"/>
        </w:tabs>
        <w:ind w:left="567" w:right="644"/>
        <w:jc w:val="both"/>
        <w:rPr>
          <w:rFonts w:asciiTheme="minorBidi" w:hAnsiTheme="minorBidi"/>
          <w:bCs/>
          <w:color w:val="000000" w:themeColor="text1"/>
          <w:sz w:val="22"/>
          <w:szCs w:val="22"/>
          <w:lang w:val="en"/>
        </w:rPr>
      </w:pPr>
    </w:p>
    <w:p w14:paraId="025F79F1" w14:textId="28D4008D" w:rsidR="00453BA7" w:rsidRDefault="00453BA7" w:rsidP="00453BA7">
      <w:pPr>
        <w:ind w:left="426" w:right="644"/>
        <w:rPr>
          <w:rFonts w:ascii="Arial" w:hAnsi="Arial" w:cs="Arial"/>
          <w:color w:val="FF0000"/>
          <w:lang w:val="en"/>
        </w:rPr>
      </w:pPr>
    </w:p>
    <w:p w14:paraId="223D8D6A" w14:textId="77777777" w:rsidR="006A4DED" w:rsidRDefault="006A4DED" w:rsidP="006A4DED">
      <w:pPr>
        <w:ind w:firstLine="567"/>
        <w:rPr>
          <w:rFonts w:ascii="Arial" w:hAnsi="Arial" w:cs="Arial"/>
          <w:color w:val="000000" w:themeColor="text1"/>
          <w:lang w:val="en"/>
        </w:rPr>
      </w:pPr>
    </w:p>
    <w:p w14:paraId="2E66D3EE" w14:textId="77777777" w:rsidR="006A4DED" w:rsidRDefault="006A4DED" w:rsidP="006A4DED">
      <w:pPr>
        <w:ind w:firstLine="567"/>
        <w:rPr>
          <w:rFonts w:ascii="Arial" w:hAnsi="Arial" w:cs="Arial"/>
          <w:color w:val="000000" w:themeColor="text1"/>
          <w:lang w:val="en"/>
        </w:rPr>
      </w:pPr>
    </w:p>
    <w:p w14:paraId="39DD22AF" w14:textId="77777777" w:rsidR="006A4DED" w:rsidRDefault="006A4DED" w:rsidP="006A4DED">
      <w:pPr>
        <w:ind w:firstLine="567"/>
        <w:rPr>
          <w:rFonts w:ascii="Arial" w:hAnsi="Arial" w:cs="Arial"/>
          <w:color w:val="000000" w:themeColor="text1"/>
          <w:lang w:val="en"/>
        </w:rPr>
      </w:pPr>
    </w:p>
    <w:p w14:paraId="3E9825D2" w14:textId="77777777" w:rsidR="00147A40" w:rsidRDefault="00147A40" w:rsidP="006A4DED">
      <w:pPr>
        <w:ind w:firstLine="567"/>
        <w:rPr>
          <w:rFonts w:ascii="Arial" w:hAnsi="Arial" w:cs="Arial"/>
          <w:color w:val="000000" w:themeColor="text1"/>
          <w:lang w:val="en"/>
        </w:rPr>
      </w:pPr>
    </w:p>
    <w:p w14:paraId="73886984" w14:textId="77777777" w:rsidR="006A4DED" w:rsidRDefault="006A4DED" w:rsidP="006A4DED">
      <w:pPr>
        <w:ind w:firstLine="567"/>
        <w:rPr>
          <w:rFonts w:ascii="Arial" w:hAnsi="Arial" w:cs="Arial"/>
          <w:color w:val="000000" w:themeColor="text1"/>
          <w:lang w:val="en"/>
        </w:rPr>
      </w:pPr>
    </w:p>
    <w:p w14:paraId="51337086" w14:textId="5378F5B8" w:rsidR="009018F8" w:rsidRPr="007B10FB" w:rsidRDefault="00256CF3" w:rsidP="009018F8">
      <w:pPr>
        <w:pStyle w:val="ListParagraph"/>
        <w:numPr>
          <w:ilvl w:val="0"/>
          <w:numId w:val="30"/>
        </w:numPr>
        <w:tabs>
          <w:tab w:val="left" w:pos="3184"/>
        </w:tabs>
        <w:ind w:right="84"/>
        <w:jc w:val="both"/>
        <w:rPr>
          <w:rFonts w:asciiTheme="minorBidi" w:hAnsiTheme="minorBidi"/>
          <w:color w:val="000000" w:themeColor="text1"/>
          <w:sz w:val="22"/>
          <w:szCs w:val="22"/>
          <w:lang w:val="en"/>
        </w:rPr>
      </w:pPr>
      <w:r w:rsidRPr="007B10FB">
        <w:rPr>
          <w:rFonts w:asciiTheme="minorBidi" w:eastAsia="Times New Roman" w:hAnsiTheme="minorBidi"/>
          <w:b/>
          <w:sz w:val="22"/>
          <w:szCs w:val="22"/>
          <w:lang w:eastAsia="en-GB"/>
        </w:rPr>
        <w:lastRenderedPageBreak/>
        <w:t xml:space="preserve">Key Stages </w:t>
      </w:r>
      <w:r w:rsidR="00A863E5" w:rsidRPr="007B10FB">
        <w:rPr>
          <w:rFonts w:asciiTheme="minorBidi" w:eastAsia="Times New Roman" w:hAnsiTheme="minorBidi"/>
          <w:b/>
          <w:sz w:val="22"/>
          <w:szCs w:val="22"/>
          <w:lang w:eastAsia="en-GB"/>
        </w:rPr>
        <w:t xml:space="preserve">- Ensuring a </w:t>
      </w:r>
      <w:r w:rsidR="00E128A6" w:rsidRPr="007B10FB">
        <w:rPr>
          <w:rFonts w:asciiTheme="minorBidi" w:eastAsia="Times New Roman" w:hAnsiTheme="minorBidi"/>
          <w:b/>
          <w:sz w:val="22"/>
          <w:szCs w:val="22"/>
          <w:lang w:eastAsia="en-GB"/>
        </w:rPr>
        <w:t>Successful</w:t>
      </w:r>
      <w:r w:rsidR="00A863E5" w:rsidRPr="007B10FB">
        <w:rPr>
          <w:rFonts w:asciiTheme="minorBidi" w:eastAsia="Times New Roman" w:hAnsiTheme="minorBidi"/>
          <w:b/>
          <w:sz w:val="22"/>
          <w:szCs w:val="22"/>
          <w:lang w:eastAsia="en-GB"/>
        </w:rPr>
        <w:t xml:space="preserve"> Outcome </w:t>
      </w:r>
    </w:p>
    <w:p w14:paraId="2DA352A7" w14:textId="77777777" w:rsidR="00771669" w:rsidRPr="007B10FB" w:rsidRDefault="00771669" w:rsidP="00E13EFA">
      <w:pPr>
        <w:pStyle w:val="ListParagraph"/>
        <w:tabs>
          <w:tab w:val="left" w:pos="3184"/>
        </w:tabs>
        <w:ind w:left="360" w:right="84"/>
        <w:jc w:val="both"/>
        <w:rPr>
          <w:rFonts w:asciiTheme="minorBidi" w:eastAsia="Times New Roman" w:hAnsiTheme="minorBidi"/>
          <w:b/>
          <w:sz w:val="22"/>
          <w:szCs w:val="22"/>
          <w:lang w:eastAsia="en-GB"/>
        </w:rPr>
      </w:pPr>
    </w:p>
    <w:tbl>
      <w:tblPr>
        <w:tblW w:w="10410"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0"/>
      </w:tblGrid>
      <w:tr w:rsidR="00E13EFA" w:rsidRPr="007B10FB" w14:paraId="6BB6E175" w14:textId="77777777" w:rsidTr="00A11C29">
        <w:trPr>
          <w:trHeight w:val="576"/>
        </w:trPr>
        <w:tc>
          <w:tcPr>
            <w:tcW w:w="10410" w:type="dxa"/>
            <w:tcBorders>
              <w:bottom w:val="single" w:sz="4" w:space="0" w:color="000000"/>
            </w:tcBorders>
            <w:shd w:val="clear" w:color="auto" w:fill="F2DBDB" w:themeFill="accent2" w:themeFillTint="33"/>
            <w:vAlign w:val="center"/>
          </w:tcPr>
          <w:p w14:paraId="7D4F7134" w14:textId="77777777" w:rsidR="00E13EFA" w:rsidRPr="007B10FB" w:rsidRDefault="00E13EFA" w:rsidP="007B10FB">
            <w:pPr>
              <w:pStyle w:val="ListParagraph"/>
              <w:numPr>
                <w:ilvl w:val="1"/>
                <w:numId w:val="30"/>
              </w:numPr>
              <w:spacing w:after="0"/>
              <w:ind w:left="601" w:hanging="567"/>
              <w:rPr>
                <w:rFonts w:asciiTheme="minorBidi" w:eastAsia="Calibri" w:hAnsiTheme="minorBidi"/>
                <w:b/>
                <w:sz w:val="22"/>
                <w:szCs w:val="22"/>
                <w:lang w:eastAsia="en-US"/>
              </w:rPr>
            </w:pPr>
            <w:r w:rsidRPr="007B10FB">
              <w:rPr>
                <w:rFonts w:asciiTheme="minorBidi" w:eastAsia="Calibri" w:hAnsiTheme="minorBidi"/>
                <w:b/>
                <w:sz w:val="22"/>
                <w:szCs w:val="22"/>
                <w:lang w:eastAsia="en-US"/>
              </w:rPr>
              <w:t xml:space="preserve">Process &amp; Timescales </w:t>
            </w:r>
          </w:p>
        </w:tc>
      </w:tr>
      <w:tr w:rsidR="00E13EFA" w:rsidRPr="007B10FB" w14:paraId="447C4D44" w14:textId="77777777" w:rsidTr="00320D89">
        <w:trPr>
          <w:trHeight w:val="5699"/>
        </w:trPr>
        <w:tc>
          <w:tcPr>
            <w:tcW w:w="10410" w:type="dxa"/>
            <w:tcBorders>
              <w:bottom w:val="single" w:sz="4" w:space="0" w:color="000000"/>
            </w:tcBorders>
            <w:shd w:val="clear" w:color="auto" w:fill="auto"/>
            <w:vAlign w:val="center"/>
          </w:tcPr>
          <w:p w14:paraId="2E7FF6BC" w14:textId="06D2935B" w:rsidR="00771669" w:rsidRPr="007B10FB" w:rsidRDefault="00204521" w:rsidP="007B10FB">
            <w:pPr>
              <w:pStyle w:val="ListParagraph"/>
              <w:numPr>
                <w:ilvl w:val="0"/>
                <w:numId w:val="35"/>
              </w:numPr>
              <w:tabs>
                <w:tab w:val="left" w:pos="3184"/>
              </w:tabs>
              <w:spacing w:after="0"/>
              <w:ind w:right="317"/>
              <w:rPr>
                <w:rFonts w:asciiTheme="minorBidi" w:hAnsiTheme="minorBidi"/>
                <w:bCs/>
                <w:color w:val="000000" w:themeColor="text1"/>
                <w:sz w:val="22"/>
                <w:szCs w:val="22"/>
                <w:lang w:val="en"/>
              </w:rPr>
            </w:pPr>
            <w:r w:rsidRPr="007B10FB">
              <w:rPr>
                <w:rFonts w:asciiTheme="minorBidi" w:hAnsiTheme="minorBidi"/>
                <w:color w:val="000000" w:themeColor="text1"/>
                <w:sz w:val="22"/>
                <w:szCs w:val="22"/>
                <w:lang w:val="en"/>
              </w:rPr>
              <w:t>As a line manager you will normally be responsible for co</w:t>
            </w:r>
            <w:r w:rsidR="004B78CF">
              <w:rPr>
                <w:rFonts w:asciiTheme="minorBidi" w:hAnsiTheme="minorBidi"/>
                <w:color w:val="000000" w:themeColor="text1"/>
                <w:sz w:val="22"/>
                <w:szCs w:val="22"/>
                <w:lang w:val="en"/>
              </w:rPr>
              <w:t xml:space="preserve">nducting the review with all </w:t>
            </w:r>
            <w:r w:rsidRPr="007B10FB">
              <w:rPr>
                <w:rFonts w:asciiTheme="minorBidi" w:hAnsiTheme="minorBidi"/>
                <w:color w:val="000000" w:themeColor="text1"/>
                <w:sz w:val="22"/>
                <w:szCs w:val="22"/>
                <w:lang w:val="en"/>
              </w:rPr>
              <w:t>your direct reports. Should any different arrangement be in place this will be communicated with you via yo</w:t>
            </w:r>
            <w:r w:rsidR="004B78CF">
              <w:rPr>
                <w:rFonts w:asciiTheme="minorBidi" w:hAnsiTheme="minorBidi"/>
                <w:sz w:val="22"/>
                <w:szCs w:val="22"/>
                <w:lang w:val="en"/>
              </w:rPr>
              <w:t>ur</w:t>
            </w:r>
            <w:r w:rsidRPr="007B10FB">
              <w:rPr>
                <w:rFonts w:asciiTheme="minorBidi" w:hAnsiTheme="minorBidi"/>
                <w:color w:val="000000" w:themeColor="text1"/>
                <w:sz w:val="22"/>
                <w:szCs w:val="22"/>
                <w:lang w:val="en"/>
              </w:rPr>
              <w:t xml:space="preserve"> line manager.</w:t>
            </w:r>
            <w:r w:rsidRPr="007B10FB" w:rsidDel="00204521">
              <w:rPr>
                <w:rFonts w:asciiTheme="minorBidi" w:hAnsiTheme="minorBidi"/>
                <w:color w:val="000000" w:themeColor="text1"/>
                <w:sz w:val="22"/>
                <w:szCs w:val="22"/>
                <w:lang w:val="en"/>
              </w:rPr>
              <w:t xml:space="preserve"> </w:t>
            </w:r>
          </w:p>
          <w:p w14:paraId="7D98B0DE" w14:textId="77777777" w:rsidR="00652422" w:rsidRPr="007B10FB" w:rsidRDefault="00652422" w:rsidP="007B10FB">
            <w:pPr>
              <w:pStyle w:val="ListParagraph"/>
              <w:tabs>
                <w:tab w:val="left" w:pos="3184"/>
              </w:tabs>
              <w:spacing w:after="0"/>
              <w:ind w:right="317"/>
              <w:rPr>
                <w:rFonts w:asciiTheme="minorBidi" w:hAnsiTheme="minorBidi"/>
                <w:bCs/>
                <w:color w:val="000000" w:themeColor="text1"/>
                <w:sz w:val="22"/>
                <w:szCs w:val="22"/>
                <w:lang w:val="en"/>
              </w:rPr>
            </w:pPr>
          </w:p>
          <w:p w14:paraId="61F43239" w14:textId="3BB7ABEA" w:rsidR="00E13EFA" w:rsidRPr="007B10FB" w:rsidRDefault="00106BFA" w:rsidP="007B10FB">
            <w:pPr>
              <w:pStyle w:val="ListParagraph"/>
              <w:numPr>
                <w:ilvl w:val="0"/>
                <w:numId w:val="35"/>
              </w:numPr>
              <w:tabs>
                <w:tab w:val="left" w:pos="3184"/>
              </w:tabs>
              <w:spacing w:after="0"/>
              <w:rPr>
                <w:rFonts w:asciiTheme="minorBidi" w:hAnsiTheme="minorBidi"/>
                <w:b/>
                <w:bCs/>
                <w:color w:val="000000" w:themeColor="text1"/>
                <w:sz w:val="22"/>
                <w:szCs w:val="22"/>
                <w:lang w:val="en"/>
              </w:rPr>
            </w:pPr>
            <w:r w:rsidRPr="007B10FB">
              <w:rPr>
                <w:rFonts w:asciiTheme="minorBidi" w:hAnsiTheme="minorBidi"/>
                <w:color w:val="000000" w:themeColor="text1"/>
                <w:sz w:val="22"/>
                <w:szCs w:val="22"/>
                <w:lang w:val="en"/>
              </w:rPr>
              <w:t xml:space="preserve">The </w:t>
            </w:r>
            <w:r w:rsidR="00181A8E" w:rsidRPr="007B10FB">
              <w:rPr>
                <w:rFonts w:asciiTheme="minorBidi" w:hAnsiTheme="minorBidi"/>
                <w:color w:val="000000" w:themeColor="text1"/>
                <w:sz w:val="22"/>
                <w:szCs w:val="22"/>
                <w:lang w:val="en"/>
              </w:rPr>
              <w:t>review</w:t>
            </w:r>
            <w:r w:rsidRPr="007B10FB">
              <w:rPr>
                <w:rFonts w:asciiTheme="minorBidi" w:hAnsiTheme="minorBidi"/>
                <w:color w:val="000000" w:themeColor="text1"/>
                <w:sz w:val="22"/>
                <w:szCs w:val="22"/>
                <w:lang w:val="en"/>
              </w:rPr>
              <w:t xml:space="preserve"> meeting will </w:t>
            </w:r>
            <w:r w:rsidR="00E128A6" w:rsidRPr="007B10FB">
              <w:rPr>
                <w:rFonts w:asciiTheme="minorBidi" w:hAnsiTheme="minorBidi"/>
                <w:color w:val="000000" w:themeColor="text1"/>
                <w:sz w:val="22"/>
                <w:szCs w:val="22"/>
                <w:lang w:val="en"/>
              </w:rPr>
              <w:t xml:space="preserve">take place </w:t>
            </w:r>
            <w:r w:rsidR="00F37BBD" w:rsidRPr="007B10FB">
              <w:rPr>
                <w:rFonts w:asciiTheme="minorBidi" w:hAnsiTheme="minorBidi"/>
                <w:color w:val="000000" w:themeColor="text1"/>
                <w:sz w:val="22"/>
                <w:szCs w:val="22"/>
                <w:lang w:val="en"/>
              </w:rPr>
              <w:t>between May</w:t>
            </w:r>
            <w:r w:rsidR="00E13EFA" w:rsidRPr="007B10FB">
              <w:rPr>
                <w:rFonts w:asciiTheme="minorBidi" w:hAnsiTheme="minorBidi"/>
                <w:color w:val="000000" w:themeColor="text1"/>
                <w:sz w:val="22"/>
                <w:szCs w:val="22"/>
                <w:lang w:val="en"/>
              </w:rPr>
              <w:t xml:space="preserve"> and September and the final agreed </w:t>
            </w:r>
            <w:r w:rsidR="0065620C" w:rsidRPr="007B10FB">
              <w:rPr>
                <w:rFonts w:asciiTheme="minorBidi" w:hAnsiTheme="minorBidi"/>
                <w:color w:val="000000" w:themeColor="text1"/>
                <w:sz w:val="22"/>
                <w:szCs w:val="22"/>
                <w:lang w:val="en"/>
              </w:rPr>
              <w:t xml:space="preserve">Performance &amp; Development Review </w:t>
            </w:r>
            <w:r w:rsidR="00E13EFA" w:rsidRPr="007B10FB">
              <w:rPr>
                <w:rFonts w:asciiTheme="minorBidi" w:hAnsiTheme="minorBidi"/>
                <w:color w:val="000000" w:themeColor="text1"/>
                <w:sz w:val="22"/>
                <w:szCs w:val="22"/>
                <w:lang w:val="en"/>
              </w:rPr>
              <w:t>signed off by 30</w:t>
            </w:r>
            <w:r w:rsidR="00E13EFA" w:rsidRPr="007B10FB">
              <w:rPr>
                <w:rFonts w:asciiTheme="minorBidi" w:hAnsiTheme="minorBidi"/>
                <w:color w:val="000000" w:themeColor="text1"/>
                <w:sz w:val="22"/>
                <w:szCs w:val="22"/>
                <w:vertAlign w:val="superscript"/>
                <w:lang w:val="en"/>
              </w:rPr>
              <w:t>th</w:t>
            </w:r>
            <w:r w:rsidR="00E13EFA" w:rsidRPr="007B10FB">
              <w:rPr>
                <w:rFonts w:asciiTheme="minorBidi" w:hAnsiTheme="minorBidi"/>
                <w:color w:val="000000" w:themeColor="text1"/>
                <w:sz w:val="22"/>
                <w:szCs w:val="22"/>
                <w:lang w:val="en"/>
              </w:rPr>
              <w:t xml:space="preserve"> September.</w:t>
            </w:r>
          </w:p>
          <w:p w14:paraId="65C63094" w14:textId="77777777" w:rsidR="00652422" w:rsidRPr="007B10FB" w:rsidRDefault="00652422" w:rsidP="007B10FB">
            <w:pPr>
              <w:pStyle w:val="ListParagraph"/>
              <w:tabs>
                <w:tab w:val="left" w:pos="3184"/>
              </w:tabs>
              <w:spacing w:after="0"/>
              <w:rPr>
                <w:rFonts w:asciiTheme="minorBidi" w:hAnsiTheme="minorBidi"/>
                <w:b/>
                <w:bCs/>
                <w:color w:val="000000" w:themeColor="text1"/>
                <w:sz w:val="22"/>
                <w:szCs w:val="22"/>
                <w:lang w:val="en"/>
              </w:rPr>
            </w:pPr>
          </w:p>
          <w:p w14:paraId="7EA5DC5F" w14:textId="18FA3611" w:rsidR="00E13EFA" w:rsidRPr="007B10FB" w:rsidRDefault="00C93AA0" w:rsidP="007B10FB">
            <w:pPr>
              <w:numPr>
                <w:ilvl w:val="0"/>
                <w:numId w:val="12"/>
              </w:numPr>
              <w:spacing w:after="0"/>
              <w:ind w:right="317"/>
              <w:rPr>
                <w:rFonts w:asciiTheme="minorBidi" w:eastAsia="Calibri" w:hAnsiTheme="minorBidi"/>
                <w:sz w:val="22"/>
                <w:szCs w:val="22"/>
                <w:lang w:eastAsia="en-US"/>
              </w:rPr>
            </w:pPr>
            <w:r w:rsidRPr="007B10FB">
              <w:rPr>
                <w:rFonts w:asciiTheme="minorBidi" w:eastAsia="Calibri" w:hAnsiTheme="minorBidi"/>
                <w:sz w:val="22"/>
                <w:szCs w:val="22"/>
                <w:lang w:eastAsia="en-US"/>
              </w:rPr>
              <w:t xml:space="preserve">The </w:t>
            </w:r>
            <w:r w:rsidR="00181A8E" w:rsidRPr="007B10FB">
              <w:rPr>
                <w:rFonts w:asciiTheme="minorBidi" w:eastAsia="Calibri" w:hAnsiTheme="minorBidi"/>
                <w:sz w:val="22"/>
                <w:szCs w:val="22"/>
                <w:lang w:eastAsia="en-US"/>
              </w:rPr>
              <w:t>reviewer</w:t>
            </w:r>
            <w:r w:rsidR="00E13EFA" w:rsidRPr="007B10FB">
              <w:rPr>
                <w:rFonts w:asciiTheme="minorBidi" w:eastAsia="Calibri" w:hAnsiTheme="minorBidi"/>
                <w:sz w:val="22"/>
                <w:szCs w:val="22"/>
                <w:lang w:eastAsia="en-US"/>
              </w:rPr>
              <w:t xml:space="preserve"> and </w:t>
            </w:r>
            <w:r w:rsidR="00181A8E" w:rsidRPr="007B10FB">
              <w:rPr>
                <w:rFonts w:asciiTheme="minorBidi" w:eastAsia="Calibri" w:hAnsiTheme="minorBidi"/>
                <w:sz w:val="22"/>
                <w:szCs w:val="22"/>
                <w:lang w:eastAsia="en-US"/>
              </w:rPr>
              <w:t>reviewee</w:t>
            </w:r>
            <w:r w:rsidR="00E13EFA" w:rsidRPr="007B10FB">
              <w:rPr>
                <w:rFonts w:asciiTheme="minorBidi" w:eastAsia="Calibri" w:hAnsiTheme="minorBidi"/>
                <w:sz w:val="22"/>
                <w:szCs w:val="22"/>
                <w:lang w:eastAsia="en-US"/>
              </w:rPr>
              <w:t xml:space="preserve"> </w:t>
            </w:r>
            <w:r w:rsidRPr="007B10FB">
              <w:rPr>
                <w:rFonts w:asciiTheme="minorBidi" w:eastAsia="Calibri" w:hAnsiTheme="minorBidi"/>
                <w:sz w:val="22"/>
                <w:szCs w:val="22"/>
                <w:lang w:eastAsia="en-US"/>
              </w:rPr>
              <w:t xml:space="preserve">need to </w:t>
            </w:r>
            <w:r w:rsidR="00E13EFA" w:rsidRPr="007B10FB">
              <w:rPr>
                <w:rFonts w:asciiTheme="minorBidi" w:eastAsia="Calibri" w:hAnsiTheme="minorBidi"/>
                <w:sz w:val="22"/>
                <w:szCs w:val="22"/>
                <w:lang w:eastAsia="en-US"/>
              </w:rPr>
              <w:t>agree a date</w:t>
            </w:r>
            <w:r w:rsidR="0065620C" w:rsidRPr="007B10FB">
              <w:rPr>
                <w:rFonts w:asciiTheme="minorBidi" w:eastAsia="Calibri" w:hAnsiTheme="minorBidi"/>
                <w:sz w:val="22"/>
                <w:szCs w:val="22"/>
                <w:lang w:eastAsia="en-US"/>
              </w:rPr>
              <w:t xml:space="preserve"> </w:t>
            </w:r>
            <w:r w:rsidR="00DC4965" w:rsidRPr="007B10FB">
              <w:rPr>
                <w:rFonts w:asciiTheme="minorBidi" w:eastAsia="Calibri" w:hAnsiTheme="minorBidi"/>
                <w:sz w:val="22"/>
                <w:szCs w:val="22"/>
                <w:lang w:eastAsia="en-US"/>
              </w:rPr>
              <w:t>and appropriate</w:t>
            </w:r>
            <w:r w:rsidR="00E13EFA" w:rsidRPr="007B10FB">
              <w:rPr>
                <w:rFonts w:asciiTheme="minorBidi" w:eastAsia="Calibri" w:hAnsiTheme="minorBidi"/>
                <w:sz w:val="22"/>
                <w:szCs w:val="22"/>
                <w:lang w:eastAsia="en-US"/>
              </w:rPr>
              <w:t xml:space="preserve"> venue for the review meeting, allowing each </w:t>
            </w:r>
            <w:r w:rsidR="00E128A6" w:rsidRPr="007B10FB">
              <w:rPr>
                <w:rFonts w:asciiTheme="minorBidi" w:eastAsia="Calibri" w:hAnsiTheme="minorBidi"/>
                <w:sz w:val="22"/>
                <w:szCs w:val="22"/>
                <w:lang w:eastAsia="en-US"/>
              </w:rPr>
              <w:t>party</w:t>
            </w:r>
            <w:r w:rsidR="00E13EFA" w:rsidRPr="007B10FB">
              <w:rPr>
                <w:rFonts w:asciiTheme="minorBidi" w:eastAsia="Calibri" w:hAnsiTheme="minorBidi"/>
                <w:sz w:val="22"/>
                <w:szCs w:val="22"/>
                <w:lang w:eastAsia="en-US"/>
              </w:rPr>
              <w:t xml:space="preserve"> enough time to prepare </w:t>
            </w:r>
            <w:r w:rsidR="00E128A6" w:rsidRPr="007B10FB">
              <w:rPr>
                <w:rFonts w:asciiTheme="minorBidi" w:eastAsia="Calibri" w:hAnsiTheme="minorBidi"/>
                <w:sz w:val="22"/>
                <w:szCs w:val="22"/>
                <w:lang w:eastAsia="en-US"/>
              </w:rPr>
              <w:t>appropriately</w:t>
            </w:r>
            <w:r w:rsidR="00E13EFA" w:rsidRPr="007B10FB">
              <w:rPr>
                <w:rFonts w:asciiTheme="minorBidi" w:eastAsia="Calibri" w:hAnsiTheme="minorBidi"/>
                <w:sz w:val="22"/>
                <w:szCs w:val="22"/>
                <w:lang w:eastAsia="en-US"/>
              </w:rPr>
              <w:t>.</w:t>
            </w:r>
            <w:r w:rsidR="00E128A6" w:rsidRPr="007B10FB">
              <w:rPr>
                <w:rFonts w:asciiTheme="minorBidi" w:eastAsia="Calibri" w:hAnsiTheme="minorBidi"/>
                <w:sz w:val="22"/>
                <w:szCs w:val="22"/>
                <w:lang w:eastAsia="en-US"/>
              </w:rPr>
              <w:t xml:space="preserve"> You will need to set aside at least one and a half hours for the meeting.</w:t>
            </w:r>
          </w:p>
          <w:p w14:paraId="7037A41F" w14:textId="77777777" w:rsidR="00E13EFA" w:rsidRPr="007B10FB" w:rsidRDefault="00E13EFA" w:rsidP="007B10FB">
            <w:pPr>
              <w:pStyle w:val="ListParagraph"/>
              <w:tabs>
                <w:tab w:val="left" w:pos="3184"/>
              </w:tabs>
              <w:spacing w:after="0"/>
              <w:ind w:right="317"/>
              <w:rPr>
                <w:rFonts w:asciiTheme="minorBidi" w:hAnsiTheme="minorBidi"/>
                <w:b/>
                <w:bCs/>
                <w:color w:val="000000" w:themeColor="text1"/>
                <w:sz w:val="22"/>
                <w:szCs w:val="22"/>
                <w:lang w:val="en"/>
              </w:rPr>
            </w:pPr>
          </w:p>
          <w:p w14:paraId="21A03D4A" w14:textId="7E16D309" w:rsidR="00E13EFA" w:rsidRPr="007B10FB" w:rsidRDefault="00E13EFA" w:rsidP="007B10FB">
            <w:pPr>
              <w:pStyle w:val="ListParagraph"/>
              <w:numPr>
                <w:ilvl w:val="0"/>
                <w:numId w:val="12"/>
              </w:numPr>
              <w:tabs>
                <w:tab w:val="left" w:pos="3184"/>
              </w:tabs>
              <w:spacing w:after="0"/>
              <w:ind w:right="317"/>
              <w:rPr>
                <w:rFonts w:asciiTheme="minorBidi" w:hAnsiTheme="minorBidi"/>
                <w:b/>
                <w:bCs/>
                <w:color w:val="000000" w:themeColor="text1"/>
                <w:sz w:val="22"/>
                <w:szCs w:val="22"/>
                <w:lang w:val="en"/>
              </w:rPr>
            </w:pPr>
            <w:r w:rsidRPr="007B10FB">
              <w:rPr>
                <w:rFonts w:asciiTheme="minorBidi" w:hAnsiTheme="minorBidi"/>
                <w:color w:val="000000" w:themeColor="text1"/>
                <w:sz w:val="22"/>
                <w:szCs w:val="22"/>
                <w:lang w:val="en"/>
              </w:rPr>
              <w:t>Th</w:t>
            </w:r>
            <w:r w:rsidR="00AF61EB" w:rsidRPr="007B10FB">
              <w:rPr>
                <w:rFonts w:asciiTheme="minorBidi" w:hAnsiTheme="minorBidi"/>
                <w:color w:val="000000" w:themeColor="text1"/>
                <w:sz w:val="22"/>
                <w:szCs w:val="22"/>
                <w:lang w:val="en"/>
              </w:rPr>
              <w:t>e review form</w:t>
            </w:r>
            <w:r w:rsidRPr="007B10FB">
              <w:rPr>
                <w:rFonts w:asciiTheme="minorBidi" w:hAnsiTheme="minorBidi"/>
                <w:color w:val="000000" w:themeColor="text1"/>
                <w:sz w:val="22"/>
                <w:szCs w:val="22"/>
                <w:lang w:val="en"/>
              </w:rPr>
              <w:t xml:space="preserve"> will then be used in KIT meetings, mid-year review and during the next </w:t>
            </w:r>
            <w:r w:rsidR="00181A8E" w:rsidRPr="007B10FB">
              <w:rPr>
                <w:rFonts w:asciiTheme="minorBidi" w:hAnsiTheme="minorBidi"/>
                <w:color w:val="000000" w:themeColor="text1"/>
                <w:sz w:val="22"/>
                <w:szCs w:val="22"/>
                <w:lang w:val="en"/>
              </w:rPr>
              <w:t>review to evaluate</w:t>
            </w:r>
            <w:r w:rsidRPr="007B10FB">
              <w:rPr>
                <w:rFonts w:asciiTheme="minorBidi" w:hAnsiTheme="minorBidi"/>
                <w:color w:val="000000" w:themeColor="text1"/>
                <w:sz w:val="22"/>
                <w:szCs w:val="22"/>
                <w:lang w:val="en"/>
              </w:rPr>
              <w:t xml:space="preserve"> the year's activities.</w:t>
            </w:r>
          </w:p>
          <w:p w14:paraId="25AE5ECA" w14:textId="77777777" w:rsidR="00F25C7E" w:rsidRPr="007B10FB" w:rsidRDefault="00F25C7E" w:rsidP="007B10FB">
            <w:pPr>
              <w:pStyle w:val="ListParagraph"/>
              <w:tabs>
                <w:tab w:val="left" w:pos="3184"/>
              </w:tabs>
              <w:spacing w:after="0"/>
              <w:ind w:right="317"/>
              <w:rPr>
                <w:rFonts w:asciiTheme="minorBidi" w:hAnsiTheme="minorBidi"/>
                <w:b/>
                <w:bCs/>
                <w:color w:val="000000" w:themeColor="text1"/>
                <w:sz w:val="22"/>
                <w:szCs w:val="22"/>
                <w:lang w:val="en"/>
              </w:rPr>
            </w:pPr>
          </w:p>
          <w:p w14:paraId="53622E3F" w14:textId="610D98B5" w:rsidR="00F25C7E" w:rsidRPr="007B10FB" w:rsidRDefault="00F25C7E" w:rsidP="007B10FB">
            <w:pPr>
              <w:pStyle w:val="ListParagraph"/>
              <w:numPr>
                <w:ilvl w:val="0"/>
                <w:numId w:val="12"/>
              </w:numPr>
              <w:tabs>
                <w:tab w:val="left" w:pos="3184"/>
              </w:tabs>
              <w:spacing w:after="0"/>
              <w:ind w:right="317"/>
              <w:rPr>
                <w:rFonts w:asciiTheme="minorBidi" w:hAnsiTheme="minorBidi"/>
                <w:b/>
                <w:bCs/>
                <w:color w:val="000000" w:themeColor="text1"/>
                <w:sz w:val="22"/>
                <w:szCs w:val="22"/>
                <w:lang w:val="en"/>
              </w:rPr>
            </w:pPr>
            <w:r w:rsidRPr="007B10FB">
              <w:rPr>
                <w:rFonts w:asciiTheme="minorBidi" w:hAnsiTheme="minorBidi"/>
                <w:color w:val="000000" w:themeColor="text1"/>
                <w:sz w:val="22"/>
                <w:szCs w:val="22"/>
              </w:rPr>
              <w:t xml:space="preserve">The review form and supporting documentation replaces any previous appraisal information. </w:t>
            </w:r>
          </w:p>
          <w:p w14:paraId="1B5BF54F" w14:textId="77777777" w:rsidR="00E13EFA" w:rsidRPr="007B10FB" w:rsidRDefault="00E13EFA" w:rsidP="007B10FB">
            <w:pPr>
              <w:pStyle w:val="ListParagraph"/>
              <w:tabs>
                <w:tab w:val="left" w:pos="3184"/>
              </w:tabs>
              <w:spacing w:after="0"/>
              <w:ind w:right="317"/>
              <w:rPr>
                <w:rFonts w:asciiTheme="minorBidi" w:hAnsiTheme="minorBidi"/>
                <w:b/>
                <w:bCs/>
                <w:color w:val="000000" w:themeColor="text1"/>
                <w:sz w:val="22"/>
                <w:szCs w:val="22"/>
                <w:lang w:val="en"/>
              </w:rPr>
            </w:pPr>
          </w:p>
          <w:p w14:paraId="31DE9EBC" w14:textId="7871EF32" w:rsidR="00453BA7" w:rsidRPr="007B10FB" w:rsidRDefault="00106BFA" w:rsidP="007B10FB">
            <w:pPr>
              <w:pStyle w:val="ListParagraph"/>
              <w:numPr>
                <w:ilvl w:val="0"/>
                <w:numId w:val="12"/>
              </w:numPr>
              <w:tabs>
                <w:tab w:val="left" w:pos="3184"/>
              </w:tabs>
              <w:spacing w:after="0"/>
              <w:ind w:right="317"/>
              <w:rPr>
                <w:rFonts w:asciiTheme="minorBidi" w:hAnsiTheme="minorBidi"/>
                <w:b/>
                <w:bCs/>
                <w:color w:val="000000" w:themeColor="text1"/>
                <w:sz w:val="22"/>
                <w:szCs w:val="22"/>
                <w:lang w:val="en"/>
              </w:rPr>
            </w:pPr>
            <w:r w:rsidRPr="007B10FB">
              <w:rPr>
                <w:rFonts w:asciiTheme="minorBidi" w:hAnsiTheme="minorBidi"/>
                <w:color w:val="000000" w:themeColor="text1"/>
                <w:sz w:val="22"/>
                <w:szCs w:val="22"/>
                <w:lang w:val="en"/>
              </w:rPr>
              <w:t>A mid-year review</w:t>
            </w:r>
            <w:r w:rsidR="00E13EFA" w:rsidRPr="007B10FB">
              <w:rPr>
                <w:rFonts w:asciiTheme="minorBidi" w:hAnsiTheme="minorBidi"/>
                <w:color w:val="000000" w:themeColor="text1"/>
                <w:sz w:val="22"/>
                <w:szCs w:val="22"/>
                <w:lang w:val="en"/>
              </w:rPr>
              <w:t xml:space="preserve"> meeting to monitor progress and make adjustments to reflect any change</w:t>
            </w:r>
            <w:r w:rsidRPr="007B10FB">
              <w:rPr>
                <w:rFonts w:asciiTheme="minorBidi" w:hAnsiTheme="minorBidi"/>
                <w:color w:val="000000" w:themeColor="text1"/>
                <w:sz w:val="22"/>
                <w:szCs w:val="22"/>
                <w:lang w:val="en"/>
              </w:rPr>
              <w:t xml:space="preserve">s and /or new developments is </w:t>
            </w:r>
            <w:r w:rsidR="00181A8E" w:rsidRPr="007B10FB">
              <w:rPr>
                <w:rFonts w:asciiTheme="minorBidi" w:hAnsiTheme="minorBidi"/>
                <w:color w:val="000000" w:themeColor="text1"/>
                <w:sz w:val="22"/>
                <w:szCs w:val="22"/>
                <w:lang w:val="en"/>
              </w:rPr>
              <w:t>recommended</w:t>
            </w:r>
            <w:r w:rsidR="00E13EFA" w:rsidRPr="007B10FB">
              <w:rPr>
                <w:rFonts w:asciiTheme="minorBidi" w:hAnsiTheme="minorBidi"/>
                <w:color w:val="000000" w:themeColor="text1"/>
                <w:sz w:val="22"/>
                <w:szCs w:val="22"/>
                <w:lang w:val="en"/>
              </w:rPr>
              <w:t xml:space="preserve"> to be scheduled with the </w:t>
            </w:r>
            <w:r w:rsidR="00181A8E" w:rsidRPr="007B10FB">
              <w:rPr>
                <w:rFonts w:asciiTheme="minorBidi" w:hAnsiTheme="minorBidi"/>
                <w:color w:val="000000" w:themeColor="text1"/>
                <w:sz w:val="22"/>
                <w:szCs w:val="22"/>
                <w:lang w:val="en"/>
              </w:rPr>
              <w:t>reviewee</w:t>
            </w:r>
            <w:r w:rsidR="0065620C" w:rsidRPr="007B10FB">
              <w:rPr>
                <w:rFonts w:asciiTheme="minorBidi" w:hAnsiTheme="minorBidi"/>
                <w:color w:val="000000" w:themeColor="text1"/>
                <w:sz w:val="22"/>
                <w:szCs w:val="22"/>
                <w:lang w:val="en"/>
              </w:rPr>
              <w:t>,</w:t>
            </w:r>
            <w:r w:rsidR="00E13EFA" w:rsidRPr="007B10FB">
              <w:rPr>
                <w:rFonts w:asciiTheme="minorBidi" w:hAnsiTheme="minorBidi"/>
                <w:color w:val="000000" w:themeColor="text1"/>
                <w:sz w:val="22"/>
                <w:szCs w:val="22"/>
                <w:lang w:val="en"/>
              </w:rPr>
              <w:t xml:space="preserve"> approximately six months after the </w:t>
            </w:r>
            <w:r w:rsidR="00181A8E" w:rsidRPr="007B10FB">
              <w:rPr>
                <w:rFonts w:asciiTheme="minorBidi" w:hAnsiTheme="minorBidi"/>
                <w:color w:val="000000" w:themeColor="text1"/>
                <w:sz w:val="22"/>
                <w:szCs w:val="22"/>
                <w:lang w:val="en"/>
              </w:rPr>
              <w:t>annual review</w:t>
            </w:r>
            <w:r w:rsidR="00E13EFA" w:rsidRPr="007B10FB">
              <w:rPr>
                <w:rFonts w:asciiTheme="minorBidi" w:hAnsiTheme="minorBidi"/>
                <w:color w:val="000000" w:themeColor="text1"/>
                <w:sz w:val="22"/>
                <w:szCs w:val="22"/>
                <w:lang w:val="en"/>
              </w:rPr>
              <w:t xml:space="preserve"> meeting.</w:t>
            </w:r>
          </w:p>
        </w:tc>
      </w:tr>
      <w:tr w:rsidR="00E13EFA" w:rsidRPr="007B10FB" w14:paraId="5B25E066" w14:textId="77777777" w:rsidTr="00A11C29">
        <w:trPr>
          <w:trHeight w:val="555"/>
        </w:trPr>
        <w:tc>
          <w:tcPr>
            <w:tcW w:w="10410" w:type="dxa"/>
            <w:shd w:val="clear" w:color="auto" w:fill="F2DBDB" w:themeFill="accent2" w:themeFillTint="33"/>
            <w:vAlign w:val="center"/>
          </w:tcPr>
          <w:p w14:paraId="6FAD01AB" w14:textId="4B097350" w:rsidR="00E13EFA" w:rsidRPr="007B10FB" w:rsidRDefault="00E13EFA" w:rsidP="007B10FB">
            <w:pPr>
              <w:pStyle w:val="ListParagraph"/>
              <w:numPr>
                <w:ilvl w:val="1"/>
                <w:numId w:val="30"/>
              </w:numPr>
              <w:spacing w:after="0"/>
              <w:ind w:left="601" w:hanging="601"/>
              <w:rPr>
                <w:rFonts w:asciiTheme="minorBidi" w:eastAsia="Calibri" w:hAnsiTheme="minorBidi"/>
                <w:b/>
                <w:sz w:val="22"/>
                <w:szCs w:val="22"/>
                <w:lang w:eastAsia="en-US"/>
              </w:rPr>
            </w:pPr>
            <w:r w:rsidRPr="007B10FB">
              <w:rPr>
                <w:rFonts w:asciiTheme="minorBidi" w:eastAsia="Calibri" w:hAnsiTheme="minorBidi"/>
                <w:b/>
                <w:sz w:val="22"/>
                <w:szCs w:val="22"/>
                <w:lang w:eastAsia="en-US"/>
              </w:rPr>
              <w:t xml:space="preserve">Preparation - Before </w:t>
            </w:r>
            <w:r w:rsidRPr="007B10FB">
              <w:rPr>
                <w:rFonts w:asciiTheme="minorBidi" w:eastAsia="Calibri" w:hAnsiTheme="minorBidi"/>
                <w:sz w:val="22"/>
                <w:szCs w:val="22"/>
                <w:lang w:eastAsia="en-US"/>
              </w:rPr>
              <w:t xml:space="preserve">the </w:t>
            </w:r>
            <w:r w:rsidR="00181A8E" w:rsidRPr="007B10FB">
              <w:rPr>
                <w:rFonts w:asciiTheme="minorBidi" w:eastAsia="Calibri" w:hAnsiTheme="minorBidi"/>
                <w:sz w:val="22"/>
                <w:szCs w:val="22"/>
                <w:lang w:eastAsia="en-US"/>
              </w:rPr>
              <w:t>review</w:t>
            </w:r>
            <w:r w:rsidRPr="007B10FB">
              <w:rPr>
                <w:rFonts w:asciiTheme="minorBidi" w:eastAsia="Calibri" w:hAnsiTheme="minorBidi"/>
                <w:sz w:val="22"/>
                <w:szCs w:val="22"/>
                <w:lang w:eastAsia="en-US"/>
              </w:rPr>
              <w:t xml:space="preserve"> meeting</w:t>
            </w:r>
          </w:p>
        </w:tc>
      </w:tr>
      <w:tr w:rsidR="00E13EFA" w:rsidRPr="007B10FB" w14:paraId="6ACBB679" w14:textId="77777777" w:rsidTr="00A11C29">
        <w:tc>
          <w:tcPr>
            <w:tcW w:w="10410" w:type="dxa"/>
            <w:tcBorders>
              <w:bottom w:val="single" w:sz="4" w:space="0" w:color="000000"/>
            </w:tcBorders>
          </w:tcPr>
          <w:p w14:paraId="07FB2E7A" w14:textId="77777777" w:rsidR="007B10FB" w:rsidRPr="007B10FB" w:rsidRDefault="007B10FB" w:rsidP="007B10FB">
            <w:pPr>
              <w:spacing w:after="0"/>
              <w:ind w:left="720" w:right="317"/>
              <w:rPr>
                <w:rFonts w:asciiTheme="minorBidi" w:hAnsiTheme="minorBidi"/>
                <w:color w:val="000000" w:themeColor="text1"/>
                <w:sz w:val="22"/>
                <w:szCs w:val="22"/>
              </w:rPr>
            </w:pPr>
          </w:p>
          <w:p w14:paraId="31FB147C" w14:textId="77777777" w:rsidR="00BA3D73" w:rsidRPr="007B10FB" w:rsidRDefault="00746E4B" w:rsidP="007B10FB">
            <w:pPr>
              <w:numPr>
                <w:ilvl w:val="0"/>
                <w:numId w:val="13"/>
              </w:numPr>
              <w:spacing w:after="0"/>
              <w:ind w:right="317"/>
              <w:rPr>
                <w:rFonts w:asciiTheme="minorBidi" w:hAnsiTheme="minorBidi"/>
                <w:color w:val="000000" w:themeColor="text1"/>
                <w:sz w:val="22"/>
                <w:szCs w:val="22"/>
              </w:rPr>
            </w:pPr>
            <w:r w:rsidRPr="007B10FB">
              <w:rPr>
                <w:rFonts w:asciiTheme="minorBidi" w:hAnsiTheme="minorBidi"/>
                <w:color w:val="000000" w:themeColor="text1"/>
                <w:sz w:val="22"/>
                <w:szCs w:val="22"/>
                <w:lang w:val="en"/>
              </w:rPr>
              <w:t xml:space="preserve">Preparing for the </w:t>
            </w:r>
            <w:r w:rsidR="00181A8E" w:rsidRPr="007B10FB">
              <w:rPr>
                <w:rFonts w:asciiTheme="minorBidi" w:hAnsiTheme="minorBidi"/>
                <w:color w:val="000000" w:themeColor="text1"/>
                <w:sz w:val="22"/>
                <w:szCs w:val="22"/>
                <w:lang w:val="en"/>
              </w:rPr>
              <w:t>review</w:t>
            </w:r>
            <w:r w:rsidRPr="007B10FB">
              <w:rPr>
                <w:rFonts w:asciiTheme="minorBidi" w:hAnsiTheme="minorBidi"/>
                <w:color w:val="000000" w:themeColor="text1"/>
                <w:sz w:val="22"/>
                <w:szCs w:val="22"/>
                <w:lang w:val="en"/>
              </w:rPr>
              <w:t xml:space="preserve"> will help to enhance its effectiveness by allowing you and the individual to have a meaningful conversation. You will have already discussed a lot of the detail throughout the year and during their mid-year review. </w:t>
            </w:r>
          </w:p>
          <w:p w14:paraId="245C481A" w14:textId="77777777" w:rsidR="00BA3D73" w:rsidRPr="007B10FB" w:rsidRDefault="00BA3D73" w:rsidP="007B10FB">
            <w:pPr>
              <w:spacing w:after="0"/>
              <w:ind w:left="720" w:right="317"/>
              <w:rPr>
                <w:rFonts w:asciiTheme="minorBidi" w:hAnsiTheme="minorBidi"/>
                <w:color w:val="000000" w:themeColor="text1"/>
                <w:sz w:val="22"/>
                <w:szCs w:val="22"/>
              </w:rPr>
            </w:pPr>
          </w:p>
          <w:p w14:paraId="7AF81D36" w14:textId="576BBBA9" w:rsidR="00303E5E" w:rsidRPr="007B10FB" w:rsidRDefault="00204521" w:rsidP="007B10FB">
            <w:pPr>
              <w:pStyle w:val="ListParagraph"/>
              <w:numPr>
                <w:ilvl w:val="0"/>
                <w:numId w:val="13"/>
              </w:numPr>
              <w:spacing w:after="0"/>
              <w:ind w:right="317"/>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You should not use the review discussion as an opportunity to raise concerns about performance for the first time. If you have been actively managing performance concerns prior </w:t>
            </w:r>
            <w:r w:rsidR="004B78CF">
              <w:rPr>
                <w:rFonts w:asciiTheme="minorBidi" w:hAnsiTheme="minorBidi"/>
                <w:color w:val="000000" w:themeColor="text1"/>
                <w:sz w:val="22"/>
                <w:szCs w:val="22"/>
              </w:rPr>
              <w:t xml:space="preserve">to </w:t>
            </w:r>
            <w:r w:rsidRPr="007B10FB">
              <w:rPr>
                <w:rFonts w:asciiTheme="minorBidi" w:hAnsiTheme="minorBidi"/>
                <w:color w:val="000000" w:themeColor="text1"/>
                <w:sz w:val="22"/>
                <w:szCs w:val="22"/>
              </w:rPr>
              <w:t>the review, then this should be discussed and noted in the review documentation.</w:t>
            </w:r>
            <w:r w:rsidRPr="007B10FB" w:rsidDel="00204521">
              <w:rPr>
                <w:rFonts w:asciiTheme="minorBidi" w:hAnsiTheme="minorBidi"/>
                <w:color w:val="000000" w:themeColor="text1"/>
                <w:sz w:val="22"/>
                <w:szCs w:val="22"/>
              </w:rPr>
              <w:t xml:space="preserve"> </w:t>
            </w:r>
          </w:p>
          <w:p w14:paraId="5C7A4C25" w14:textId="77777777" w:rsidR="000673AA" w:rsidRPr="007B10FB" w:rsidRDefault="000673AA" w:rsidP="007B10FB">
            <w:pPr>
              <w:pStyle w:val="ListParagraph"/>
              <w:spacing w:after="0"/>
              <w:ind w:right="317"/>
              <w:rPr>
                <w:rFonts w:asciiTheme="minorBidi" w:hAnsiTheme="minorBidi"/>
                <w:color w:val="000000" w:themeColor="text1"/>
                <w:sz w:val="22"/>
                <w:szCs w:val="22"/>
              </w:rPr>
            </w:pPr>
          </w:p>
          <w:p w14:paraId="1B8588D8" w14:textId="2375025E" w:rsidR="00303E5E" w:rsidRPr="007B10FB" w:rsidRDefault="00303E5E" w:rsidP="007B10FB">
            <w:pPr>
              <w:numPr>
                <w:ilvl w:val="0"/>
                <w:numId w:val="13"/>
              </w:numPr>
              <w:spacing w:after="0"/>
              <w:ind w:right="317"/>
              <w:rPr>
                <w:rFonts w:asciiTheme="minorBidi" w:hAnsiTheme="minorBidi"/>
                <w:color w:val="000000" w:themeColor="text1"/>
                <w:sz w:val="22"/>
                <w:szCs w:val="22"/>
                <w:lang w:val="en"/>
              </w:rPr>
            </w:pPr>
            <w:r w:rsidRPr="007B10FB">
              <w:rPr>
                <w:rFonts w:asciiTheme="minorBidi" w:hAnsiTheme="minorBidi"/>
                <w:color w:val="000000" w:themeColor="text1"/>
                <w:sz w:val="22"/>
                <w:szCs w:val="22"/>
                <w:lang w:val="en"/>
              </w:rPr>
              <w:t xml:space="preserve">Remind yourself of the </w:t>
            </w:r>
            <w:hyperlink r:id="rId16" w:history="1">
              <w:r w:rsidRPr="007B10FB">
                <w:rPr>
                  <w:rStyle w:val="Hyperlink"/>
                  <w:rFonts w:asciiTheme="minorBidi" w:hAnsiTheme="minorBidi"/>
                  <w:sz w:val="22"/>
                  <w:szCs w:val="22"/>
                </w:rPr>
                <w:t>purpose</w:t>
              </w:r>
            </w:hyperlink>
            <w:r w:rsidR="005409DB" w:rsidRPr="007B10FB">
              <w:rPr>
                <w:rFonts w:asciiTheme="minorBidi" w:hAnsiTheme="minorBidi"/>
                <w:color w:val="000000" w:themeColor="text1"/>
                <w:sz w:val="22"/>
                <w:szCs w:val="22"/>
              </w:rPr>
              <w:t xml:space="preserve"> </w:t>
            </w:r>
            <w:r w:rsidRPr="007B10FB">
              <w:rPr>
                <w:rFonts w:asciiTheme="minorBidi" w:hAnsiTheme="minorBidi"/>
                <w:color w:val="000000" w:themeColor="text1"/>
                <w:sz w:val="22"/>
                <w:szCs w:val="22"/>
                <w:lang w:val="en"/>
              </w:rPr>
              <w:t>of the meeting prior to attending so that you get the most out of it.</w:t>
            </w:r>
          </w:p>
          <w:p w14:paraId="44BC0F31" w14:textId="77777777" w:rsidR="00746E4B" w:rsidRPr="007B10FB" w:rsidRDefault="00746E4B" w:rsidP="007B10FB">
            <w:pPr>
              <w:spacing w:after="0"/>
              <w:ind w:left="720" w:right="317"/>
              <w:rPr>
                <w:rFonts w:asciiTheme="minorBidi" w:hAnsiTheme="minorBidi"/>
                <w:color w:val="000000" w:themeColor="text1"/>
                <w:sz w:val="22"/>
                <w:szCs w:val="22"/>
              </w:rPr>
            </w:pPr>
          </w:p>
          <w:p w14:paraId="59E03FCB" w14:textId="77777777" w:rsidR="00317E8C" w:rsidRPr="00731192" w:rsidRDefault="00817F6A" w:rsidP="007B10FB">
            <w:pPr>
              <w:pStyle w:val="ListParagraph"/>
              <w:numPr>
                <w:ilvl w:val="0"/>
                <w:numId w:val="13"/>
              </w:numPr>
              <w:tabs>
                <w:tab w:val="left" w:pos="3184"/>
              </w:tabs>
              <w:spacing w:after="0"/>
              <w:ind w:right="317"/>
              <w:rPr>
                <w:rFonts w:asciiTheme="minorBidi" w:hAnsiTheme="minorBidi"/>
                <w:b/>
                <w:bCs/>
                <w:color w:val="000000" w:themeColor="text1"/>
                <w:sz w:val="22"/>
                <w:szCs w:val="22"/>
                <w:lang w:val="en"/>
              </w:rPr>
            </w:pPr>
            <w:r w:rsidRPr="007B10FB">
              <w:rPr>
                <w:rFonts w:asciiTheme="minorBidi" w:hAnsiTheme="minorBidi"/>
                <w:bCs/>
                <w:color w:val="000000" w:themeColor="text1"/>
                <w:sz w:val="22"/>
                <w:szCs w:val="22"/>
                <w:lang w:val="en"/>
              </w:rPr>
              <w:t xml:space="preserve">In advance of the </w:t>
            </w:r>
            <w:r w:rsidR="00181A8E" w:rsidRPr="007B10FB">
              <w:rPr>
                <w:rFonts w:asciiTheme="minorBidi" w:hAnsiTheme="minorBidi"/>
                <w:bCs/>
                <w:color w:val="000000" w:themeColor="text1"/>
                <w:sz w:val="22"/>
                <w:szCs w:val="22"/>
                <w:lang w:val="en"/>
              </w:rPr>
              <w:t>review</w:t>
            </w:r>
            <w:r w:rsidRPr="007B10FB">
              <w:rPr>
                <w:rFonts w:asciiTheme="minorBidi" w:hAnsiTheme="minorBidi"/>
                <w:bCs/>
                <w:color w:val="000000" w:themeColor="text1"/>
                <w:sz w:val="22"/>
                <w:szCs w:val="22"/>
                <w:lang w:val="en"/>
              </w:rPr>
              <w:t xml:space="preserve"> meeting the </w:t>
            </w:r>
            <w:r w:rsidR="00181A8E" w:rsidRPr="007B10FB">
              <w:rPr>
                <w:rFonts w:asciiTheme="minorBidi" w:hAnsiTheme="minorBidi"/>
                <w:bCs/>
                <w:color w:val="000000" w:themeColor="text1"/>
                <w:sz w:val="22"/>
                <w:szCs w:val="22"/>
                <w:lang w:val="en"/>
              </w:rPr>
              <w:t>reviewee</w:t>
            </w:r>
            <w:r w:rsidRPr="007B10FB">
              <w:rPr>
                <w:rFonts w:asciiTheme="minorBidi" w:hAnsiTheme="minorBidi"/>
                <w:bCs/>
                <w:color w:val="000000" w:themeColor="text1"/>
                <w:sz w:val="22"/>
                <w:szCs w:val="22"/>
                <w:lang w:val="en"/>
              </w:rPr>
              <w:t xml:space="preserve"> should complete</w:t>
            </w:r>
            <w:r w:rsidR="00317E8C" w:rsidRPr="007B10FB">
              <w:rPr>
                <w:rFonts w:asciiTheme="minorBidi" w:hAnsiTheme="minorBidi"/>
                <w:bCs/>
                <w:color w:val="000000" w:themeColor="text1"/>
                <w:sz w:val="22"/>
                <w:szCs w:val="22"/>
                <w:lang w:val="en"/>
              </w:rPr>
              <w:t>:</w:t>
            </w:r>
          </w:p>
          <w:p w14:paraId="7982E45D" w14:textId="4043ACFB" w:rsidR="00317E8C" w:rsidRPr="007B10FB" w:rsidRDefault="00317E8C" w:rsidP="007B10FB">
            <w:pPr>
              <w:pStyle w:val="ListParagraph"/>
              <w:numPr>
                <w:ilvl w:val="0"/>
                <w:numId w:val="36"/>
              </w:numPr>
              <w:tabs>
                <w:tab w:val="left" w:pos="3184"/>
              </w:tabs>
              <w:spacing w:after="0"/>
              <w:ind w:right="176"/>
              <w:rPr>
                <w:rFonts w:asciiTheme="minorBidi" w:hAnsiTheme="minorBidi"/>
                <w:color w:val="000000" w:themeColor="text1"/>
                <w:sz w:val="22"/>
                <w:szCs w:val="22"/>
                <w:lang w:val="en"/>
              </w:rPr>
            </w:pPr>
            <w:r w:rsidRPr="004B78CF">
              <w:rPr>
                <w:rFonts w:asciiTheme="minorBidi" w:hAnsiTheme="minorBidi"/>
                <w:b/>
                <w:color w:val="000000" w:themeColor="text1"/>
                <w:sz w:val="22"/>
                <w:szCs w:val="22"/>
                <w:lang w:val="en"/>
              </w:rPr>
              <w:t>Academic staff</w:t>
            </w:r>
            <w:r w:rsidRPr="007B10FB">
              <w:rPr>
                <w:rFonts w:asciiTheme="minorBidi" w:hAnsiTheme="minorBidi"/>
                <w:color w:val="000000" w:themeColor="text1"/>
                <w:sz w:val="22"/>
                <w:szCs w:val="22"/>
                <w:lang w:val="en"/>
              </w:rPr>
              <w:t xml:space="preserve">: sections 1, 2, 3 and 6 of the review form. </w:t>
            </w:r>
          </w:p>
          <w:p w14:paraId="2D7FBA2C" w14:textId="08149091" w:rsidR="00317E8C" w:rsidRPr="007B10FB" w:rsidRDefault="00317E8C" w:rsidP="007B10FB">
            <w:pPr>
              <w:pStyle w:val="ListParagraph"/>
              <w:numPr>
                <w:ilvl w:val="0"/>
                <w:numId w:val="36"/>
              </w:numPr>
              <w:tabs>
                <w:tab w:val="left" w:pos="3184"/>
              </w:tabs>
              <w:spacing w:after="0"/>
              <w:ind w:right="176"/>
              <w:rPr>
                <w:rFonts w:asciiTheme="minorBidi" w:hAnsiTheme="minorBidi"/>
                <w:color w:val="000000" w:themeColor="text1"/>
                <w:sz w:val="22"/>
                <w:szCs w:val="22"/>
                <w:lang w:val="en"/>
              </w:rPr>
            </w:pPr>
            <w:r w:rsidRPr="004B78CF">
              <w:rPr>
                <w:rFonts w:asciiTheme="minorBidi" w:hAnsiTheme="minorBidi"/>
                <w:b/>
                <w:color w:val="000000" w:themeColor="text1"/>
                <w:sz w:val="22"/>
                <w:szCs w:val="22"/>
                <w:lang w:val="en"/>
              </w:rPr>
              <w:t>Professional services staff</w:t>
            </w:r>
            <w:r w:rsidRPr="007B10FB">
              <w:rPr>
                <w:rFonts w:asciiTheme="minorBidi" w:hAnsiTheme="minorBidi"/>
                <w:color w:val="000000" w:themeColor="text1"/>
                <w:sz w:val="22"/>
                <w:szCs w:val="22"/>
                <w:lang w:val="en"/>
              </w:rPr>
              <w:t xml:space="preserve">: </w:t>
            </w:r>
            <w:r w:rsidR="00731192">
              <w:rPr>
                <w:rFonts w:asciiTheme="minorBidi" w:hAnsiTheme="minorBidi"/>
                <w:sz w:val="22"/>
                <w:szCs w:val="22"/>
                <w:lang w:val="en"/>
              </w:rPr>
              <w:t>This is a transitional year from the old appraisal process so in advance of the review meeting the reviewee should do the look back (summary of overall performance and achievements against objectives) on the current paperwork 17/18. Additionally, the reviewee should be ready to attend the meeting with initial thoughts associated with section 1 of this new PDR form.</w:t>
            </w:r>
          </w:p>
          <w:p w14:paraId="4547DFF1" w14:textId="77777777" w:rsidR="000673AA" w:rsidRPr="007B10FB" w:rsidRDefault="000673AA" w:rsidP="007B10FB">
            <w:pPr>
              <w:pStyle w:val="ListParagraph"/>
              <w:tabs>
                <w:tab w:val="left" w:pos="3184"/>
              </w:tabs>
              <w:spacing w:after="0"/>
              <w:ind w:right="317"/>
              <w:rPr>
                <w:rFonts w:asciiTheme="minorBidi" w:hAnsiTheme="minorBidi"/>
                <w:color w:val="000000" w:themeColor="text1"/>
                <w:sz w:val="22"/>
                <w:szCs w:val="22"/>
                <w:lang w:val="en"/>
              </w:rPr>
            </w:pPr>
          </w:p>
          <w:p w14:paraId="6F5D0969" w14:textId="230B53C8" w:rsidR="00811E6F" w:rsidRDefault="00317E8C" w:rsidP="007B10FB">
            <w:pPr>
              <w:pStyle w:val="ListParagraph"/>
              <w:tabs>
                <w:tab w:val="left" w:pos="3184"/>
              </w:tabs>
              <w:spacing w:after="0"/>
              <w:ind w:right="317"/>
              <w:rPr>
                <w:rFonts w:asciiTheme="minorBidi" w:hAnsiTheme="minorBidi"/>
                <w:bCs/>
                <w:color w:val="000000" w:themeColor="text1"/>
                <w:sz w:val="22"/>
                <w:szCs w:val="22"/>
                <w:lang w:val="en"/>
              </w:rPr>
            </w:pPr>
            <w:r w:rsidRPr="007B10FB">
              <w:rPr>
                <w:rFonts w:asciiTheme="minorBidi" w:hAnsiTheme="minorBidi"/>
                <w:color w:val="000000" w:themeColor="text1"/>
                <w:sz w:val="22"/>
                <w:szCs w:val="22"/>
                <w:lang w:val="en"/>
              </w:rPr>
              <w:t xml:space="preserve">They should </w:t>
            </w:r>
            <w:r w:rsidR="0065620C" w:rsidRPr="007B10FB">
              <w:rPr>
                <w:rFonts w:asciiTheme="minorBidi" w:hAnsiTheme="minorBidi"/>
                <w:bCs/>
                <w:color w:val="000000" w:themeColor="text1"/>
                <w:sz w:val="22"/>
                <w:szCs w:val="22"/>
                <w:lang w:val="en"/>
              </w:rPr>
              <w:t>s</w:t>
            </w:r>
            <w:r w:rsidR="00817F6A" w:rsidRPr="007B10FB">
              <w:rPr>
                <w:rFonts w:asciiTheme="minorBidi" w:hAnsiTheme="minorBidi"/>
                <w:bCs/>
                <w:color w:val="000000" w:themeColor="text1"/>
                <w:sz w:val="22"/>
                <w:szCs w:val="22"/>
                <w:lang w:val="en"/>
              </w:rPr>
              <w:t xml:space="preserve">end this draft of the form to you as their identified </w:t>
            </w:r>
            <w:r w:rsidR="00181A8E" w:rsidRPr="007B10FB">
              <w:rPr>
                <w:rFonts w:asciiTheme="minorBidi" w:hAnsiTheme="minorBidi"/>
                <w:bCs/>
                <w:color w:val="000000" w:themeColor="text1"/>
                <w:sz w:val="22"/>
                <w:szCs w:val="22"/>
                <w:lang w:val="en"/>
              </w:rPr>
              <w:t>reviewer</w:t>
            </w:r>
            <w:r w:rsidR="00817F6A" w:rsidRPr="007B10FB">
              <w:rPr>
                <w:rFonts w:asciiTheme="minorBidi" w:hAnsiTheme="minorBidi"/>
                <w:bCs/>
                <w:color w:val="000000" w:themeColor="text1"/>
                <w:sz w:val="22"/>
                <w:szCs w:val="22"/>
                <w:lang w:val="en"/>
              </w:rPr>
              <w:t xml:space="preserve"> at least 7 working days before the date of the meeting to help </w:t>
            </w:r>
            <w:r w:rsidR="00C93AA0" w:rsidRPr="007B10FB">
              <w:rPr>
                <w:rFonts w:asciiTheme="minorBidi" w:hAnsiTheme="minorBidi"/>
                <w:bCs/>
                <w:color w:val="000000" w:themeColor="text1"/>
                <w:sz w:val="22"/>
                <w:szCs w:val="22"/>
                <w:lang w:val="en"/>
              </w:rPr>
              <w:t>you to</w:t>
            </w:r>
            <w:r w:rsidR="00811E6F" w:rsidRPr="007B10FB">
              <w:rPr>
                <w:rFonts w:asciiTheme="minorBidi" w:hAnsiTheme="minorBidi"/>
                <w:bCs/>
                <w:color w:val="000000" w:themeColor="text1"/>
                <w:sz w:val="22"/>
                <w:szCs w:val="22"/>
                <w:lang w:val="en"/>
              </w:rPr>
              <w:t xml:space="preserve"> prepare effectively. </w:t>
            </w:r>
            <w:r w:rsidR="00817F6A" w:rsidRPr="007B10FB">
              <w:rPr>
                <w:rFonts w:asciiTheme="minorBidi" w:hAnsiTheme="minorBidi"/>
                <w:bCs/>
                <w:color w:val="000000" w:themeColor="text1"/>
                <w:sz w:val="22"/>
                <w:szCs w:val="22"/>
                <w:lang w:val="en"/>
              </w:rPr>
              <w:t xml:space="preserve">Additionally, </w:t>
            </w:r>
            <w:r w:rsidR="00BA3D73" w:rsidRPr="007B10FB">
              <w:rPr>
                <w:rFonts w:asciiTheme="minorBidi" w:hAnsiTheme="minorBidi"/>
                <w:bCs/>
                <w:color w:val="000000" w:themeColor="text1"/>
                <w:sz w:val="22"/>
                <w:szCs w:val="22"/>
                <w:lang w:val="en"/>
              </w:rPr>
              <w:t xml:space="preserve">you should be </w:t>
            </w:r>
            <w:r w:rsidR="00817F6A" w:rsidRPr="007B10FB">
              <w:rPr>
                <w:rFonts w:asciiTheme="minorBidi" w:hAnsiTheme="minorBidi"/>
                <w:bCs/>
                <w:color w:val="000000" w:themeColor="text1"/>
                <w:sz w:val="22"/>
                <w:szCs w:val="22"/>
                <w:lang w:val="en"/>
              </w:rPr>
              <w:t>ready to attend the meeting with you</w:t>
            </w:r>
            <w:r w:rsidR="00EF0587">
              <w:rPr>
                <w:rFonts w:asciiTheme="minorBidi" w:hAnsiTheme="minorBidi"/>
                <w:bCs/>
                <w:color w:val="000000" w:themeColor="text1"/>
                <w:sz w:val="22"/>
                <w:szCs w:val="22"/>
                <w:lang w:val="en"/>
              </w:rPr>
              <w:t>r initial thoughts associated with</w:t>
            </w:r>
            <w:r w:rsidR="00811E6F" w:rsidRPr="007B10FB">
              <w:rPr>
                <w:rFonts w:asciiTheme="minorBidi" w:hAnsiTheme="minorBidi"/>
                <w:bCs/>
                <w:color w:val="000000" w:themeColor="text1"/>
                <w:sz w:val="22"/>
                <w:szCs w:val="22"/>
                <w:lang w:val="en"/>
              </w:rPr>
              <w:t>:</w:t>
            </w:r>
          </w:p>
          <w:p w14:paraId="6B035212" w14:textId="01810E05" w:rsidR="00811E6F" w:rsidRPr="007B10FB" w:rsidRDefault="00811E6F" w:rsidP="007B10FB">
            <w:pPr>
              <w:pStyle w:val="ListParagraph"/>
              <w:numPr>
                <w:ilvl w:val="0"/>
                <w:numId w:val="38"/>
              </w:numPr>
              <w:tabs>
                <w:tab w:val="left" w:pos="3184"/>
              </w:tabs>
              <w:spacing w:after="0"/>
              <w:ind w:right="317"/>
              <w:rPr>
                <w:rFonts w:asciiTheme="minorBidi" w:hAnsiTheme="minorBidi"/>
                <w:bCs/>
                <w:color w:val="000000" w:themeColor="text1"/>
                <w:sz w:val="22"/>
                <w:szCs w:val="22"/>
                <w:lang w:val="en"/>
              </w:rPr>
            </w:pPr>
            <w:r w:rsidRPr="003C395D">
              <w:rPr>
                <w:rFonts w:asciiTheme="minorBidi" w:hAnsiTheme="minorBidi"/>
                <w:b/>
                <w:color w:val="000000" w:themeColor="text1"/>
                <w:sz w:val="22"/>
                <w:szCs w:val="22"/>
                <w:lang w:val="en"/>
              </w:rPr>
              <w:t>Academic staff</w:t>
            </w:r>
            <w:r w:rsidRPr="007B10FB">
              <w:rPr>
                <w:rFonts w:asciiTheme="minorBidi" w:hAnsiTheme="minorBidi"/>
                <w:color w:val="000000" w:themeColor="text1"/>
                <w:sz w:val="22"/>
                <w:szCs w:val="22"/>
                <w:lang w:val="en"/>
              </w:rPr>
              <w:t>: sections 4 and 5</w:t>
            </w:r>
          </w:p>
          <w:p w14:paraId="7166F66A" w14:textId="4FDCFCD7" w:rsidR="000673AA" w:rsidRPr="007B10FB" w:rsidRDefault="00811E6F" w:rsidP="007B10FB">
            <w:pPr>
              <w:pStyle w:val="ListParagraph"/>
              <w:numPr>
                <w:ilvl w:val="0"/>
                <w:numId w:val="38"/>
              </w:numPr>
              <w:tabs>
                <w:tab w:val="left" w:pos="3184"/>
              </w:tabs>
              <w:spacing w:after="0"/>
              <w:ind w:right="317"/>
              <w:rPr>
                <w:rFonts w:asciiTheme="minorBidi" w:hAnsiTheme="minorBidi"/>
                <w:bCs/>
                <w:color w:val="000000" w:themeColor="text1"/>
                <w:sz w:val="22"/>
                <w:szCs w:val="22"/>
                <w:lang w:val="en"/>
              </w:rPr>
            </w:pPr>
            <w:r w:rsidRPr="003C395D">
              <w:rPr>
                <w:rFonts w:asciiTheme="minorBidi" w:hAnsiTheme="minorBidi"/>
                <w:b/>
                <w:color w:val="000000" w:themeColor="text1"/>
                <w:sz w:val="22"/>
                <w:szCs w:val="22"/>
                <w:lang w:val="en"/>
              </w:rPr>
              <w:t>Professional services staff</w:t>
            </w:r>
            <w:r w:rsidRPr="007B10FB">
              <w:rPr>
                <w:rFonts w:asciiTheme="minorBidi" w:hAnsiTheme="minorBidi"/>
                <w:color w:val="000000" w:themeColor="text1"/>
                <w:sz w:val="22"/>
                <w:szCs w:val="22"/>
                <w:lang w:val="en"/>
              </w:rPr>
              <w:t xml:space="preserve">: </w:t>
            </w:r>
            <w:r w:rsidR="00731192">
              <w:rPr>
                <w:rFonts w:asciiTheme="minorBidi" w:hAnsiTheme="minorBidi"/>
                <w:color w:val="000000" w:themeColor="text1"/>
                <w:sz w:val="22"/>
                <w:szCs w:val="22"/>
                <w:lang w:val="en"/>
              </w:rPr>
              <w:t>section</w:t>
            </w:r>
            <w:r w:rsidRPr="007B10FB">
              <w:rPr>
                <w:rFonts w:asciiTheme="minorBidi" w:hAnsiTheme="minorBidi"/>
                <w:color w:val="000000" w:themeColor="text1"/>
                <w:sz w:val="22"/>
                <w:szCs w:val="22"/>
                <w:lang w:val="en"/>
              </w:rPr>
              <w:t xml:space="preserve"> 1</w:t>
            </w:r>
          </w:p>
          <w:p w14:paraId="2F2F18DF" w14:textId="77777777" w:rsidR="00731192" w:rsidRDefault="00731192" w:rsidP="007B10FB">
            <w:pPr>
              <w:pStyle w:val="ListParagraph"/>
              <w:tabs>
                <w:tab w:val="left" w:pos="3184"/>
              </w:tabs>
              <w:spacing w:after="0"/>
              <w:ind w:right="317"/>
              <w:rPr>
                <w:rFonts w:asciiTheme="minorBidi" w:hAnsiTheme="minorBidi"/>
                <w:bCs/>
                <w:color w:val="000000" w:themeColor="text1"/>
                <w:sz w:val="22"/>
                <w:szCs w:val="22"/>
                <w:lang w:val="en"/>
              </w:rPr>
            </w:pPr>
          </w:p>
          <w:p w14:paraId="351CBCC4" w14:textId="6912A998" w:rsidR="00817F6A" w:rsidRPr="007B10FB" w:rsidRDefault="000A1A8E" w:rsidP="007B10FB">
            <w:pPr>
              <w:pStyle w:val="ListParagraph"/>
              <w:tabs>
                <w:tab w:val="left" w:pos="3184"/>
              </w:tabs>
              <w:spacing w:after="0"/>
              <w:ind w:right="317"/>
              <w:rPr>
                <w:rFonts w:asciiTheme="minorBidi" w:hAnsiTheme="minorBidi"/>
                <w:b/>
                <w:bCs/>
                <w:color w:val="000000" w:themeColor="text1"/>
                <w:sz w:val="22"/>
                <w:szCs w:val="22"/>
                <w:lang w:val="en"/>
              </w:rPr>
            </w:pPr>
            <w:r w:rsidRPr="007B10FB">
              <w:rPr>
                <w:rFonts w:asciiTheme="minorBidi" w:hAnsiTheme="minorBidi"/>
                <w:bCs/>
                <w:color w:val="000000" w:themeColor="text1"/>
                <w:sz w:val="22"/>
                <w:szCs w:val="22"/>
                <w:lang w:val="en"/>
              </w:rPr>
              <w:t xml:space="preserve">Ensure you have a copy of the </w:t>
            </w:r>
            <w:r w:rsidR="00181A8E" w:rsidRPr="007B10FB">
              <w:rPr>
                <w:rFonts w:asciiTheme="minorBidi" w:hAnsiTheme="minorBidi"/>
                <w:bCs/>
                <w:color w:val="000000" w:themeColor="text1"/>
                <w:sz w:val="22"/>
                <w:szCs w:val="22"/>
                <w:lang w:val="en"/>
              </w:rPr>
              <w:t>individual</w:t>
            </w:r>
            <w:r w:rsidR="00977494" w:rsidRPr="007B10FB">
              <w:rPr>
                <w:rFonts w:asciiTheme="minorBidi" w:hAnsiTheme="minorBidi"/>
                <w:bCs/>
                <w:color w:val="000000" w:themeColor="text1"/>
                <w:sz w:val="22"/>
                <w:szCs w:val="22"/>
                <w:lang w:val="en"/>
              </w:rPr>
              <w:t>'</w:t>
            </w:r>
            <w:r w:rsidR="00181A8E" w:rsidRPr="007B10FB">
              <w:rPr>
                <w:rFonts w:asciiTheme="minorBidi" w:hAnsiTheme="minorBidi"/>
                <w:bCs/>
                <w:color w:val="000000" w:themeColor="text1"/>
                <w:sz w:val="22"/>
                <w:szCs w:val="22"/>
                <w:lang w:val="en"/>
              </w:rPr>
              <w:t>s</w:t>
            </w:r>
            <w:r w:rsidRPr="007B10FB">
              <w:rPr>
                <w:rFonts w:asciiTheme="minorBidi" w:hAnsiTheme="minorBidi"/>
                <w:bCs/>
                <w:color w:val="000000" w:themeColor="text1"/>
                <w:sz w:val="22"/>
                <w:szCs w:val="22"/>
                <w:lang w:val="en"/>
              </w:rPr>
              <w:t xml:space="preserve"> previous year</w:t>
            </w:r>
            <w:r w:rsidR="003C395D">
              <w:rPr>
                <w:rFonts w:asciiTheme="minorBidi" w:hAnsiTheme="minorBidi"/>
                <w:bCs/>
                <w:color w:val="000000" w:themeColor="text1"/>
                <w:sz w:val="22"/>
                <w:szCs w:val="22"/>
                <w:lang w:val="en"/>
              </w:rPr>
              <w:t>'</w:t>
            </w:r>
            <w:r w:rsidRPr="007B10FB">
              <w:rPr>
                <w:rFonts w:asciiTheme="minorBidi" w:hAnsiTheme="minorBidi"/>
                <w:bCs/>
                <w:color w:val="000000" w:themeColor="text1"/>
                <w:sz w:val="22"/>
                <w:szCs w:val="22"/>
                <w:lang w:val="en"/>
              </w:rPr>
              <w:t xml:space="preserve">s </w:t>
            </w:r>
            <w:r w:rsidR="00181A8E" w:rsidRPr="007B10FB">
              <w:rPr>
                <w:rFonts w:asciiTheme="minorBidi" w:hAnsiTheme="minorBidi"/>
                <w:bCs/>
                <w:color w:val="000000" w:themeColor="text1"/>
                <w:sz w:val="22"/>
                <w:szCs w:val="22"/>
                <w:lang w:val="en"/>
              </w:rPr>
              <w:t>review</w:t>
            </w:r>
            <w:r w:rsidRPr="007B10FB">
              <w:rPr>
                <w:rFonts w:asciiTheme="minorBidi" w:hAnsiTheme="minorBidi"/>
                <w:bCs/>
                <w:color w:val="000000" w:themeColor="text1"/>
                <w:sz w:val="22"/>
                <w:szCs w:val="22"/>
                <w:lang w:val="en"/>
              </w:rPr>
              <w:t xml:space="preserve"> document to help inform the conversation. </w:t>
            </w:r>
          </w:p>
          <w:p w14:paraId="160846DB" w14:textId="77777777" w:rsidR="000673AA" w:rsidRDefault="000673AA" w:rsidP="007B10FB">
            <w:pPr>
              <w:pStyle w:val="ListParagraph"/>
              <w:tabs>
                <w:tab w:val="left" w:pos="3184"/>
              </w:tabs>
              <w:spacing w:after="0"/>
              <w:ind w:right="317"/>
              <w:rPr>
                <w:rFonts w:asciiTheme="minorBidi" w:hAnsiTheme="minorBidi"/>
                <w:color w:val="000000" w:themeColor="text1"/>
                <w:sz w:val="22"/>
                <w:szCs w:val="22"/>
                <w:lang w:val="en"/>
              </w:rPr>
            </w:pPr>
          </w:p>
          <w:p w14:paraId="3CD9E240" w14:textId="77777777" w:rsidR="00731192" w:rsidRPr="007B10FB" w:rsidRDefault="00731192" w:rsidP="007B10FB">
            <w:pPr>
              <w:pStyle w:val="ListParagraph"/>
              <w:tabs>
                <w:tab w:val="left" w:pos="3184"/>
              </w:tabs>
              <w:spacing w:after="0"/>
              <w:ind w:right="317"/>
              <w:rPr>
                <w:rFonts w:asciiTheme="minorBidi" w:hAnsiTheme="minorBidi"/>
                <w:color w:val="000000" w:themeColor="text1"/>
                <w:sz w:val="22"/>
                <w:szCs w:val="22"/>
                <w:lang w:val="en"/>
              </w:rPr>
            </w:pPr>
          </w:p>
          <w:p w14:paraId="7CFEC664" w14:textId="77777777" w:rsidR="004A1693" w:rsidRDefault="00E13EFA" w:rsidP="007B10FB">
            <w:pPr>
              <w:pStyle w:val="ListParagraph"/>
              <w:numPr>
                <w:ilvl w:val="0"/>
                <w:numId w:val="13"/>
              </w:numPr>
              <w:tabs>
                <w:tab w:val="left" w:pos="3184"/>
              </w:tabs>
              <w:spacing w:after="0"/>
              <w:ind w:right="317"/>
              <w:rPr>
                <w:rFonts w:asciiTheme="minorBidi" w:hAnsiTheme="minorBidi"/>
                <w:sz w:val="22"/>
                <w:szCs w:val="22"/>
                <w:lang w:val="en"/>
              </w:rPr>
            </w:pPr>
            <w:r w:rsidRPr="007B10FB">
              <w:rPr>
                <w:rFonts w:asciiTheme="minorBidi" w:hAnsiTheme="minorBidi"/>
                <w:color w:val="000000" w:themeColor="text1"/>
                <w:sz w:val="22"/>
                <w:szCs w:val="22"/>
                <w:lang w:val="en"/>
              </w:rPr>
              <w:lastRenderedPageBreak/>
              <w:t>It</w:t>
            </w:r>
            <w:r w:rsidRPr="007B10FB">
              <w:rPr>
                <w:rFonts w:asciiTheme="minorBidi" w:hAnsiTheme="minorBidi"/>
                <w:color w:val="000000" w:themeColor="text1"/>
                <w:sz w:val="22"/>
                <w:szCs w:val="22"/>
              </w:rPr>
              <w:t xml:space="preserve"> is also important to consider there may be other colleagues</w:t>
            </w:r>
            <w:r w:rsidR="0065620C" w:rsidRPr="007B10FB">
              <w:rPr>
                <w:rFonts w:asciiTheme="minorBidi" w:hAnsiTheme="minorBidi"/>
                <w:color w:val="000000" w:themeColor="text1"/>
                <w:sz w:val="22"/>
                <w:szCs w:val="22"/>
              </w:rPr>
              <w:t xml:space="preserve"> that</w:t>
            </w:r>
            <w:r w:rsidRPr="007B10FB">
              <w:rPr>
                <w:rFonts w:asciiTheme="minorBidi" w:hAnsiTheme="minorBidi"/>
                <w:color w:val="000000" w:themeColor="text1"/>
                <w:sz w:val="22"/>
                <w:szCs w:val="22"/>
              </w:rPr>
              <w:t xml:space="preserve"> the individual engages with</w:t>
            </w:r>
            <w:r w:rsidR="0065620C" w:rsidRPr="007B10FB">
              <w:rPr>
                <w:rFonts w:asciiTheme="minorBidi" w:hAnsiTheme="minorBidi"/>
                <w:color w:val="000000" w:themeColor="text1"/>
                <w:sz w:val="22"/>
                <w:szCs w:val="22"/>
              </w:rPr>
              <w:t xml:space="preserve"> or who </w:t>
            </w:r>
            <w:r w:rsidR="00665A52" w:rsidRPr="007B10FB">
              <w:rPr>
                <w:rFonts w:asciiTheme="minorBidi" w:hAnsiTheme="minorBidi"/>
                <w:color w:val="000000" w:themeColor="text1"/>
                <w:sz w:val="22"/>
                <w:szCs w:val="22"/>
              </w:rPr>
              <w:t>manage elements of their role and it may be</w:t>
            </w:r>
            <w:r w:rsidRPr="007B10FB">
              <w:rPr>
                <w:rFonts w:asciiTheme="minorBidi" w:hAnsiTheme="minorBidi"/>
                <w:color w:val="000000" w:themeColor="text1"/>
                <w:sz w:val="22"/>
                <w:szCs w:val="22"/>
              </w:rPr>
              <w:t xml:space="preserve"> appropriate for you to seek their feedback/contribution to the </w:t>
            </w:r>
            <w:r w:rsidR="00E128A6" w:rsidRPr="007B10FB">
              <w:rPr>
                <w:rFonts w:asciiTheme="minorBidi" w:hAnsiTheme="minorBidi"/>
                <w:color w:val="000000" w:themeColor="text1"/>
                <w:sz w:val="22"/>
                <w:szCs w:val="22"/>
              </w:rPr>
              <w:t>discussion</w:t>
            </w:r>
            <w:r w:rsidR="0065620C" w:rsidRPr="007B10FB">
              <w:rPr>
                <w:rFonts w:asciiTheme="minorBidi" w:hAnsiTheme="minorBidi"/>
                <w:color w:val="000000" w:themeColor="text1"/>
                <w:sz w:val="22"/>
                <w:szCs w:val="22"/>
              </w:rPr>
              <w:t>, to inform the review meeting</w:t>
            </w:r>
            <w:r w:rsidRPr="007B10FB">
              <w:rPr>
                <w:rFonts w:asciiTheme="minorBidi" w:hAnsiTheme="minorBidi"/>
                <w:color w:val="000000" w:themeColor="text1"/>
                <w:sz w:val="22"/>
                <w:szCs w:val="22"/>
              </w:rPr>
              <w:t>.</w:t>
            </w:r>
            <w:r w:rsidRPr="007B10FB">
              <w:rPr>
                <w:rFonts w:asciiTheme="minorBidi" w:hAnsiTheme="minorBidi"/>
                <w:color w:val="000000" w:themeColor="text1"/>
                <w:sz w:val="22"/>
                <w:szCs w:val="22"/>
                <w:lang w:val="en"/>
              </w:rPr>
              <w:t xml:space="preserve"> </w:t>
            </w:r>
            <w:r w:rsidR="00665A52" w:rsidRPr="007B10FB">
              <w:rPr>
                <w:rFonts w:asciiTheme="minorBidi" w:hAnsiTheme="minorBidi"/>
                <w:color w:val="000000" w:themeColor="text1"/>
                <w:sz w:val="22"/>
                <w:szCs w:val="22"/>
                <w:lang w:val="en"/>
              </w:rPr>
              <w:t xml:space="preserve">Reviewees are asked to do this as part of their preparation for the </w:t>
            </w:r>
            <w:r w:rsidR="00665A52" w:rsidRPr="007B10FB">
              <w:rPr>
                <w:rFonts w:asciiTheme="minorBidi" w:hAnsiTheme="minorBidi"/>
                <w:sz w:val="22"/>
                <w:szCs w:val="22"/>
                <w:lang w:val="en"/>
              </w:rPr>
              <w:t xml:space="preserve">discussion. </w:t>
            </w:r>
          </w:p>
          <w:p w14:paraId="4F2F75EC" w14:textId="1B014B34" w:rsidR="007B10FB" w:rsidRPr="007B10FB" w:rsidRDefault="007B10FB" w:rsidP="007B10FB">
            <w:pPr>
              <w:pStyle w:val="ListParagraph"/>
              <w:tabs>
                <w:tab w:val="left" w:pos="3184"/>
              </w:tabs>
              <w:spacing w:after="0"/>
              <w:ind w:right="317"/>
              <w:rPr>
                <w:rFonts w:asciiTheme="minorBidi" w:hAnsiTheme="minorBidi"/>
                <w:sz w:val="22"/>
                <w:szCs w:val="22"/>
                <w:lang w:val="en"/>
              </w:rPr>
            </w:pPr>
          </w:p>
        </w:tc>
      </w:tr>
      <w:tr w:rsidR="00E13EFA" w:rsidRPr="007B10FB" w14:paraId="1C066A5B" w14:textId="77777777" w:rsidTr="00A11C29">
        <w:trPr>
          <w:trHeight w:val="489"/>
        </w:trPr>
        <w:tc>
          <w:tcPr>
            <w:tcW w:w="10410" w:type="dxa"/>
            <w:tcBorders>
              <w:bottom w:val="single" w:sz="4" w:space="0" w:color="000000"/>
            </w:tcBorders>
            <w:shd w:val="clear" w:color="auto" w:fill="F2DBDB" w:themeFill="accent2" w:themeFillTint="33"/>
            <w:vAlign w:val="center"/>
          </w:tcPr>
          <w:p w14:paraId="242434B3" w14:textId="4BA6E8E9" w:rsidR="00E13EFA" w:rsidRPr="007B10FB" w:rsidRDefault="00E13EFA" w:rsidP="007B10FB">
            <w:pPr>
              <w:pStyle w:val="ListParagraph"/>
              <w:numPr>
                <w:ilvl w:val="1"/>
                <w:numId w:val="30"/>
              </w:numPr>
              <w:spacing w:after="0"/>
              <w:ind w:left="601" w:right="317" w:hanging="567"/>
              <w:rPr>
                <w:rFonts w:asciiTheme="minorBidi" w:eastAsia="Calibri" w:hAnsiTheme="minorBidi"/>
                <w:b/>
                <w:sz w:val="22"/>
                <w:szCs w:val="22"/>
                <w:lang w:eastAsia="en-US"/>
              </w:rPr>
            </w:pPr>
            <w:r w:rsidRPr="007B10FB">
              <w:rPr>
                <w:rFonts w:asciiTheme="minorBidi" w:eastAsia="Calibri" w:hAnsiTheme="minorBidi"/>
                <w:b/>
                <w:sz w:val="22"/>
                <w:szCs w:val="22"/>
                <w:lang w:eastAsia="en-US"/>
              </w:rPr>
              <w:lastRenderedPageBreak/>
              <w:t xml:space="preserve">The Discussion - During </w:t>
            </w:r>
            <w:r w:rsidRPr="007B10FB">
              <w:rPr>
                <w:rFonts w:asciiTheme="minorBidi" w:eastAsia="Calibri" w:hAnsiTheme="minorBidi"/>
                <w:sz w:val="22"/>
                <w:szCs w:val="22"/>
                <w:lang w:eastAsia="en-US"/>
              </w:rPr>
              <w:t xml:space="preserve">the </w:t>
            </w:r>
            <w:r w:rsidR="00181A8E" w:rsidRPr="007B10FB">
              <w:rPr>
                <w:rFonts w:asciiTheme="minorBidi" w:eastAsia="Calibri" w:hAnsiTheme="minorBidi"/>
                <w:sz w:val="22"/>
                <w:szCs w:val="22"/>
                <w:lang w:eastAsia="en-US"/>
              </w:rPr>
              <w:t>review</w:t>
            </w:r>
            <w:r w:rsidRPr="007B10FB">
              <w:rPr>
                <w:rFonts w:asciiTheme="minorBidi" w:eastAsia="Calibri" w:hAnsiTheme="minorBidi"/>
                <w:sz w:val="22"/>
                <w:szCs w:val="22"/>
                <w:lang w:eastAsia="en-US"/>
              </w:rPr>
              <w:t xml:space="preserve"> meeting </w:t>
            </w:r>
          </w:p>
        </w:tc>
      </w:tr>
      <w:tr w:rsidR="00E13EFA" w:rsidRPr="007B10FB" w14:paraId="31C97A47" w14:textId="77777777" w:rsidTr="00A11C29">
        <w:trPr>
          <w:trHeight w:val="489"/>
        </w:trPr>
        <w:tc>
          <w:tcPr>
            <w:tcW w:w="10410" w:type="dxa"/>
            <w:tcBorders>
              <w:bottom w:val="single" w:sz="4" w:space="0" w:color="000000"/>
            </w:tcBorders>
            <w:shd w:val="clear" w:color="auto" w:fill="auto"/>
            <w:vAlign w:val="center"/>
          </w:tcPr>
          <w:p w14:paraId="58263DBB" w14:textId="77777777" w:rsidR="007B10FB" w:rsidRPr="007B10FB" w:rsidRDefault="007B10FB" w:rsidP="007B10FB">
            <w:pPr>
              <w:spacing w:after="0"/>
              <w:ind w:left="805" w:right="317"/>
              <w:rPr>
                <w:rFonts w:asciiTheme="minorBidi" w:hAnsiTheme="minorBidi"/>
                <w:b/>
                <w:color w:val="000000" w:themeColor="text1"/>
                <w:sz w:val="22"/>
                <w:szCs w:val="22"/>
                <w:u w:val="single"/>
              </w:rPr>
            </w:pPr>
          </w:p>
          <w:p w14:paraId="5C0B9DA1" w14:textId="0C011CEA" w:rsidR="000A6A82" w:rsidRPr="007B10FB" w:rsidRDefault="00E13EFA" w:rsidP="007B10FB">
            <w:pPr>
              <w:numPr>
                <w:ilvl w:val="0"/>
                <w:numId w:val="22"/>
              </w:numPr>
              <w:spacing w:after="0"/>
              <w:ind w:left="805" w:right="317" w:hanging="425"/>
              <w:rPr>
                <w:rFonts w:asciiTheme="minorBidi" w:hAnsiTheme="minorBidi"/>
                <w:b/>
                <w:color w:val="000000" w:themeColor="text1"/>
                <w:sz w:val="22"/>
                <w:szCs w:val="22"/>
                <w:u w:val="single"/>
              </w:rPr>
            </w:pPr>
            <w:r w:rsidRPr="007B10FB">
              <w:rPr>
                <w:rFonts w:asciiTheme="minorBidi" w:hAnsiTheme="minorBidi"/>
                <w:color w:val="000000" w:themeColor="text1"/>
                <w:sz w:val="22"/>
                <w:szCs w:val="22"/>
              </w:rPr>
              <w:t>The meeting should provide a constru</w:t>
            </w:r>
            <w:r w:rsidR="00F53CB0" w:rsidRPr="007B10FB">
              <w:rPr>
                <w:rFonts w:asciiTheme="minorBidi" w:hAnsiTheme="minorBidi"/>
                <w:color w:val="000000" w:themeColor="text1"/>
                <w:sz w:val="22"/>
                <w:szCs w:val="22"/>
              </w:rPr>
              <w:t>ctive, two-way</w:t>
            </w:r>
            <w:r w:rsidR="003C395D">
              <w:rPr>
                <w:rFonts w:asciiTheme="minorBidi" w:hAnsiTheme="minorBidi"/>
                <w:color w:val="000000" w:themeColor="text1"/>
                <w:sz w:val="22"/>
                <w:szCs w:val="22"/>
              </w:rPr>
              <w:t>,</w:t>
            </w:r>
            <w:r w:rsidR="00F53CB0" w:rsidRPr="007B10FB">
              <w:rPr>
                <w:rFonts w:asciiTheme="minorBidi" w:hAnsiTheme="minorBidi"/>
                <w:color w:val="000000" w:themeColor="text1"/>
                <w:sz w:val="22"/>
                <w:szCs w:val="22"/>
              </w:rPr>
              <w:t xml:space="preserve"> open discussion and is an opportunity for you to provide feedback to the </w:t>
            </w:r>
            <w:r w:rsidR="00181A8E" w:rsidRPr="007B10FB">
              <w:rPr>
                <w:rFonts w:asciiTheme="minorBidi" w:hAnsiTheme="minorBidi"/>
                <w:color w:val="000000" w:themeColor="text1"/>
                <w:sz w:val="22"/>
                <w:szCs w:val="22"/>
              </w:rPr>
              <w:t>reviewee</w:t>
            </w:r>
            <w:r w:rsidR="00F53CB0" w:rsidRPr="007B10FB">
              <w:rPr>
                <w:rFonts w:asciiTheme="minorBidi" w:hAnsiTheme="minorBidi"/>
                <w:color w:val="000000" w:themeColor="text1"/>
                <w:sz w:val="22"/>
                <w:szCs w:val="22"/>
              </w:rPr>
              <w:t xml:space="preserve"> on their previous year’s contribution</w:t>
            </w:r>
            <w:r w:rsidR="0006254A" w:rsidRPr="007B10FB">
              <w:rPr>
                <w:rStyle w:val="FootnoteReference"/>
                <w:rFonts w:asciiTheme="minorBidi" w:hAnsiTheme="minorBidi"/>
                <w:color w:val="000000" w:themeColor="text1"/>
                <w:sz w:val="22"/>
                <w:szCs w:val="22"/>
              </w:rPr>
              <w:footnoteReference w:id="2"/>
            </w:r>
            <w:r w:rsidR="00F53CB0" w:rsidRPr="007B10FB">
              <w:rPr>
                <w:rFonts w:asciiTheme="minorBidi" w:hAnsiTheme="minorBidi"/>
                <w:color w:val="000000" w:themeColor="text1"/>
                <w:sz w:val="22"/>
                <w:szCs w:val="22"/>
              </w:rPr>
              <w:t xml:space="preserve">. </w:t>
            </w:r>
          </w:p>
          <w:p w14:paraId="7115AEE4" w14:textId="77777777" w:rsidR="000A6A82" w:rsidRPr="007B10FB" w:rsidRDefault="000A6A82" w:rsidP="007B10FB">
            <w:pPr>
              <w:spacing w:after="0"/>
              <w:ind w:left="805" w:right="317" w:hanging="425"/>
              <w:rPr>
                <w:rFonts w:asciiTheme="minorBidi" w:hAnsiTheme="minorBidi"/>
                <w:b/>
                <w:color w:val="000000" w:themeColor="text1"/>
                <w:sz w:val="22"/>
                <w:szCs w:val="22"/>
                <w:u w:val="single"/>
              </w:rPr>
            </w:pPr>
          </w:p>
          <w:p w14:paraId="691E5F5F" w14:textId="645625DD" w:rsidR="000A6A82" w:rsidRPr="007B10FB" w:rsidRDefault="000A6A82" w:rsidP="007B10FB">
            <w:pPr>
              <w:numPr>
                <w:ilvl w:val="0"/>
                <w:numId w:val="22"/>
              </w:numPr>
              <w:spacing w:after="0"/>
              <w:ind w:left="805" w:right="317"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Use the </w:t>
            </w:r>
            <w:r w:rsidR="00181A8E" w:rsidRPr="007B10FB">
              <w:rPr>
                <w:rFonts w:asciiTheme="minorBidi" w:hAnsiTheme="minorBidi"/>
                <w:color w:val="000000" w:themeColor="text1"/>
                <w:sz w:val="22"/>
                <w:szCs w:val="22"/>
              </w:rPr>
              <w:t>review form</w:t>
            </w:r>
            <w:r w:rsidRPr="007B10FB">
              <w:rPr>
                <w:rFonts w:asciiTheme="minorBidi" w:hAnsiTheme="minorBidi"/>
                <w:color w:val="000000" w:themeColor="text1"/>
                <w:sz w:val="22"/>
                <w:szCs w:val="22"/>
              </w:rPr>
              <w:t xml:space="preserve"> to provide structure to the </w:t>
            </w:r>
            <w:r w:rsidR="00C93AA0" w:rsidRPr="007B10FB">
              <w:rPr>
                <w:rFonts w:asciiTheme="minorBidi" w:hAnsiTheme="minorBidi"/>
                <w:color w:val="000000" w:themeColor="text1"/>
                <w:sz w:val="22"/>
                <w:szCs w:val="22"/>
              </w:rPr>
              <w:t>conversation.</w:t>
            </w:r>
          </w:p>
          <w:p w14:paraId="2DD311E0" w14:textId="77777777" w:rsidR="000A6A82" w:rsidRPr="007B10FB" w:rsidRDefault="000A6A82" w:rsidP="007B10FB">
            <w:pPr>
              <w:spacing w:after="0"/>
              <w:ind w:left="805" w:right="317" w:hanging="425"/>
              <w:rPr>
                <w:rFonts w:asciiTheme="minorBidi" w:hAnsiTheme="minorBidi"/>
                <w:color w:val="000000" w:themeColor="text1"/>
                <w:sz w:val="22"/>
                <w:szCs w:val="22"/>
              </w:rPr>
            </w:pPr>
          </w:p>
          <w:p w14:paraId="74FA40CF" w14:textId="03599C63" w:rsidR="00DC4385" w:rsidRPr="007B10FB" w:rsidRDefault="00106BFA" w:rsidP="007B10FB">
            <w:pPr>
              <w:numPr>
                <w:ilvl w:val="0"/>
                <w:numId w:val="22"/>
              </w:numPr>
              <w:spacing w:after="0"/>
              <w:ind w:left="805" w:right="317"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Approach </w:t>
            </w:r>
            <w:r w:rsidR="00F53CB0" w:rsidRPr="007B10FB">
              <w:rPr>
                <w:rFonts w:asciiTheme="minorBidi" w:hAnsiTheme="minorBidi"/>
                <w:color w:val="000000" w:themeColor="text1"/>
                <w:sz w:val="22"/>
                <w:szCs w:val="22"/>
              </w:rPr>
              <w:t xml:space="preserve">the meeting in a way that is open-minded, encouraging and positive, by asking open-ended questions in order to allow the </w:t>
            </w:r>
            <w:r w:rsidR="00181A8E" w:rsidRPr="007B10FB">
              <w:rPr>
                <w:rFonts w:asciiTheme="minorBidi" w:hAnsiTheme="minorBidi"/>
                <w:color w:val="000000" w:themeColor="text1"/>
                <w:sz w:val="22"/>
                <w:szCs w:val="22"/>
              </w:rPr>
              <w:t>reviewee</w:t>
            </w:r>
            <w:r w:rsidR="00F53CB0" w:rsidRPr="007B10FB">
              <w:rPr>
                <w:rFonts w:asciiTheme="minorBidi" w:hAnsiTheme="minorBidi"/>
                <w:color w:val="000000" w:themeColor="text1"/>
                <w:sz w:val="22"/>
                <w:szCs w:val="22"/>
              </w:rPr>
              <w:t xml:space="preserve"> to express themselves fully; recognise achievements and seek to address concerns or problems in a constructive way.</w:t>
            </w:r>
            <w:r w:rsidR="009018F8" w:rsidRPr="007B10FB">
              <w:rPr>
                <w:rFonts w:asciiTheme="minorBidi" w:hAnsiTheme="minorBidi"/>
                <w:color w:val="000000" w:themeColor="text1"/>
                <w:sz w:val="22"/>
                <w:szCs w:val="22"/>
              </w:rPr>
              <w:t xml:space="preserve"> For both the </w:t>
            </w:r>
            <w:r w:rsidR="00181A8E" w:rsidRPr="007B10FB">
              <w:rPr>
                <w:rFonts w:asciiTheme="minorBidi" w:hAnsiTheme="minorBidi"/>
                <w:color w:val="000000" w:themeColor="text1"/>
                <w:sz w:val="22"/>
                <w:szCs w:val="22"/>
              </w:rPr>
              <w:t>reviewer</w:t>
            </w:r>
            <w:r w:rsidR="009018F8" w:rsidRPr="007B10FB">
              <w:rPr>
                <w:rFonts w:asciiTheme="minorBidi" w:hAnsiTheme="minorBidi"/>
                <w:color w:val="000000" w:themeColor="text1"/>
                <w:sz w:val="22"/>
                <w:szCs w:val="22"/>
              </w:rPr>
              <w:t xml:space="preserve"> and </w:t>
            </w:r>
            <w:r w:rsidR="00181A8E" w:rsidRPr="007B10FB">
              <w:rPr>
                <w:rFonts w:asciiTheme="minorBidi" w:hAnsiTheme="minorBidi"/>
                <w:color w:val="000000" w:themeColor="text1"/>
                <w:sz w:val="22"/>
                <w:szCs w:val="22"/>
              </w:rPr>
              <w:t>reviewee</w:t>
            </w:r>
            <w:r w:rsidR="009018F8" w:rsidRPr="007B10FB">
              <w:rPr>
                <w:rFonts w:asciiTheme="minorBidi" w:hAnsiTheme="minorBidi"/>
                <w:color w:val="000000" w:themeColor="text1"/>
                <w:sz w:val="22"/>
                <w:szCs w:val="22"/>
              </w:rPr>
              <w:t xml:space="preserve"> the meeting should be a positive and rewarding experience.</w:t>
            </w:r>
            <w:r w:rsidR="00D506C2" w:rsidRPr="007B10FB">
              <w:rPr>
                <w:rFonts w:asciiTheme="minorBidi" w:hAnsiTheme="minorBidi"/>
                <w:color w:val="000000" w:themeColor="text1"/>
                <w:sz w:val="22"/>
                <w:szCs w:val="22"/>
              </w:rPr>
              <w:t xml:space="preserve"> It is an </w:t>
            </w:r>
            <w:r w:rsidR="00F37BBD" w:rsidRPr="007B10FB">
              <w:rPr>
                <w:rFonts w:asciiTheme="minorBidi" w:hAnsiTheme="minorBidi"/>
                <w:color w:val="000000" w:themeColor="text1"/>
                <w:sz w:val="22"/>
                <w:szCs w:val="22"/>
              </w:rPr>
              <w:t>opportunity</w:t>
            </w:r>
            <w:r w:rsidR="00D506C2" w:rsidRPr="007B10FB">
              <w:rPr>
                <w:rFonts w:asciiTheme="minorBidi" w:hAnsiTheme="minorBidi"/>
                <w:color w:val="000000" w:themeColor="text1"/>
                <w:sz w:val="22"/>
                <w:szCs w:val="22"/>
              </w:rPr>
              <w:t xml:space="preserve"> for you to celebrate the successes of the individual.</w:t>
            </w:r>
          </w:p>
          <w:p w14:paraId="4CF80787" w14:textId="77777777" w:rsidR="00DC4385" w:rsidRPr="007B10FB" w:rsidRDefault="00DC4385" w:rsidP="007B10FB">
            <w:pPr>
              <w:spacing w:after="0"/>
              <w:ind w:left="805" w:right="317"/>
              <w:rPr>
                <w:rFonts w:asciiTheme="minorBidi" w:hAnsiTheme="minorBidi"/>
                <w:color w:val="000000" w:themeColor="text1"/>
                <w:sz w:val="22"/>
                <w:szCs w:val="22"/>
              </w:rPr>
            </w:pPr>
          </w:p>
          <w:p w14:paraId="1FD138AA" w14:textId="33B6ED0C" w:rsidR="00DC4385" w:rsidRPr="007B10FB" w:rsidRDefault="00CA12AB" w:rsidP="007B10FB">
            <w:pPr>
              <w:numPr>
                <w:ilvl w:val="0"/>
                <w:numId w:val="22"/>
              </w:numPr>
              <w:spacing w:after="0"/>
              <w:ind w:left="805" w:right="317" w:hanging="425"/>
              <w:rPr>
                <w:rFonts w:asciiTheme="minorBidi" w:hAnsiTheme="minorBidi"/>
                <w:color w:val="000000" w:themeColor="text1"/>
                <w:sz w:val="22"/>
                <w:szCs w:val="22"/>
              </w:rPr>
            </w:pPr>
            <w:r w:rsidRPr="007B10FB">
              <w:rPr>
                <w:rFonts w:asciiTheme="minorBidi" w:hAnsiTheme="minorBidi"/>
                <w:color w:val="000000" w:themeColor="text1"/>
                <w:sz w:val="22"/>
                <w:szCs w:val="22"/>
              </w:rPr>
              <w:t>The university is committed to equality, d</w:t>
            </w:r>
            <w:r w:rsidR="00DC4385" w:rsidRPr="007B10FB">
              <w:rPr>
                <w:rFonts w:asciiTheme="minorBidi" w:hAnsiTheme="minorBidi"/>
                <w:color w:val="000000" w:themeColor="text1"/>
                <w:sz w:val="22"/>
                <w:szCs w:val="22"/>
              </w:rPr>
              <w:t>iversity</w:t>
            </w:r>
            <w:r w:rsidRPr="007B10FB">
              <w:rPr>
                <w:rFonts w:asciiTheme="minorBidi" w:hAnsiTheme="minorBidi"/>
                <w:color w:val="000000" w:themeColor="text1"/>
                <w:sz w:val="22"/>
                <w:szCs w:val="22"/>
              </w:rPr>
              <w:t xml:space="preserve"> and </w:t>
            </w:r>
            <w:r w:rsidR="003C395D" w:rsidRPr="007B10FB">
              <w:rPr>
                <w:rFonts w:asciiTheme="minorBidi" w:hAnsiTheme="minorBidi"/>
                <w:color w:val="000000" w:themeColor="text1"/>
                <w:sz w:val="22"/>
                <w:szCs w:val="22"/>
              </w:rPr>
              <w:t>inclusion</w:t>
            </w:r>
            <w:r w:rsidR="00DC4385" w:rsidRPr="007B10FB">
              <w:rPr>
                <w:rFonts w:asciiTheme="minorBidi" w:hAnsiTheme="minorBidi"/>
                <w:color w:val="000000" w:themeColor="text1"/>
                <w:sz w:val="22"/>
                <w:szCs w:val="22"/>
              </w:rPr>
              <w:t xml:space="preserve">. Everyone must be given the opportunity to demonstrate their abilities and develop their potential. </w:t>
            </w:r>
            <w:r w:rsidRPr="007B10FB">
              <w:rPr>
                <w:rFonts w:asciiTheme="minorBidi" w:hAnsiTheme="minorBidi"/>
                <w:color w:val="000000" w:themeColor="text1"/>
                <w:sz w:val="22"/>
                <w:szCs w:val="22"/>
              </w:rPr>
              <w:t xml:space="preserve">It is important that you consider this in terms of how you conduct the review. Take account of how people will </w:t>
            </w:r>
            <w:r w:rsidR="003C395D" w:rsidRPr="007B10FB">
              <w:rPr>
                <w:rFonts w:asciiTheme="minorBidi" w:hAnsiTheme="minorBidi"/>
                <w:color w:val="000000" w:themeColor="text1"/>
                <w:sz w:val="22"/>
                <w:szCs w:val="22"/>
              </w:rPr>
              <w:t>articulate</w:t>
            </w:r>
            <w:r w:rsidRPr="007B10FB">
              <w:rPr>
                <w:rFonts w:asciiTheme="minorBidi" w:hAnsiTheme="minorBidi"/>
                <w:color w:val="000000" w:themeColor="text1"/>
                <w:sz w:val="22"/>
                <w:szCs w:val="22"/>
              </w:rPr>
              <w:t xml:space="preserve"> themselves in different ways through both their </w:t>
            </w:r>
            <w:r w:rsidR="003C395D">
              <w:rPr>
                <w:rFonts w:asciiTheme="minorBidi" w:hAnsiTheme="minorBidi"/>
                <w:color w:val="000000" w:themeColor="text1"/>
                <w:sz w:val="22"/>
                <w:szCs w:val="22"/>
              </w:rPr>
              <w:t>communication</w:t>
            </w:r>
            <w:r w:rsidRPr="007B10FB">
              <w:rPr>
                <w:rFonts w:asciiTheme="minorBidi" w:hAnsiTheme="minorBidi"/>
                <w:color w:val="000000" w:themeColor="text1"/>
                <w:sz w:val="22"/>
                <w:szCs w:val="22"/>
              </w:rPr>
              <w:t xml:space="preserve"> and approach to different situations.</w:t>
            </w:r>
          </w:p>
          <w:p w14:paraId="5FAEB8E5" w14:textId="77777777" w:rsidR="00DC4385" w:rsidRPr="007B10FB" w:rsidRDefault="00DC4385" w:rsidP="007B10FB">
            <w:pPr>
              <w:spacing w:after="0"/>
              <w:ind w:left="805" w:right="317"/>
              <w:rPr>
                <w:rFonts w:asciiTheme="minorBidi" w:hAnsiTheme="minorBidi"/>
                <w:color w:val="000000" w:themeColor="text1"/>
                <w:sz w:val="22"/>
                <w:szCs w:val="22"/>
              </w:rPr>
            </w:pPr>
          </w:p>
          <w:p w14:paraId="512094EF" w14:textId="77777777" w:rsidR="00204521" w:rsidRPr="007B10FB" w:rsidRDefault="00204521" w:rsidP="007B10FB">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The meeting should take place in a confidential and private space, free from interruptions. </w:t>
            </w:r>
          </w:p>
          <w:p w14:paraId="5C9E1100" w14:textId="77777777" w:rsidR="008500D4" w:rsidRPr="007B10FB" w:rsidRDefault="008500D4" w:rsidP="007B10FB">
            <w:pPr>
              <w:pStyle w:val="ListParagraph"/>
              <w:spacing w:after="0"/>
              <w:ind w:left="805" w:hanging="425"/>
              <w:rPr>
                <w:rFonts w:asciiTheme="minorBidi" w:hAnsiTheme="minorBidi"/>
                <w:color w:val="000000" w:themeColor="text1"/>
                <w:sz w:val="22"/>
                <w:szCs w:val="22"/>
              </w:rPr>
            </w:pPr>
          </w:p>
          <w:p w14:paraId="7FAB15EB" w14:textId="19122301" w:rsidR="008500D4" w:rsidRPr="007B10FB" w:rsidRDefault="00DE47F9" w:rsidP="007B10FB">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Set a tone of joint responsibility by remembering that the </w:t>
            </w:r>
            <w:r w:rsidR="00181A8E" w:rsidRPr="007B10FB">
              <w:rPr>
                <w:rFonts w:asciiTheme="minorBidi" w:hAnsiTheme="minorBidi"/>
                <w:color w:val="000000" w:themeColor="text1"/>
                <w:sz w:val="22"/>
                <w:szCs w:val="22"/>
              </w:rPr>
              <w:t>review</w:t>
            </w:r>
            <w:r w:rsidRPr="007B10FB">
              <w:rPr>
                <w:rFonts w:asciiTheme="minorBidi" w:hAnsiTheme="minorBidi"/>
                <w:color w:val="000000" w:themeColor="text1"/>
                <w:sz w:val="22"/>
                <w:szCs w:val="22"/>
              </w:rPr>
              <w:t xml:space="preserve"> meeting is owned by the </w:t>
            </w:r>
            <w:r w:rsidR="00181A8E" w:rsidRPr="003C395D">
              <w:rPr>
                <w:rFonts w:asciiTheme="minorBidi" w:hAnsiTheme="minorBidi"/>
                <w:b/>
                <w:color w:val="000000" w:themeColor="text1"/>
                <w:sz w:val="22"/>
                <w:szCs w:val="22"/>
              </w:rPr>
              <w:t>reviewee</w:t>
            </w:r>
            <w:r w:rsidRPr="007B10FB">
              <w:rPr>
                <w:rFonts w:asciiTheme="minorBidi" w:hAnsiTheme="minorBidi"/>
                <w:color w:val="000000" w:themeColor="text1"/>
                <w:sz w:val="22"/>
                <w:szCs w:val="22"/>
              </w:rPr>
              <w:t xml:space="preserve">, therefore the </w:t>
            </w:r>
            <w:r w:rsidR="00181A8E" w:rsidRPr="007B10FB">
              <w:rPr>
                <w:rFonts w:asciiTheme="minorBidi" w:hAnsiTheme="minorBidi"/>
                <w:color w:val="000000" w:themeColor="text1"/>
                <w:sz w:val="22"/>
                <w:szCs w:val="22"/>
              </w:rPr>
              <w:t>reviewee</w:t>
            </w:r>
            <w:r w:rsidRPr="007B10FB">
              <w:rPr>
                <w:rFonts w:asciiTheme="minorBidi" w:hAnsiTheme="minorBidi"/>
                <w:color w:val="000000" w:themeColor="text1"/>
                <w:sz w:val="22"/>
                <w:szCs w:val="22"/>
              </w:rPr>
              <w:t xml:space="preserve"> should do most of the talking, not the </w:t>
            </w:r>
            <w:r w:rsidR="00181A8E" w:rsidRPr="007B10FB">
              <w:rPr>
                <w:rFonts w:asciiTheme="minorBidi" w:hAnsiTheme="minorBidi"/>
                <w:color w:val="000000" w:themeColor="text1"/>
                <w:sz w:val="22"/>
                <w:szCs w:val="22"/>
              </w:rPr>
              <w:t>reviewer</w:t>
            </w:r>
            <w:r w:rsidRPr="007B10FB">
              <w:rPr>
                <w:rFonts w:asciiTheme="minorBidi" w:hAnsiTheme="minorBidi"/>
                <w:color w:val="000000" w:themeColor="text1"/>
                <w:sz w:val="22"/>
                <w:szCs w:val="22"/>
              </w:rPr>
              <w:t>.</w:t>
            </w:r>
          </w:p>
          <w:p w14:paraId="28B9EC4D" w14:textId="77777777" w:rsidR="008500D4" w:rsidRPr="007B10FB" w:rsidRDefault="008500D4" w:rsidP="007B10FB">
            <w:pPr>
              <w:pStyle w:val="ListParagraph"/>
              <w:spacing w:after="0"/>
              <w:ind w:left="805" w:hanging="425"/>
              <w:rPr>
                <w:rFonts w:asciiTheme="minorBidi" w:hAnsiTheme="minorBidi"/>
                <w:color w:val="000000" w:themeColor="text1"/>
                <w:sz w:val="22"/>
                <w:szCs w:val="22"/>
              </w:rPr>
            </w:pPr>
          </w:p>
          <w:p w14:paraId="51B16CC8" w14:textId="4FB78BCC" w:rsidR="003C395D" w:rsidRPr="003C395D" w:rsidRDefault="003C395D" w:rsidP="003C395D">
            <w:pPr>
              <w:pStyle w:val="ListParagraph"/>
              <w:numPr>
                <w:ilvl w:val="0"/>
                <w:numId w:val="22"/>
              </w:numPr>
              <w:spacing w:after="0"/>
              <w:ind w:left="805" w:hanging="425"/>
              <w:rPr>
                <w:rFonts w:asciiTheme="minorBidi" w:hAnsiTheme="minorBidi"/>
                <w:color w:val="000000" w:themeColor="text1"/>
                <w:sz w:val="22"/>
                <w:szCs w:val="22"/>
              </w:rPr>
            </w:pPr>
            <w:r w:rsidRPr="003C395D">
              <w:rPr>
                <w:rFonts w:asciiTheme="minorBidi" w:hAnsiTheme="minorBidi"/>
                <w:color w:val="000000" w:themeColor="text1"/>
                <w:sz w:val="22"/>
                <w:szCs w:val="22"/>
              </w:rPr>
              <w:t>Raise any problem areas constructively and discuss ideas and options jointly with the reviewee to generate solutions.</w:t>
            </w:r>
          </w:p>
          <w:p w14:paraId="0969C204" w14:textId="77777777" w:rsidR="0006254A" w:rsidRPr="007B10FB" w:rsidRDefault="0006254A" w:rsidP="007B10FB">
            <w:pPr>
              <w:pStyle w:val="ListParagraph"/>
              <w:spacing w:after="0"/>
              <w:ind w:left="805"/>
              <w:rPr>
                <w:rFonts w:asciiTheme="minorBidi" w:hAnsiTheme="minorBidi"/>
                <w:color w:val="000000" w:themeColor="text1"/>
                <w:sz w:val="22"/>
                <w:szCs w:val="22"/>
              </w:rPr>
            </w:pPr>
          </w:p>
          <w:p w14:paraId="7DF3344D" w14:textId="50749FC1" w:rsidR="004A18C6" w:rsidRPr="007B10FB" w:rsidRDefault="0006254A" w:rsidP="007B10FB">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E</w:t>
            </w:r>
            <w:r w:rsidR="004A18C6" w:rsidRPr="007B10FB">
              <w:rPr>
                <w:rFonts w:asciiTheme="minorBidi" w:hAnsiTheme="minorBidi"/>
                <w:color w:val="000000" w:themeColor="text1"/>
                <w:sz w:val="22"/>
                <w:szCs w:val="22"/>
              </w:rPr>
              <w:t>nsure you put enough time aside to discuss not just performance and objective</w:t>
            </w:r>
            <w:r w:rsidRPr="007B10FB">
              <w:rPr>
                <w:rFonts w:asciiTheme="minorBidi" w:hAnsiTheme="minorBidi"/>
                <w:color w:val="000000" w:themeColor="text1"/>
                <w:sz w:val="22"/>
                <w:szCs w:val="22"/>
              </w:rPr>
              <w:t xml:space="preserve">s but the </w:t>
            </w:r>
            <w:r w:rsidR="003C395D" w:rsidRPr="007B10FB">
              <w:rPr>
                <w:rFonts w:asciiTheme="minorBidi" w:hAnsiTheme="minorBidi"/>
                <w:color w:val="000000" w:themeColor="text1"/>
                <w:sz w:val="22"/>
                <w:szCs w:val="22"/>
              </w:rPr>
              <w:t>reviewee's</w:t>
            </w:r>
            <w:r w:rsidRPr="007B10FB">
              <w:rPr>
                <w:rFonts w:asciiTheme="minorBidi" w:hAnsiTheme="minorBidi"/>
                <w:color w:val="000000" w:themeColor="text1"/>
                <w:sz w:val="22"/>
                <w:szCs w:val="22"/>
              </w:rPr>
              <w:t xml:space="preserve"> </w:t>
            </w:r>
            <w:r w:rsidR="004A18C6" w:rsidRPr="007B10FB">
              <w:rPr>
                <w:rFonts w:asciiTheme="minorBidi" w:hAnsiTheme="minorBidi"/>
                <w:color w:val="000000" w:themeColor="text1"/>
                <w:sz w:val="22"/>
                <w:szCs w:val="22"/>
              </w:rPr>
              <w:t>career and development needs and aspirations</w:t>
            </w:r>
            <w:r w:rsidR="004A18C6" w:rsidRPr="007B10FB">
              <w:rPr>
                <w:rStyle w:val="FootnoteReference"/>
                <w:rFonts w:asciiTheme="minorBidi" w:hAnsiTheme="minorBidi"/>
                <w:color w:val="000000" w:themeColor="text1"/>
                <w:sz w:val="22"/>
                <w:szCs w:val="22"/>
              </w:rPr>
              <w:footnoteReference w:id="3"/>
            </w:r>
            <w:r w:rsidR="004A18C6" w:rsidRPr="007B10FB">
              <w:rPr>
                <w:rFonts w:asciiTheme="minorBidi" w:hAnsiTheme="minorBidi"/>
                <w:color w:val="000000" w:themeColor="text1"/>
                <w:sz w:val="22"/>
                <w:szCs w:val="22"/>
              </w:rPr>
              <w:t>.</w:t>
            </w:r>
          </w:p>
          <w:p w14:paraId="3A907BD6" w14:textId="77777777" w:rsidR="008500D4" w:rsidRPr="007B10FB" w:rsidRDefault="008500D4" w:rsidP="007B10FB">
            <w:pPr>
              <w:pStyle w:val="ListParagraph"/>
              <w:spacing w:after="0"/>
              <w:ind w:left="805" w:hanging="425"/>
              <w:rPr>
                <w:rFonts w:asciiTheme="minorBidi" w:hAnsiTheme="minorBidi"/>
                <w:color w:val="000000" w:themeColor="text1"/>
                <w:sz w:val="22"/>
                <w:szCs w:val="22"/>
              </w:rPr>
            </w:pPr>
          </w:p>
          <w:p w14:paraId="14CB36BB" w14:textId="4F7AF73C" w:rsidR="00252B86" w:rsidRPr="007B10FB" w:rsidRDefault="00E128A6" w:rsidP="00991EEA">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When setting fut</w:t>
            </w:r>
            <w:r w:rsidR="000A6A82" w:rsidRPr="007B10FB">
              <w:rPr>
                <w:rFonts w:asciiTheme="minorBidi" w:hAnsiTheme="minorBidi"/>
                <w:color w:val="000000" w:themeColor="text1"/>
                <w:sz w:val="22"/>
                <w:szCs w:val="22"/>
              </w:rPr>
              <w:t xml:space="preserve">ure objectives with the </w:t>
            </w:r>
            <w:r w:rsidR="00181A8E" w:rsidRPr="007B10FB">
              <w:rPr>
                <w:rFonts w:asciiTheme="minorBidi" w:hAnsiTheme="minorBidi"/>
                <w:color w:val="000000" w:themeColor="text1"/>
                <w:sz w:val="22"/>
                <w:szCs w:val="22"/>
              </w:rPr>
              <w:t>reviewee</w:t>
            </w:r>
            <w:r w:rsidR="003C395D">
              <w:rPr>
                <w:rFonts w:asciiTheme="minorBidi" w:hAnsiTheme="minorBidi"/>
                <w:color w:val="000000" w:themeColor="text1"/>
                <w:sz w:val="22"/>
                <w:szCs w:val="22"/>
              </w:rPr>
              <w:t>,</w:t>
            </w:r>
            <w:r w:rsidR="000A6A82" w:rsidRPr="007B10FB">
              <w:rPr>
                <w:rFonts w:asciiTheme="minorBidi" w:hAnsiTheme="minorBidi"/>
                <w:color w:val="000000" w:themeColor="text1"/>
                <w:sz w:val="22"/>
                <w:szCs w:val="22"/>
              </w:rPr>
              <w:t xml:space="preserve"> it is important that </w:t>
            </w:r>
            <w:r w:rsidR="00DC4965" w:rsidRPr="007B10FB">
              <w:rPr>
                <w:rFonts w:asciiTheme="minorBidi" w:hAnsiTheme="minorBidi"/>
                <w:color w:val="000000" w:themeColor="text1"/>
                <w:sz w:val="22"/>
                <w:szCs w:val="22"/>
              </w:rPr>
              <w:t>you</w:t>
            </w:r>
            <w:r w:rsidR="000A6A82" w:rsidRPr="007B10FB">
              <w:rPr>
                <w:rFonts w:asciiTheme="minorBidi" w:hAnsiTheme="minorBidi"/>
                <w:color w:val="000000" w:themeColor="text1"/>
                <w:sz w:val="22"/>
                <w:szCs w:val="22"/>
              </w:rPr>
              <w:t xml:space="preserve"> and the</w:t>
            </w:r>
            <w:r w:rsidR="0065620C" w:rsidRPr="007B10FB">
              <w:rPr>
                <w:rFonts w:asciiTheme="minorBidi" w:hAnsiTheme="minorBidi"/>
                <w:color w:val="000000" w:themeColor="text1"/>
                <w:sz w:val="22"/>
                <w:szCs w:val="22"/>
              </w:rPr>
              <w:t>y</w:t>
            </w:r>
            <w:r w:rsidR="000A6A82" w:rsidRPr="007B10FB">
              <w:rPr>
                <w:rFonts w:asciiTheme="minorBidi" w:hAnsiTheme="minorBidi"/>
                <w:color w:val="000000" w:themeColor="text1"/>
                <w:sz w:val="22"/>
                <w:szCs w:val="22"/>
              </w:rPr>
              <w:t xml:space="preserve"> </w:t>
            </w:r>
            <w:r w:rsidRPr="007B10FB">
              <w:rPr>
                <w:rFonts w:asciiTheme="minorBidi" w:hAnsiTheme="minorBidi"/>
                <w:color w:val="000000" w:themeColor="text1"/>
                <w:sz w:val="22"/>
                <w:szCs w:val="22"/>
              </w:rPr>
              <w:t xml:space="preserve">are fully briefed on </w:t>
            </w:r>
            <w:r w:rsidR="009D239E" w:rsidRPr="007B10FB">
              <w:rPr>
                <w:rFonts w:asciiTheme="minorBidi" w:hAnsiTheme="minorBidi"/>
                <w:color w:val="000000" w:themeColor="text1"/>
                <w:sz w:val="22"/>
                <w:szCs w:val="22"/>
              </w:rPr>
              <w:t>f</w:t>
            </w:r>
            <w:r w:rsidRPr="007B10FB">
              <w:rPr>
                <w:rFonts w:asciiTheme="minorBidi" w:hAnsiTheme="minorBidi"/>
                <w:color w:val="000000" w:themeColor="text1"/>
                <w:sz w:val="22"/>
                <w:szCs w:val="22"/>
              </w:rPr>
              <w:t>aculty/</w:t>
            </w:r>
            <w:r w:rsidR="00252B86" w:rsidRPr="007B10FB">
              <w:rPr>
                <w:rFonts w:asciiTheme="minorBidi" w:hAnsiTheme="minorBidi"/>
                <w:color w:val="000000" w:themeColor="text1"/>
                <w:sz w:val="22"/>
                <w:szCs w:val="22"/>
              </w:rPr>
              <w:t>directorate</w:t>
            </w:r>
            <w:r w:rsidRPr="007B10FB">
              <w:rPr>
                <w:rFonts w:asciiTheme="minorBidi" w:hAnsiTheme="minorBidi"/>
                <w:color w:val="000000" w:themeColor="text1"/>
                <w:sz w:val="22"/>
                <w:szCs w:val="22"/>
              </w:rPr>
              <w:t xml:space="preserve"> objectives and how these fit</w:t>
            </w:r>
            <w:r w:rsidR="00D95EE4" w:rsidRPr="007B10FB">
              <w:rPr>
                <w:rFonts w:asciiTheme="minorBidi" w:hAnsiTheme="minorBidi"/>
                <w:color w:val="000000" w:themeColor="text1"/>
                <w:sz w:val="22"/>
                <w:szCs w:val="22"/>
              </w:rPr>
              <w:t xml:space="preserve"> into the wider University strategy</w:t>
            </w:r>
            <w:r w:rsidR="002834F6" w:rsidRPr="007B10FB">
              <w:rPr>
                <w:rFonts w:asciiTheme="minorBidi" w:hAnsiTheme="minorBidi"/>
                <w:color w:val="000000" w:themeColor="text1"/>
                <w:sz w:val="22"/>
                <w:szCs w:val="22"/>
              </w:rPr>
              <w:t xml:space="preserve"> and support the four strategic pillars</w:t>
            </w:r>
            <w:r w:rsidRPr="007B10FB">
              <w:rPr>
                <w:rFonts w:asciiTheme="minorBidi" w:hAnsiTheme="minorBidi"/>
                <w:color w:val="000000" w:themeColor="text1"/>
                <w:sz w:val="22"/>
                <w:szCs w:val="22"/>
              </w:rPr>
              <w:t>.</w:t>
            </w:r>
            <w:r w:rsidR="00D95EE4" w:rsidRPr="007B10FB">
              <w:rPr>
                <w:rFonts w:asciiTheme="minorBidi" w:hAnsiTheme="minorBidi"/>
                <w:color w:val="000000" w:themeColor="text1"/>
                <w:sz w:val="22"/>
                <w:szCs w:val="22"/>
              </w:rPr>
              <w:t xml:space="preserve"> </w:t>
            </w:r>
          </w:p>
          <w:p w14:paraId="6056CE9D" w14:textId="77777777" w:rsidR="0006254A" w:rsidRPr="007B10FB" w:rsidRDefault="0006254A" w:rsidP="007B10FB">
            <w:pPr>
              <w:pStyle w:val="ListParagraph"/>
              <w:spacing w:after="0"/>
              <w:ind w:left="805"/>
              <w:rPr>
                <w:rFonts w:asciiTheme="minorBidi" w:hAnsiTheme="minorBidi"/>
                <w:color w:val="000000" w:themeColor="text1"/>
                <w:sz w:val="22"/>
                <w:szCs w:val="22"/>
              </w:rPr>
            </w:pPr>
          </w:p>
          <w:p w14:paraId="13776C5D" w14:textId="77777777" w:rsidR="007B10FB" w:rsidRPr="007B10FB" w:rsidRDefault="00252B86" w:rsidP="003C395D">
            <w:pPr>
              <w:numPr>
                <w:ilvl w:val="0"/>
                <w:numId w:val="22"/>
              </w:numPr>
              <w:spacing w:after="0"/>
              <w:ind w:left="805" w:right="317" w:hanging="425"/>
              <w:rPr>
                <w:rFonts w:asciiTheme="minorBidi" w:hAnsiTheme="minorBidi"/>
                <w:color w:val="000000" w:themeColor="text1"/>
                <w:sz w:val="22"/>
                <w:szCs w:val="22"/>
              </w:rPr>
            </w:pPr>
            <w:r w:rsidRPr="007B10FB">
              <w:rPr>
                <w:rFonts w:asciiTheme="minorBidi" w:hAnsiTheme="minorBidi"/>
                <w:color w:val="000000" w:themeColor="text1"/>
                <w:sz w:val="22"/>
                <w:szCs w:val="22"/>
              </w:rPr>
              <w:t>In developing objectives with the reviewee you should also consider their role in terms of supporting equality, diversity and inclusion and set an objective(s) to support this. Further guidance is available in the embedding equality objectives guidance document in the toolkit.</w:t>
            </w:r>
          </w:p>
          <w:p w14:paraId="656AA1B1" w14:textId="77777777" w:rsidR="008500D4" w:rsidRPr="007B10FB" w:rsidRDefault="008500D4" w:rsidP="003C395D">
            <w:pPr>
              <w:pStyle w:val="ListParagraph"/>
              <w:spacing w:after="0"/>
              <w:ind w:left="805" w:hanging="425"/>
              <w:rPr>
                <w:rFonts w:asciiTheme="minorBidi" w:hAnsiTheme="minorBidi"/>
                <w:color w:val="000000" w:themeColor="text1"/>
                <w:sz w:val="22"/>
                <w:szCs w:val="22"/>
              </w:rPr>
            </w:pPr>
          </w:p>
          <w:p w14:paraId="4FAC80F4" w14:textId="388AC615" w:rsidR="008500D4" w:rsidRPr="007B10FB" w:rsidRDefault="00D95EE4" w:rsidP="003C395D">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The </w:t>
            </w:r>
            <w:r w:rsidR="00181A8E" w:rsidRPr="007B10FB">
              <w:rPr>
                <w:rFonts w:asciiTheme="minorBidi" w:hAnsiTheme="minorBidi"/>
                <w:color w:val="000000" w:themeColor="text1"/>
                <w:sz w:val="22"/>
                <w:szCs w:val="22"/>
              </w:rPr>
              <w:t>reviewee</w:t>
            </w:r>
            <w:r w:rsidR="00EF5764" w:rsidRPr="007B10FB">
              <w:rPr>
                <w:rFonts w:asciiTheme="minorBidi" w:hAnsiTheme="minorBidi"/>
                <w:color w:val="000000" w:themeColor="text1"/>
                <w:sz w:val="22"/>
                <w:szCs w:val="22"/>
              </w:rPr>
              <w:t xml:space="preserve"> should be able to see how their contribution links to the wider work of the </w:t>
            </w:r>
            <w:r w:rsidR="00B17A34" w:rsidRPr="007B10FB">
              <w:rPr>
                <w:rFonts w:asciiTheme="minorBidi" w:hAnsiTheme="minorBidi"/>
                <w:color w:val="000000" w:themeColor="text1"/>
                <w:sz w:val="22"/>
                <w:szCs w:val="22"/>
              </w:rPr>
              <w:t>faculty/</w:t>
            </w:r>
            <w:r w:rsidR="00252B86" w:rsidRPr="007B10FB">
              <w:rPr>
                <w:rFonts w:asciiTheme="minorBidi" w:hAnsiTheme="minorBidi"/>
                <w:color w:val="000000" w:themeColor="text1"/>
                <w:sz w:val="22"/>
                <w:szCs w:val="22"/>
              </w:rPr>
              <w:t>directorate</w:t>
            </w:r>
            <w:r w:rsidR="00EF5764" w:rsidRPr="007B10FB">
              <w:rPr>
                <w:rFonts w:asciiTheme="minorBidi" w:hAnsiTheme="minorBidi"/>
                <w:color w:val="000000" w:themeColor="text1"/>
                <w:sz w:val="22"/>
                <w:szCs w:val="22"/>
              </w:rPr>
              <w:t xml:space="preserve"> and the University so that you can assess their individual contribution.</w:t>
            </w:r>
          </w:p>
          <w:p w14:paraId="146271F2" w14:textId="77777777" w:rsidR="008500D4" w:rsidRPr="007B10FB" w:rsidRDefault="008500D4" w:rsidP="003C395D">
            <w:pPr>
              <w:pStyle w:val="ListParagraph"/>
              <w:spacing w:after="0"/>
              <w:ind w:left="805" w:hanging="425"/>
              <w:rPr>
                <w:rFonts w:asciiTheme="minorBidi" w:hAnsiTheme="minorBidi"/>
                <w:color w:val="000000" w:themeColor="text1"/>
                <w:sz w:val="22"/>
                <w:szCs w:val="22"/>
              </w:rPr>
            </w:pPr>
          </w:p>
          <w:p w14:paraId="4E42D400" w14:textId="77777777" w:rsidR="00DC4385" w:rsidRPr="007B10FB" w:rsidRDefault="000A6A82" w:rsidP="003C395D">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Close the meeting by </w:t>
            </w:r>
            <w:r w:rsidR="00C93AA0" w:rsidRPr="007B10FB">
              <w:rPr>
                <w:rFonts w:asciiTheme="minorBidi" w:hAnsiTheme="minorBidi"/>
                <w:color w:val="000000" w:themeColor="text1"/>
                <w:sz w:val="22"/>
                <w:szCs w:val="22"/>
              </w:rPr>
              <w:t>clarifying and</w:t>
            </w:r>
            <w:r w:rsidR="00817F6A" w:rsidRPr="007B10FB">
              <w:rPr>
                <w:rFonts w:asciiTheme="minorBidi" w:hAnsiTheme="minorBidi"/>
                <w:color w:val="000000" w:themeColor="text1"/>
                <w:sz w:val="22"/>
                <w:szCs w:val="22"/>
              </w:rPr>
              <w:t xml:space="preserve"> gain</w:t>
            </w:r>
            <w:r w:rsidRPr="007B10FB">
              <w:rPr>
                <w:rFonts w:asciiTheme="minorBidi" w:hAnsiTheme="minorBidi"/>
                <w:color w:val="000000" w:themeColor="text1"/>
                <w:sz w:val="22"/>
                <w:szCs w:val="22"/>
              </w:rPr>
              <w:t>ing</w:t>
            </w:r>
            <w:r w:rsidR="00817F6A" w:rsidRPr="007B10FB">
              <w:rPr>
                <w:rFonts w:asciiTheme="minorBidi" w:hAnsiTheme="minorBidi"/>
                <w:color w:val="000000" w:themeColor="text1"/>
                <w:sz w:val="22"/>
                <w:szCs w:val="22"/>
              </w:rPr>
              <w:t xml:space="preserve"> agreement on expectations </w:t>
            </w:r>
            <w:r w:rsidRPr="007B10FB">
              <w:rPr>
                <w:rFonts w:asciiTheme="minorBidi" w:hAnsiTheme="minorBidi"/>
                <w:color w:val="000000" w:themeColor="text1"/>
                <w:sz w:val="22"/>
                <w:szCs w:val="22"/>
              </w:rPr>
              <w:t>and discussing next steps.</w:t>
            </w:r>
            <w:r w:rsidR="00817F6A" w:rsidRPr="007B10FB">
              <w:rPr>
                <w:rFonts w:asciiTheme="minorBidi" w:hAnsiTheme="minorBidi"/>
                <w:color w:val="000000" w:themeColor="text1"/>
                <w:sz w:val="22"/>
                <w:szCs w:val="22"/>
              </w:rPr>
              <w:t xml:space="preserve"> </w:t>
            </w:r>
          </w:p>
          <w:p w14:paraId="7CC726CA" w14:textId="77777777" w:rsidR="007B10FB" w:rsidRPr="007B10FB" w:rsidRDefault="007B10FB" w:rsidP="003C395D">
            <w:pPr>
              <w:spacing w:after="0"/>
              <w:ind w:left="805" w:hanging="425"/>
              <w:rPr>
                <w:rFonts w:asciiTheme="minorBidi" w:hAnsiTheme="minorBidi"/>
                <w:color w:val="000000" w:themeColor="text1"/>
                <w:sz w:val="22"/>
                <w:szCs w:val="22"/>
              </w:rPr>
            </w:pPr>
          </w:p>
          <w:p w14:paraId="00EBD415" w14:textId="77777777" w:rsidR="00991EEA" w:rsidRDefault="00991EEA" w:rsidP="003C395D">
            <w:pPr>
              <w:numPr>
                <w:ilvl w:val="0"/>
                <w:numId w:val="22"/>
              </w:numPr>
              <w:spacing w:after="0"/>
              <w:ind w:left="805" w:right="317" w:hanging="425"/>
              <w:rPr>
                <w:rFonts w:asciiTheme="minorBidi" w:hAnsiTheme="minorBidi"/>
                <w:color w:val="000000" w:themeColor="text1"/>
                <w:sz w:val="22"/>
                <w:szCs w:val="22"/>
              </w:rPr>
            </w:pPr>
            <w:r w:rsidRPr="00FB0CC6">
              <w:rPr>
                <w:rFonts w:asciiTheme="minorBidi" w:hAnsiTheme="minorBidi"/>
                <w:b/>
                <w:bCs/>
                <w:i/>
                <w:iCs/>
                <w:color w:val="000000" w:themeColor="text1"/>
                <w:sz w:val="22"/>
                <w:szCs w:val="22"/>
              </w:rPr>
              <w:t xml:space="preserve">Academic staff only: </w:t>
            </w:r>
            <w:r w:rsidRPr="00FB0CC6">
              <w:rPr>
                <w:rFonts w:asciiTheme="minorBidi" w:hAnsiTheme="minorBidi"/>
                <w:color w:val="000000" w:themeColor="text1"/>
                <w:sz w:val="22"/>
                <w:szCs w:val="22"/>
              </w:rPr>
              <w:t xml:space="preserve">For the purposes of the Research Excellence Framework (REF) we need to be clear who is research active. To support us in identifying which staff are potentially eligible for submission, individuals should have a clear objective(s) agreed through the PDR process.  An example objective is as follows: </w:t>
            </w:r>
          </w:p>
          <w:p w14:paraId="7233D921" w14:textId="77777777" w:rsidR="00991EEA" w:rsidRDefault="00991EEA" w:rsidP="003C395D">
            <w:pPr>
              <w:spacing w:after="0"/>
              <w:ind w:left="805" w:right="317" w:hanging="425"/>
              <w:rPr>
                <w:rFonts w:asciiTheme="minorBidi" w:hAnsiTheme="minorBidi"/>
                <w:b/>
                <w:bCs/>
                <w:i/>
                <w:iCs/>
                <w:color w:val="000000" w:themeColor="text1"/>
                <w:sz w:val="22"/>
                <w:szCs w:val="22"/>
              </w:rPr>
            </w:pPr>
          </w:p>
          <w:p w14:paraId="4A1DCD56" w14:textId="4969BD30" w:rsidR="00991EEA" w:rsidRPr="00237505" w:rsidRDefault="003C395D" w:rsidP="003C395D">
            <w:pPr>
              <w:spacing w:after="0"/>
              <w:ind w:left="805" w:right="317"/>
              <w:rPr>
                <w:rFonts w:asciiTheme="minorBidi" w:hAnsiTheme="minorBidi"/>
                <w:i/>
                <w:iCs/>
                <w:color w:val="000000" w:themeColor="text1"/>
                <w:sz w:val="22"/>
                <w:szCs w:val="22"/>
              </w:rPr>
            </w:pPr>
            <w:r>
              <w:rPr>
                <w:rFonts w:asciiTheme="minorBidi" w:hAnsiTheme="minorBidi"/>
                <w:i/>
                <w:iCs/>
                <w:color w:val="000000" w:themeColor="text1"/>
                <w:sz w:val="22"/>
                <w:szCs w:val="22"/>
              </w:rPr>
              <w:lastRenderedPageBreak/>
              <w:t>"Producing i</w:t>
            </w:r>
            <w:r w:rsidR="00991EEA" w:rsidRPr="00237505">
              <w:rPr>
                <w:rFonts w:asciiTheme="minorBidi" w:hAnsiTheme="minorBidi"/>
                <w:i/>
                <w:iCs/>
                <w:color w:val="000000" w:themeColor="text1"/>
                <w:sz w:val="22"/>
                <w:szCs w:val="22"/>
              </w:rPr>
              <w:t>nternationally recognised (REF 2*), internationally excellent (REF 3*) or world lea</w:t>
            </w:r>
            <w:r w:rsidR="00991EEA">
              <w:rPr>
                <w:rFonts w:asciiTheme="minorBidi" w:hAnsiTheme="minorBidi"/>
                <w:i/>
                <w:iCs/>
                <w:color w:val="000000" w:themeColor="text1"/>
                <w:sz w:val="22"/>
                <w:szCs w:val="22"/>
              </w:rPr>
              <w:t>ding (REF 4*) research output. </w:t>
            </w:r>
            <w:r w:rsidR="00991EEA" w:rsidRPr="00237505">
              <w:rPr>
                <w:rFonts w:asciiTheme="minorBidi" w:hAnsiTheme="minorBidi"/>
                <w:i/>
                <w:iCs/>
                <w:color w:val="000000" w:themeColor="text1"/>
                <w:sz w:val="22"/>
                <w:szCs w:val="22"/>
              </w:rPr>
              <w:t>Outputs are internally quality rated by Unit of Assessment reading groups, whose processes are externally calibrated".</w:t>
            </w:r>
          </w:p>
          <w:p w14:paraId="745B3554" w14:textId="77777777" w:rsidR="00991EEA" w:rsidRDefault="00991EEA" w:rsidP="003C395D">
            <w:pPr>
              <w:spacing w:after="0"/>
              <w:ind w:left="805" w:right="317"/>
              <w:rPr>
                <w:rFonts w:asciiTheme="minorBidi" w:hAnsiTheme="minorBidi"/>
                <w:color w:val="000000" w:themeColor="text1"/>
                <w:sz w:val="22"/>
                <w:szCs w:val="22"/>
              </w:rPr>
            </w:pPr>
          </w:p>
          <w:p w14:paraId="1E980601" w14:textId="77777777" w:rsidR="007B10FB" w:rsidRDefault="00991EEA" w:rsidP="003C395D">
            <w:pPr>
              <w:spacing w:after="0"/>
              <w:ind w:left="805" w:right="317"/>
              <w:rPr>
                <w:rFonts w:asciiTheme="minorBidi" w:hAnsiTheme="minorBidi"/>
                <w:color w:val="000000" w:themeColor="text1"/>
                <w:sz w:val="22"/>
                <w:szCs w:val="22"/>
              </w:rPr>
            </w:pPr>
            <w:r w:rsidRPr="00FB0CC6">
              <w:rPr>
                <w:rFonts w:asciiTheme="minorBidi" w:hAnsiTheme="minorBidi"/>
                <w:color w:val="000000" w:themeColor="text1"/>
                <w:sz w:val="22"/>
                <w:szCs w:val="22"/>
              </w:rPr>
              <w:t>REF-eligibility will also be determined by other criteria, such as time/resource allocation to undertake research and the REF definition of an ‘independent researcher’.</w:t>
            </w:r>
          </w:p>
          <w:p w14:paraId="492B15ED" w14:textId="77777777" w:rsidR="008702BD" w:rsidRDefault="008702BD" w:rsidP="003C395D">
            <w:pPr>
              <w:spacing w:after="0"/>
              <w:ind w:left="805" w:right="317"/>
              <w:rPr>
                <w:rFonts w:asciiTheme="minorBidi" w:hAnsiTheme="minorBidi"/>
                <w:color w:val="000000" w:themeColor="text1"/>
                <w:sz w:val="22"/>
                <w:szCs w:val="22"/>
              </w:rPr>
            </w:pPr>
          </w:p>
          <w:p w14:paraId="20145FFA" w14:textId="77777777" w:rsidR="008702BD" w:rsidRDefault="008702BD" w:rsidP="008702BD">
            <w:pPr>
              <w:pStyle w:val="ListParagraph"/>
              <w:numPr>
                <w:ilvl w:val="0"/>
                <w:numId w:val="42"/>
              </w:numPr>
              <w:spacing w:after="0"/>
              <w:ind w:left="884" w:right="317" w:hanging="425"/>
              <w:rPr>
                <w:rFonts w:asciiTheme="minorBidi" w:hAnsiTheme="minorBidi"/>
                <w:color w:val="000000" w:themeColor="text1"/>
                <w:sz w:val="22"/>
                <w:szCs w:val="22"/>
              </w:rPr>
            </w:pPr>
            <w:r>
              <w:rPr>
                <w:rFonts w:asciiTheme="minorBidi" w:hAnsiTheme="minorBidi"/>
                <w:b/>
                <w:bCs/>
                <w:i/>
                <w:iCs/>
                <w:color w:val="000000" w:themeColor="text1"/>
                <w:sz w:val="22"/>
                <w:szCs w:val="22"/>
              </w:rPr>
              <w:t xml:space="preserve">Academic staff only: </w:t>
            </w:r>
            <w:r>
              <w:rPr>
                <w:rFonts w:asciiTheme="minorBidi" w:hAnsiTheme="minorBidi"/>
                <w:color w:val="000000" w:themeColor="text1"/>
                <w:sz w:val="22"/>
                <w:szCs w:val="22"/>
              </w:rPr>
              <w:t xml:space="preserve">The PDR discussion should be </w:t>
            </w:r>
            <w:proofErr w:type="spellStart"/>
            <w:r>
              <w:rPr>
                <w:rFonts w:asciiTheme="minorBidi" w:hAnsiTheme="minorBidi"/>
                <w:color w:val="000000" w:themeColor="text1"/>
                <w:sz w:val="22"/>
                <w:szCs w:val="22"/>
              </w:rPr>
              <w:t>acrried</w:t>
            </w:r>
            <w:proofErr w:type="spellEnd"/>
            <w:r>
              <w:rPr>
                <w:rFonts w:asciiTheme="minorBidi" w:hAnsiTheme="minorBidi"/>
                <w:color w:val="000000" w:themeColor="text1"/>
                <w:sz w:val="22"/>
                <w:szCs w:val="22"/>
              </w:rPr>
              <w:t xml:space="preserve"> out in reference to the academic career framework (ACF)</w:t>
            </w:r>
          </w:p>
          <w:p w14:paraId="333C77B7" w14:textId="7953D4B7" w:rsidR="008702BD" w:rsidRPr="008702BD" w:rsidRDefault="008702BD" w:rsidP="008702BD">
            <w:pPr>
              <w:pStyle w:val="ListParagraph"/>
              <w:numPr>
                <w:ilvl w:val="0"/>
                <w:numId w:val="42"/>
              </w:numPr>
              <w:spacing w:after="0"/>
              <w:ind w:left="884" w:right="317" w:hanging="425"/>
              <w:rPr>
                <w:rFonts w:asciiTheme="minorBidi" w:hAnsiTheme="minorBidi"/>
                <w:color w:val="000000" w:themeColor="text1"/>
                <w:sz w:val="22"/>
                <w:szCs w:val="22"/>
              </w:rPr>
            </w:pPr>
            <w:bookmarkStart w:id="0" w:name="_GoBack"/>
            <w:bookmarkEnd w:id="0"/>
          </w:p>
        </w:tc>
      </w:tr>
      <w:tr w:rsidR="00E13EFA" w:rsidRPr="007B10FB" w14:paraId="49D7BE89" w14:textId="77777777" w:rsidTr="00A11C29">
        <w:trPr>
          <w:trHeight w:val="489"/>
        </w:trPr>
        <w:tc>
          <w:tcPr>
            <w:tcW w:w="10410" w:type="dxa"/>
            <w:tcBorders>
              <w:bottom w:val="single" w:sz="4" w:space="0" w:color="000000"/>
            </w:tcBorders>
            <w:shd w:val="clear" w:color="auto" w:fill="F2DBDB" w:themeFill="accent2" w:themeFillTint="33"/>
            <w:vAlign w:val="center"/>
          </w:tcPr>
          <w:p w14:paraId="1964C49F" w14:textId="2FF5663F" w:rsidR="00E13EFA" w:rsidRPr="007B10FB" w:rsidRDefault="00E13EFA" w:rsidP="007B10FB">
            <w:pPr>
              <w:pStyle w:val="ListParagraph"/>
              <w:numPr>
                <w:ilvl w:val="1"/>
                <w:numId w:val="30"/>
              </w:numPr>
              <w:spacing w:after="0"/>
              <w:ind w:left="601" w:hanging="567"/>
              <w:rPr>
                <w:rFonts w:asciiTheme="minorBidi" w:eastAsia="Calibri" w:hAnsiTheme="minorBidi"/>
                <w:b/>
                <w:sz w:val="22"/>
                <w:szCs w:val="22"/>
                <w:lang w:eastAsia="en-US"/>
              </w:rPr>
            </w:pPr>
            <w:r w:rsidRPr="007B10FB">
              <w:rPr>
                <w:rFonts w:asciiTheme="minorBidi" w:eastAsia="Calibri" w:hAnsiTheme="minorBidi"/>
                <w:b/>
                <w:sz w:val="22"/>
                <w:szCs w:val="22"/>
                <w:lang w:eastAsia="en-US"/>
              </w:rPr>
              <w:lastRenderedPageBreak/>
              <w:t xml:space="preserve">Next Steps - After </w:t>
            </w:r>
            <w:r w:rsidRPr="007B10FB">
              <w:rPr>
                <w:rFonts w:asciiTheme="minorBidi" w:eastAsia="Calibri" w:hAnsiTheme="minorBidi"/>
                <w:sz w:val="22"/>
                <w:szCs w:val="22"/>
                <w:lang w:eastAsia="en-US"/>
              </w:rPr>
              <w:t xml:space="preserve">the </w:t>
            </w:r>
            <w:r w:rsidR="00181A8E" w:rsidRPr="007B10FB">
              <w:rPr>
                <w:rFonts w:asciiTheme="minorBidi" w:eastAsia="Calibri" w:hAnsiTheme="minorBidi"/>
                <w:sz w:val="22"/>
                <w:szCs w:val="22"/>
                <w:lang w:eastAsia="en-US"/>
              </w:rPr>
              <w:t>review</w:t>
            </w:r>
            <w:r w:rsidRPr="007B10FB">
              <w:rPr>
                <w:rFonts w:asciiTheme="minorBidi" w:eastAsia="Calibri" w:hAnsiTheme="minorBidi"/>
                <w:sz w:val="22"/>
                <w:szCs w:val="22"/>
                <w:lang w:eastAsia="en-US"/>
              </w:rPr>
              <w:t xml:space="preserve"> meeting </w:t>
            </w:r>
          </w:p>
        </w:tc>
      </w:tr>
      <w:tr w:rsidR="00E13EFA" w:rsidRPr="007B10FB" w14:paraId="47E7E21F" w14:textId="77777777" w:rsidTr="00A11C29">
        <w:trPr>
          <w:trHeight w:val="489"/>
        </w:trPr>
        <w:tc>
          <w:tcPr>
            <w:tcW w:w="10410" w:type="dxa"/>
            <w:tcBorders>
              <w:bottom w:val="single" w:sz="4" w:space="0" w:color="000000"/>
            </w:tcBorders>
            <w:shd w:val="clear" w:color="auto" w:fill="auto"/>
            <w:vAlign w:val="center"/>
          </w:tcPr>
          <w:p w14:paraId="6452FDB0" w14:textId="77777777" w:rsidR="007B10FB" w:rsidRPr="007B10FB" w:rsidRDefault="007B10FB" w:rsidP="007B10FB">
            <w:pPr>
              <w:pStyle w:val="ListParagraph"/>
              <w:tabs>
                <w:tab w:val="left" w:pos="3184"/>
              </w:tabs>
              <w:spacing w:after="0"/>
              <w:ind w:left="805" w:right="317"/>
              <w:rPr>
                <w:rFonts w:asciiTheme="minorBidi" w:eastAsia="Calibri" w:hAnsiTheme="minorBidi"/>
                <w:b/>
                <w:sz w:val="22"/>
                <w:szCs w:val="22"/>
                <w:lang w:val="en" w:eastAsia="en-US"/>
              </w:rPr>
            </w:pPr>
          </w:p>
          <w:p w14:paraId="561BF6F0" w14:textId="671BF88F" w:rsidR="00C93AA0" w:rsidRPr="007B10FB" w:rsidRDefault="00817F6A" w:rsidP="007B10FB">
            <w:pPr>
              <w:pStyle w:val="ListParagraph"/>
              <w:numPr>
                <w:ilvl w:val="0"/>
                <w:numId w:val="32"/>
              </w:numPr>
              <w:tabs>
                <w:tab w:val="left" w:pos="3184"/>
              </w:tabs>
              <w:spacing w:after="0"/>
              <w:ind w:left="805" w:right="317" w:hanging="425"/>
              <w:rPr>
                <w:rFonts w:asciiTheme="minorBidi" w:eastAsia="Calibri" w:hAnsiTheme="minorBidi"/>
                <w:b/>
                <w:sz w:val="22"/>
                <w:szCs w:val="22"/>
                <w:lang w:val="en" w:eastAsia="en-US"/>
              </w:rPr>
            </w:pPr>
            <w:r w:rsidRPr="007B10FB">
              <w:rPr>
                <w:rFonts w:asciiTheme="minorBidi" w:hAnsiTheme="minorBidi"/>
                <w:bCs/>
                <w:color w:val="000000" w:themeColor="text1"/>
                <w:sz w:val="22"/>
                <w:szCs w:val="22"/>
                <w:lang w:val="en"/>
              </w:rPr>
              <w:t xml:space="preserve">Following the </w:t>
            </w:r>
            <w:r w:rsidR="00181A8E" w:rsidRPr="007B10FB">
              <w:rPr>
                <w:rFonts w:asciiTheme="minorBidi" w:hAnsiTheme="minorBidi"/>
                <w:bCs/>
                <w:color w:val="000000" w:themeColor="text1"/>
                <w:sz w:val="22"/>
                <w:szCs w:val="22"/>
                <w:lang w:val="en"/>
              </w:rPr>
              <w:t>review</w:t>
            </w:r>
            <w:r w:rsidRPr="007B10FB">
              <w:rPr>
                <w:rFonts w:asciiTheme="minorBidi" w:hAnsiTheme="minorBidi"/>
                <w:bCs/>
                <w:color w:val="000000" w:themeColor="text1"/>
                <w:sz w:val="22"/>
                <w:szCs w:val="22"/>
                <w:lang w:val="en"/>
              </w:rPr>
              <w:t xml:space="preserve"> meeting, it is the </w:t>
            </w:r>
            <w:r w:rsidR="00181A8E" w:rsidRPr="007B10FB">
              <w:rPr>
                <w:rFonts w:asciiTheme="minorBidi" w:hAnsiTheme="minorBidi"/>
                <w:bCs/>
                <w:color w:val="000000" w:themeColor="text1"/>
                <w:sz w:val="22"/>
                <w:szCs w:val="22"/>
                <w:lang w:val="en"/>
              </w:rPr>
              <w:t>reviewee</w:t>
            </w:r>
            <w:r w:rsidR="003C395D">
              <w:rPr>
                <w:rFonts w:asciiTheme="minorBidi" w:hAnsiTheme="minorBidi"/>
                <w:bCs/>
                <w:color w:val="000000" w:themeColor="text1"/>
                <w:sz w:val="22"/>
                <w:szCs w:val="22"/>
                <w:lang w:val="en"/>
              </w:rPr>
              <w:t>'s responsibility to complete</w:t>
            </w:r>
            <w:r w:rsidRPr="007B10FB">
              <w:rPr>
                <w:rFonts w:asciiTheme="minorBidi" w:hAnsiTheme="minorBidi"/>
                <w:bCs/>
                <w:color w:val="000000" w:themeColor="text1"/>
                <w:sz w:val="22"/>
                <w:szCs w:val="22"/>
                <w:lang w:val="en"/>
              </w:rPr>
              <w:t xml:space="preserve"> the </w:t>
            </w:r>
            <w:r w:rsidR="00181A8E" w:rsidRPr="007B10FB">
              <w:rPr>
                <w:rFonts w:asciiTheme="minorBidi" w:hAnsiTheme="minorBidi"/>
                <w:bCs/>
                <w:color w:val="000000" w:themeColor="text1"/>
                <w:sz w:val="22"/>
                <w:szCs w:val="22"/>
                <w:lang w:val="en"/>
              </w:rPr>
              <w:t>review</w:t>
            </w:r>
            <w:r w:rsidRPr="007B10FB">
              <w:rPr>
                <w:rFonts w:asciiTheme="minorBidi" w:hAnsiTheme="minorBidi"/>
                <w:bCs/>
                <w:color w:val="000000" w:themeColor="text1"/>
                <w:sz w:val="22"/>
                <w:szCs w:val="22"/>
                <w:lang w:val="en"/>
              </w:rPr>
              <w:t xml:space="preserve"> paperwork as a record of the discussion, forwarding this to the </w:t>
            </w:r>
            <w:r w:rsidR="00181A8E" w:rsidRPr="007B10FB">
              <w:rPr>
                <w:rFonts w:asciiTheme="minorBidi" w:hAnsiTheme="minorBidi"/>
                <w:bCs/>
                <w:color w:val="000000" w:themeColor="text1"/>
                <w:sz w:val="22"/>
                <w:szCs w:val="22"/>
                <w:lang w:val="en"/>
              </w:rPr>
              <w:t>reviewer</w:t>
            </w:r>
            <w:r w:rsidRPr="007B10FB">
              <w:rPr>
                <w:rFonts w:asciiTheme="minorBidi" w:hAnsiTheme="minorBidi"/>
                <w:bCs/>
                <w:color w:val="000000" w:themeColor="text1"/>
                <w:sz w:val="22"/>
                <w:szCs w:val="22"/>
                <w:lang w:val="en"/>
              </w:rPr>
              <w:t>, who will also complete their reflections in the summary of overall performance.</w:t>
            </w:r>
          </w:p>
          <w:p w14:paraId="51714B50" w14:textId="77777777" w:rsidR="00FA7200" w:rsidRPr="007B10FB" w:rsidRDefault="00FA7200" w:rsidP="007B10FB">
            <w:pPr>
              <w:pStyle w:val="ListParagraph"/>
              <w:tabs>
                <w:tab w:val="left" w:pos="3184"/>
              </w:tabs>
              <w:spacing w:after="0"/>
              <w:ind w:left="805" w:right="317" w:hanging="425"/>
              <w:rPr>
                <w:rFonts w:asciiTheme="minorBidi" w:eastAsia="Calibri" w:hAnsiTheme="minorBidi"/>
                <w:b/>
                <w:sz w:val="22"/>
                <w:szCs w:val="22"/>
                <w:lang w:val="en" w:eastAsia="en-US"/>
              </w:rPr>
            </w:pPr>
          </w:p>
          <w:p w14:paraId="5EDB2C97" w14:textId="77777777" w:rsidR="00DC4385" w:rsidRDefault="00C93AA0" w:rsidP="007B10FB">
            <w:pPr>
              <w:pStyle w:val="ListParagraph"/>
              <w:numPr>
                <w:ilvl w:val="0"/>
                <w:numId w:val="32"/>
              </w:numPr>
              <w:tabs>
                <w:tab w:val="left" w:pos="3184"/>
              </w:tabs>
              <w:spacing w:after="0"/>
              <w:ind w:left="805" w:right="317" w:hanging="425"/>
              <w:rPr>
                <w:rFonts w:asciiTheme="minorBidi" w:eastAsia="Calibri" w:hAnsiTheme="minorBidi"/>
                <w:sz w:val="22"/>
                <w:szCs w:val="22"/>
                <w:lang w:val="en" w:eastAsia="en-US"/>
              </w:rPr>
            </w:pPr>
            <w:r w:rsidRPr="007B10FB">
              <w:rPr>
                <w:rFonts w:asciiTheme="minorBidi" w:eastAsia="Calibri" w:hAnsiTheme="minorBidi"/>
                <w:sz w:val="22"/>
                <w:szCs w:val="22"/>
                <w:lang w:val="en" w:eastAsia="en-US"/>
              </w:rPr>
              <w:t xml:space="preserve">Agree a mid-year review date with the </w:t>
            </w:r>
            <w:r w:rsidR="0075406D" w:rsidRPr="007B10FB">
              <w:rPr>
                <w:rFonts w:asciiTheme="minorBidi" w:eastAsia="Calibri" w:hAnsiTheme="minorBidi"/>
                <w:sz w:val="22"/>
                <w:szCs w:val="22"/>
                <w:lang w:val="en" w:eastAsia="en-US"/>
              </w:rPr>
              <w:t>reviewee</w:t>
            </w:r>
            <w:r w:rsidRPr="007B10FB">
              <w:rPr>
                <w:rFonts w:asciiTheme="minorBidi" w:eastAsia="Calibri" w:hAnsiTheme="minorBidi"/>
                <w:sz w:val="22"/>
                <w:szCs w:val="22"/>
                <w:lang w:val="en" w:eastAsia="en-US"/>
              </w:rPr>
              <w:t xml:space="preserve"> and put this into </w:t>
            </w:r>
            <w:r w:rsidR="0065620C" w:rsidRPr="007B10FB">
              <w:rPr>
                <w:rFonts w:asciiTheme="minorBidi" w:eastAsia="Calibri" w:hAnsiTheme="minorBidi"/>
                <w:sz w:val="22"/>
                <w:szCs w:val="22"/>
                <w:lang w:val="en" w:eastAsia="en-US"/>
              </w:rPr>
              <w:t xml:space="preserve">your </w:t>
            </w:r>
            <w:r w:rsidRPr="007B10FB">
              <w:rPr>
                <w:rFonts w:asciiTheme="minorBidi" w:eastAsia="Calibri" w:hAnsiTheme="minorBidi"/>
                <w:sz w:val="22"/>
                <w:szCs w:val="22"/>
                <w:lang w:val="en" w:eastAsia="en-US"/>
              </w:rPr>
              <w:t>diary.</w:t>
            </w:r>
            <w:r w:rsidR="006A1D33" w:rsidRPr="007B10FB">
              <w:rPr>
                <w:rFonts w:asciiTheme="minorBidi" w:eastAsia="Calibri" w:hAnsiTheme="minorBidi"/>
                <w:sz w:val="22"/>
                <w:szCs w:val="22"/>
                <w:lang w:val="en" w:eastAsia="en-US"/>
              </w:rPr>
              <w:t xml:space="preserve"> At the mid-year review it is also a good idea to set the date for the next </w:t>
            </w:r>
            <w:r w:rsidR="0075406D" w:rsidRPr="007B10FB">
              <w:rPr>
                <w:rFonts w:asciiTheme="minorBidi" w:eastAsia="Calibri" w:hAnsiTheme="minorBidi"/>
                <w:sz w:val="22"/>
                <w:szCs w:val="22"/>
                <w:lang w:val="en" w:eastAsia="en-US"/>
              </w:rPr>
              <w:t>review</w:t>
            </w:r>
            <w:r w:rsidR="006A1D33" w:rsidRPr="007B10FB">
              <w:rPr>
                <w:rFonts w:asciiTheme="minorBidi" w:eastAsia="Calibri" w:hAnsiTheme="minorBidi"/>
                <w:sz w:val="22"/>
                <w:szCs w:val="22"/>
                <w:lang w:val="en" w:eastAsia="en-US"/>
              </w:rPr>
              <w:t>.</w:t>
            </w:r>
          </w:p>
          <w:p w14:paraId="17919AAF" w14:textId="40DB3005" w:rsidR="007B10FB" w:rsidRPr="007B10FB" w:rsidRDefault="007B10FB" w:rsidP="007B10FB">
            <w:pPr>
              <w:pStyle w:val="ListParagraph"/>
              <w:tabs>
                <w:tab w:val="left" w:pos="3184"/>
              </w:tabs>
              <w:spacing w:after="0"/>
              <w:ind w:left="805" w:right="317"/>
              <w:rPr>
                <w:rFonts w:asciiTheme="minorBidi" w:eastAsia="Calibri" w:hAnsiTheme="minorBidi"/>
                <w:sz w:val="22"/>
                <w:szCs w:val="22"/>
                <w:lang w:val="en" w:eastAsia="en-US"/>
              </w:rPr>
            </w:pPr>
          </w:p>
        </w:tc>
      </w:tr>
    </w:tbl>
    <w:p w14:paraId="378CAB7A" w14:textId="77777777" w:rsidR="004A1693" w:rsidRPr="007B10FB" w:rsidRDefault="004A1693" w:rsidP="00E13EFA">
      <w:pPr>
        <w:pStyle w:val="ListParagraph"/>
        <w:tabs>
          <w:tab w:val="left" w:pos="3184"/>
        </w:tabs>
        <w:ind w:left="360" w:right="84"/>
        <w:jc w:val="both"/>
        <w:rPr>
          <w:rFonts w:asciiTheme="minorBidi" w:hAnsiTheme="minorBidi"/>
          <w:color w:val="000000" w:themeColor="text1"/>
          <w:sz w:val="22"/>
          <w:szCs w:val="22"/>
          <w:lang w:val="en"/>
        </w:rPr>
      </w:pPr>
    </w:p>
    <w:p w14:paraId="33CDF786" w14:textId="77777777" w:rsidR="00DC4385" w:rsidRPr="007B10FB" w:rsidRDefault="00DC4385" w:rsidP="00E13EFA">
      <w:pPr>
        <w:pStyle w:val="ListParagraph"/>
        <w:tabs>
          <w:tab w:val="left" w:pos="3184"/>
        </w:tabs>
        <w:ind w:left="360" w:right="84"/>
        <w:jc w:val="both"/>
        <w:rPr>
          <w:rFonts w:asciiTheme="minorBidi" w:hAnsiTheme="minorBidi"/>
          <w:color w:val="000000" w:themeColor="text1"/>
          <w:sz w:val="22"/>
          <w:szCs w:val="22"/>
          <w:lang w:val="en"/>
        </w:rPr>
      </w:pPr>
    </w:p>
    <w:p w14:paraId="75C1AE9C" w14:textId="77777777" w:rsidR="00E128A6" w:rsidRPr="007B10FB" w:rsidRDefault="00E13EFA" w:rsidP="00E128A6">
      <w:pPr>
        <w:pStyle w:val="ListParagraph"/>
        <w:numPr>
          <w:ilvl w:val="0"/>
          <w:numId w:val="30"/>
        </w:numPr>
        <w:tabs>
          <w:tab w:val="left" w:pos="3184"/>
        </w:tabs>
        <w:ind w:right="84"/>
        <w:jc w:val="both"/>
        <w:rPr>
          <w:rFonts w:asciiTheme="minorBidi" w:hAnsiTheme="minorBidi"/>
          <w:color w:val="000000" w:themeColor="text1"/>
          <w:sz w:val="22"/>
          <w:szCs w:val="22"/>
          <w:lang w:val="en"/>
        </w:rPr>
      </w:pPr>
      <w:r w:rsidRPr="007B10FB">
        <w:rPr>
          <w:rFonts w:asciiTheme="minorBidi" w:eastAsia="Times New Roman" w:hAnsiTheme="minorBidi"/>
          <w:b/>
          <w:sz w:val="22"/>
          <w:szCs w:val="22"/>
          <w:lang w:eastAsia="en-GB"/>
        </w:rPr>
        <w:t>Confidentiality</w:t>
      </w:r>
    </w:p>
    <w:p w14:paraId="59F05843" w14:textId="77777777" w:rsidR="0022660D" w:rsidRPr="007B10FB" w:rsidRDefault="0022660D" w:rsidP="0022660D">
      <w:pPr>
        <w:pStyle w:val="ListParagraph"/>
        <w:tabs>
          <w:tab w:val="left" w:pos="3184"/>
        </w:tabs>
        <w:ind w:left="1080" w:right="84"/>
        <w:jc w:val="both"/>
        <w:rPr>
          <w:rFonts w:asciiTheme="minorBidi" w:hAnsiTheme="minorBidi"/>
          <w:color w:val="000000" w:themeColor="text1"/>
          <w:sz w:val="22"/>
          <w:szCs w:val="22"/>
          <w:lang w:val="en"/>
        </w:rPr>
      </w:pPr>
    </w:p>
    <w:p w14:paraId="2EDD1683" w14:textId="77777777" w:rsidR="0022660D" w:rsidRPr="007B10FB" w:rsidRDefault="0022660D" w:rsidP="0022660D">
      <w:pPr>
        <w:pStyle w:val="ListParagraph"/>
        <w:ind w:left="709"/>
        <w:rPr>
          <w:rFonts w:asciiTheme="minorBidi" w:hAnsiTheme="minorBidi"/>
          <w:sz w:val="22"/>
          <w:szCs w:val="22"/>
          <w:lang w:val="en"/>
        </w:rPr>
      </w:pPr>
      <w:r w:rsidRPr="007B10FB">
        <w:rPr>
          <w:rFonts w:asciiTheme="minorBidi" w:hAnsiTheme="minorBidi"/>
          <w:sz w:val="22"/>
          <w:szCs w:val="22"/>
          <w:lang w:val="en"/>
        </w:rPr>
        <w:t>The contents of the Performance &amp; Development Review discussion and completed form are confidential between you and the reviewer. However;</w:t>
      </w:r>
    </w:p>
    <w:p w14:paraId="72B5711C" w14:textId="77777777" w:rsidR="0022660D" w:rsidRPr="007B10FB" w:rsidRDefault="0022660D" w:rsidP="0022660D">
      <w:pPr>
        <w:pStyle w:val="ListParagraph"/>
        <w:ind w:left="709"/>
        <w:rPr>
          <w:rFonts w:asciiTheme="minorBidi" w:hAnsiTheme="minorBidi"/>
          <w:sz w:val="22"/>
          <w:szCs w:val="22"/>
          <w:lang w:val="en"/>
        </w:rPr>
      </w:pPr>
    </w:p>
    <w:p w14:paraId="35C130FD" w14:textId="77777777" w:rsidR="0022660D" w:rsidRPr="007B10FB" w:rsidRDefault="0022660D" w:rsidP="0022660D">
      <w:pPr>
        <w:pStyle w:val="ListParagraph"/>
        <w:numPr>
          <w:ilvl w:val="0"/>
          <w:numId w:val="41"/>
        </w:numPr>
        <w:ind w:left="1134" w:firstLine="0"/>
        <w:rPr>
          <w:rFonts w:asciiTheme="minorBidi" w:hAnsiTheme="minorBidi"/>
          <w:sz w:val="22"/>
          <w:szCs w:val="22"/>
          <w:lang w:val="en"/>
        </w:rPr>
      </w:pPr>
      <w:r w:rsidRPr="007B10FB">
        <w:rPr>
          <w:rFonts w:asciiTheme="minorBidi" w:hAnsiTheme="minorBidi"/>
          <w:sz w:val="22"/>
          <w:szCs w:val="22"/>
          <w:lang w:val="en"/>
        </w:rPr>
        <w:t>Annual work objectives will be shared in the team</w:t>
      </w:r>
      <w:r w:rsidRPr="007B10FB">
        <w:rPr>
          <w:rFonts w:asciiTheme="minorBidi" w:hAnsiTheme="minorBidi"/>
          <w:sz w:val="22"/>
          <w:szCs w:val="22"/>
          <w:vertAlign w:val="superscript"/>
          <w:lang w:val="en"/>
        </w:rPr>
        <w:footnoteReference w:id="4"/>
      </w:r>
      <w:r w:rsidRPr="007B10FB">
        <w:rPr>
          <w:rFonts w:asciiTheme="minorBidi" w:hAnsiTheme="minorBidi"/>
          <w:sz w:val="22"/>
          <w:szCs w:val="22"/>
          <w:lang w:val="en"/>
        </w:rPr>
        <w:t xml:space="preserve">  and </w:t>
      </w:r>
    </w:p>
    <w:p w14:paraId="4F813074" w14:textId="0978CFA1" w:rsidR="0022660D" w:rsidRPr="007B10FB" w:rsidRDefault="0022660D" w:rsidP="0022660D">
      <w:pPr>
        <w:pStyle w:val="ListParagraph"/>
        <w:numPr>
          <w:ilvl w:val="0"/>
          <w:numId w:val="41"/>
        </w:numPr>
        <w:ind w:left="1134" w:firstLine="0"/>
        <w:rPr>
          <w:rFonts w:asciiTheme="minorBidi" w:hAnsiTheme="minorBidi"/>
          <w:sz w:val="22"/>
          <w:szCs w:val="22"/>
          <w:lang w:val="en"/>
        </w:rPr>
      </w:pPr>
      <w:r w:rsidRPr="007B10FB">
        <w:rPr>
          <w:rFonts w:asciiTheme="minorBidi" w:hAnsiTheme="minorBidi"/>
          <w:sz w:val="22"/>
          <w:szCs w:val="22"/>
          <w:lang w:val="en"/>
        </w:rPr>
        <w:t xml:space="preserve">High level overviews of career, professional &amp; development aspirations  will be shared with </w:t>
      </w:r>
      <w:r w:rsidRPr="007B10FB">
        <w:rPr>
          <w:rFonts w:asciiTheme="minorBidi" w:hAnsiTheme="minorBidi"/>
          <w:sz w:val="22"/>
          <w:szCs w:val="22"/>
          <w:lang w:val="en"/>
        </w:rPr>
        <w:tab/>
      </w:r>
      <w:r w:rsidR="00C54F85" w:rsidRPr="007B10FB">
        <w:rPr>
          <w:rFonts w:asciiTheme="minorBidi" w:hAnsiTheme="minorBidi"/>
          <w:sz w:val="22"/>
          <w:szCs w:val="22"/>
          <w:lang w:val="en"/>
        </w:rPr>
        <w:t xml:space="preserve">appropriate senior leaders </w:t>
      </w:r>
    </w:p>
    <w:p w14:paraId="2A2CA41D" w14:textId="77777777" w:rsidR="0022660D" w:rsidRPr="007B10FB" w:rsidRDefault="0022660D" w:rsidP="0022660D">
      <w:pPr>
        <w:pStyle w:val="ListParagraph"/>
        <w:ind w:left="709"/>
        <w:rPr>
          <w:rFonts w:asciiTheme="minorBidi" w:hAnsiTheme="minorBidi"/>
          <w:sz w:val="22"/>
          <w:szCs w:val="22"/>
          <w:lang w:val="en"/>
        </w:rPr>
      </w:pPr>
    </w:p>
    <w:p w14:paraId="0DA0BB70" w14:textId="6A05DDDA" w:rsidR="0022660D" w:rsidRPr="007B10FB" w:rsidRDefault="0022660D" w:rsidP="0022660D">
      <w:pPr>
        <w:pStyle w:val="ListParagraph"/>
        <w:ind w:left="709"/>
        <w:rPr>
          <w:rFonts w:asciiTheme="minorBidi" w:hAnsiTheme="minorBidi"/>
          <w:b/>
          <w:bCs/>
          <w:sz w:val="22"/>
          <w:szCs w:val="22"/>
        </w:rPr>
      </w:pPr>
      <w:r w:rsidRPr="007B10FB">
        <w:rPr>
          <w:rFonts w:asciiTheme="minorBidi" w:hAnsiTheme="minorBidi"/>
          <w:sz w:val="22"/>
          <w:szCs w:val="22"/>
          <w:lang w:val="en"/>
        </w:rPr>
        <w:t>This provides benefits to both the university and individuals in enabling us to gain a shared understanding of performance as well as the longer-term career, professional and development aspirations of our staff and the de</w:t>
      </w:r>
      <w:r w:rsidR="00B60797">
        <w:rPr>
          <w:rFonts w:asciiTheme="minorBidi" w:hAnsiTheme="minorBidi"/>
          <w:sz w:val="22"/>
          <w:szCs w:val="22"/>
          <w:lang w:val="en"/>
        </w:rPr>
        <w:t>velopment required to support</w:t>
      </w:r>
      <w:r w:rsidRPr="007B10FB">
        <w:rPr>
          <w:rFonts w:asciiTheme="minorBidi" w:hAnsiTheme="minorBidi"/>
          <w:sz w:val="22"/>
          <w:szCs w:val="22"/>
          <w:vertAlign w:val="superscript"/>
          <w:lang w:val="en"/>
        </w:rPr>
        <w:footnoteReference w:id="5"/>
      </w:r>
      <w:r w:rsidRPr="007B10FB">
        <w:rPr>
          <w:rFonts w:asciiTheme="minorBidi" w:hAnsiTheme="minorBidi"/>
          <w:sz w:val="22"/>
          <w:szCs w:val="22"/>
          <w:lang w:val="en"/>
        </w:rPr>
        <w:t>.</w:t>
      </w:r>
    </w:p>
    <w:p w14:paraId="6D794D3A" w14:textId="77777777" w:rsidR="00181A8E" w:rsidRPr="007B10FB" w:rsidRDefault="00181A8E" w:rsidP="00E128A6">
      <w:pPr>
        <w:pStyle w:val="ListParagraph"/>
        <w:tabs>
          <w:tab w:val="left" w:pos="3184"/>
        </w:tabs>
        <w:ind w:left="360" w:right="84"/>
        <w:jc w:val="both"/>
        <w:rPr>
          <w:rFonts w:asciiTheme="minorBidi" w:hAnsiTheme="minorBidi"/>
          <w:color w:val="000000" w:themeColor="text1"/>
          <w:sz w:val="22"/>
          <w:szCs w:val="22"/>
          <w:lang w:val="en"/>
        </w:rPr>
      </w:pPr>
    </w:p>
    <w:p w14:paraId="611142E5" w14:textId="5E81596C" w:rsidR="00E128A6" w:rsidRPr="007B10FB" w:rsidRDefault="00181A8E" w:rsidP="00E128A6">
      <w:pPr>
        <w:pStyle w:val="ListParagraph"/>
        <w:numPr>
          <w:ilvl w:val="0"/>
          <w:numId w:val="30"/>
        </w:numPr>
        <w:tabs>
          <w:tab w:val="left" w:pos="3184"/>
        </w:tabs>
        <w:ind w:right="84"/>
        <w:jc w:val="both"/>
        <w:rPr>
          <w:rFonts w:asciiTheme="minorBidi" w:hAnsiTheme="minorBidi"/>
          <w:b/>
          <w:color w:val="000000" w:themeColor="text1"/>
          <w:sz w:val="22"/>
          <w:szCs w:val="22"/>
          <w:lang w:val="en"/>
        </w:rPr>
      </w:pPr>
      <w:r w:rsidRPr="007B10FB">
        <w:rPr>
          <w:rFonts w:asciiTheme="minorBidi" w:hAnsiTheme="minorBidi"/>
          <w:b/>
          <w:color w:val="000000" w:themeColor="text1"/>
          <w:sz w:val="22"/>
          <w:szCs w:val="22"/>
          <w:lang w:val="en"/>
        </w:rPr>
        <w:t>Review</w:t>
      </w:r>
      <w:r w:rsidR="00E128A6" w:rsidRPr="007B10FB">
        <w:rPr>
          <w:rFonts w:asciiTheme="minorBidi" w:hAnsiTheme="minorBidi"/>
          <w:b/>
          <w:color w:val="000000" w:themeColor="text1"/>
          <w:sz w:val="22"/>
          <w:szCs w:val="22"/>
          <w:lang w:val="en"/>
        </w:rPr>
        <w:t xml:space="preserve"> Training </w:t>
      </w:r>
    </w:p>
    <w:p w14:paraId="59AA6574" w14:textId="77777777" w:rsidR="00B17A34" w:rsidRPr="007B10FB" w:rsidRDefault="00B17A34" w:rsidP="00B17A34">
      <w:pPr>
        <w:pStyle w:val="ListParagraph"/>
        <w:spacing w:after="0"/>
        <w:ind w:left="1080"/>
        <w:rPr>
          <w:rFonts w:asciiTheme="minorBidi" w:hAnsiTheme="minorBidi"/>
          <w:color w:val="000000" w:themeColor="text1"/>
          <w:sz w:val="22"/>
          <w:szCs w:val="22"/>
          <w:lang w:val="en"/>
        </w:rPr>
      </w:pPr>
    </w:p>
    <w:p w14:paraId="42065CFA" w14:textId="77777777" w:rsidR="003C395D" w:rsidRPr="00FB0CC6" w:rsidRDefault="003C395D" w:rsidP="003C395D">
      <w:pPr>
        <w:pStyle w:val="ListParagraph"/>
        <w:spacing w:after="0"/>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The Univer</w:t>
      </w:r>
      <w:r>
        <w:rPr>
          <w:rFonts w:asciiTheme="minorBidi" w:hAnsiTheme="minorBidi"/>
          <w:color w:val="000000" w:themeColor="text1"/>
          <w:sz w:val="22"/>
          <w:szCs w:val="22"/>
          <w:lang w:val="en"/>
        </w:rPr>
        <w:t>sity provides a range of support to ensure staff can</w:t>
      </w:r>
      <w:r w:rsidRPr="00FB0CC6">
        <w:rPr>
          <w:rFonts w:asciiTheme="minorBidi" w:hAnsiTheme="minorBidi"/>
          <w:color w:val="000000" w:themeColor="text1"/>
          <w:sz w:val="22"/>
          <w:szCs w:val="22"/>
          <w:lang w:val="en"/>
        </w:rPr>
        <w:t xml:space="preserve"> effectively engage with the review process for both the reviewer</w:t>
      </w:r>
      <w:r>
        <w:rPr>
          <w:rFonts w:asciiTheme="minorBidi" w:hAnsiTheme="minorBidi"/>
          <w:color w:val="000000" w:themeColor="text1"/>
          <w:sz w:val="22"/>
          <w:szCs w:val="22"/>
          <w:lang w:val="en"/>
        </w:rPr>
        <w:t xml:space="preserve"> and the reviewee. Please see the </w:t>
      </w:r>
      <w:hyperlink r:id="rId17" w:history="1">
        <w:r w:rsidRPr="002F02AC">
          <w:rPr>
            <w:rStyle w:val="Hyperlink"/>
            <w:rFonts w:asciiTheme="minorBidi" w:hAnsiTheme="minorBidi"/>
            <w:sz w:val="22"/>
            <w:szCs w:val="22"/>
            <w:lang w:val="en"/>
          </w:rPr>
          <w:t>practical support to help you embed</w:t>
        </w:r>
      </w:hyperlink>
      <w:r>
        <w:rPr>
          <w:rFonts w:asciiTheme="minorBidi" w:hAnsiTheme="minorBidi"/>
          <w:color w:val="000000" w:themeColor="text1"/>
          <w:sz w:val="22"/>
          <w:szCs w:val="22"/>
          <w:lang w:val="en"/>
        </w:rPr>
        <w:t xml:space="preserve"> the process part of the toolkit for more information. </w:t>
      </w:r>
    </w:p>
    <w:p w14:paraId="08B27A31" w14:textId="77777777" w:rsidR="003C395D" w:rsidRPr="007B10FB" w:rsidRDefault="003C395D" w:rsidP="008B3F5D">
      <w:pPr>
        <w:pStyle w:val="ListParagraph"/>
        <w:spacing w:after="0"/>
        <w:rPr>
          <w:rFonts w:asciiTheme="minorBidi" w:hAnsiTheme="minorBidi"/>
          <w:color w:val="000000" w:themeColor="text1"/>
          <w:sz w:val="22"/>
          <w:szCs w:val="22"/>
          <w:lang w:val="en"/>
        </w:rPr>
      </w:pPr>
    </w:p>
    <w:p w14:paraId="74AE7530" w14:textId="0A1F1A52" w:rsidR="00B17A34" w:rsidRPr="007B10FB" w:rsidRDefault="00B17A34" w:rsidP="008B3F5D">
      <w:pPr>
        <w:pStyle w:val="ListParagraph"/>
        <w:spacing w:after="0"/>
        <w:ind w:left="709"/>
        <w:rPr>
          <w:rFonts w:asciiTheme="minorBidi" w:eastAsia="Times New Roman" w:hAnsiTheme="minorBidi"/>
          <w:b/>
          <w:bCs/>
          <w:color w:val="000000" w:themeColor="text1"/>
          <w:sz w:val="22"/>
          <w:szCs w:val="22"/>
          <w:lang w:eastAsia="en-GB"/>
        </w:rPr>
      </w:pPr>
    </w:p>
    <w:p w14:paraId="63D2A719" w14:textId="77777777" w:rsidR="00B17A34" w:rsidRPr="007B10FB" w:rsidRDefault="00B17A34" w:rsidP="00B17A34">
      <w:pPr>
        <w:pStyle w:val="ListParagraph"/>
        <w:spacing w:after="0"/>
        <w:ind w:left="1080"/>
        <w:jc w:val="both"/>
        <w:rPr>
          <w:rFonts w:asciiTheme="minorBidi" w:eastAsia="Calibri" w:hAnsiTheme="minorBidi"/>
          <w:color w:val="FF0000"/>
          <w:sz w:val="22"/>
          <w:szCs w:val="22"/>
          <w:lang w:val="en" w:eastAsia="en-US"/>
        </w:rPr>
      </w:pPr>
    </w:p>
    <w:p w14:paraId="7078FA2B" w14:textId="702EE672" w:rsidR="00256CF3" w:rsidRPr="007B10FB" w:rsidRDefault="00256CF3" w:rsidP="004A1693">
      <w:pPr>
        <w:pStyle w:val="ListParagraph"/>
        <w:tabs>
          <w:tab w:val="left" w:pos="3184"/>
        </w:tabs>
        <w:ind w:left="709" w:right="84"/>
        <w:rPr>
          <w:rFonts w:asciiTheme="minorBidi" w:hAnsiTheme="minorBidi"/>
          <w:color w:val="000000" w:themeColor="text1"/>
          <w:sz w:val="22"/>
          <w:szCs w:val="22"/>
        </w:rPr>
      </w:pPr>
    </w:p>
    <w:p w14:paraId="7B13AFFF" w14:textId="77777777" w:rsidR="001F2A50" w:rsidRPr="007B10FB" w:rsidRDefault="001F2A50" w:rsidP="004A1693">
      <w:pPr>
        <w:pStyle w:val="ListParagraph"/>
        <w:tabs>
          <w:tab w:val="left" w:pos="3184"/>
        </w:tabs>
        <w:ind w:left="709" w:right="84"/>
        <w:rPr>
          <w:rFonts w:asciiTheme="minorBidi" w:hAnsiTheme="minorBidi"/>
          <w:color w:val="000000" w:themeColor="text1"/>
          <w:sz w:val="22"/>
          <w:szCs w:val="22"/>
          <w:lang w:val="en"/>
        </w:rPr>
      </w:pPr>
    </w:p>
    <w:p w14:paraId="4EE0F7FA" w14:textId="3732031B" w:rsidR="001F2A50" w:rsidRPr="007B10FB" w:rsidRDefault="001F2A50" w:rsidP="004A1693">
      <w:pPr>
        <w:pStyle w:val="ListParagraph"/>
        <w:tabs>
          <w:tab w:val="left" w:pos="3184"/>
        </w:tabs>
        <w:ind w:left="709" w:right="84"/>
        <w:rPr>
          <w:rFonts w:asciiTheme="minorBidi" w:hAnsiTheme="minorBidi"/>
          <w:color w:val="000000" w:themeColor="text1"/>
          <w:sz w:val="22"/>
          <w:szCs w:val="22"/>
          <w:lang w:val="en"/>
        </w:rPr>
      </w:pPr>
    </w:p>
    <w:sectPr w:rsidR="001F2A50" w:rsidRPr="007B10FB" w:rsidSect="006A4DED">
      <w:headerReference w:type="default" r:id="rId18"/>
      <w:footerReference w:type="default" r:id="rId19"/>
      <w:headerReference w:type="first" r:id="rId20"/>
      <w:footerReference w:type="first" r:id="rId21"/>
      <w:pgSz w:w="11900" w:h="16840"/>
      <w:pgMar w:top="238" w:right="340" w:bottom="568" w:left="340" w:header="340"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CF18F" w14:textId="77777777" w:rsidR="000764AE" w:rsidRDefault="000764AE" w:rsidP="00732810">
      <w:pPr>
        <w:spacing w:after="0"/>
      </w:pPr>
      <w:r>
        <w:separator/>
      </w:r>
    </w:p>
  </w:endnote>
  <w:endnote w:type="continuationSeparator" w:id="0">
    <w:p w14:paraId="46343F36" w14:textId="77777777" w:rsidR="000764AE" w:rsidRDefault="000764AE"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31618"/>
      <w:docPartObj>
        <w:docPartGallery w:val="Page Numbers (Bottom of Page)"/>
        <w:docPartUnique/>
      </w:docPartObj>
    </w:sdtPr>
    <w:sdtEndPr>
      <w:rPr>
        <w:rFonts w:asciiTheme="minorBidi" w:hAnsiTheme="minorBidi"/>
        <w:noProof/>
        <w:sz w:val="20"/>
        <w:szCs w:val="20"/>
      </w:rPr>
    </w:sdtEndPr>
    <w:sdtContent>
      <w:p w14:paraId="1999355B" w14:textId="1FF2F123" w:rsidR="009F2BB9" w:rsidRPr="009F2BB9" w:rsidRDefault="009F2BB9">
        <w:pPr>
          <w:pStyle w:val="Footer"/>
          <w:jc w:val="right"/>
          <w:rPr>
            <w:rFonts w:asciiTheme="minorBidi" w:hAnsiTheme="minorBidi"/>
            <w:sz w:val="20"/>
            <w:szCs w:val="20"/>
          </w:rPr>
        </w:pPr>
        <w:r w:rsidRPr="009F2BB9">
          <w:rPr>
            <w:rFonts w:asciiTheme="minorBidi" w:hAnsiTheme="minorBidi"/>
            <w:sz w:val="20"/>
            <w:szCs w:val="20"/>
          </w:rPr>
          <w:fldChar w:fldCharType="begin"/>
        </w:r>
        <w:r w:rsidRPr="009F2BB9">
          <w:rPr>
            <w:rFonts w:asciiTheme="minorBidi" w:hAnsiTheme="minorBidi"/>
            <w:sz w:val="20"/>
            <w:szCs w:val="20"/>
          </w:rPr>
          <w:instrText xml:space="preserve"> PAGE   \* MERGEFORMAT </w:instrText>
        </w:r>
        <w:r w:rsidRPr="009F2BB9">
          <w:rPr>
            <w:rFonts w:asciiTheme="minorBidi" w:hAnsiTheme="minorBidi"/>
            <w:sz w:val="20"/>
            <w:szCs w:val="20"/>
          </w:rPr>
          <w:fldChar w:fldCharType="separate"/>
        </w:r>
        <w:r w:rsidR="008702BD">
          <w:rPr>
            <w:rFonts w:asciiTheme="minorBidi" w:hAnsiTheme="minorBidi"/>
            <w:noProof/>
            <w:sz w:val="20"/>
            <w:szCs w:val="20"/>
          </w:rPr>
          <w:t>4</w:t>
        </w:r>
        <w:r w:rsidRPr="009F2BB9">
          <w:rPr>
            <w:rFonts w:asciiTheme="minorBidi" w:hAnsiTheme="minorBidi"/>
            <w:noProof/>
            <w:sz w:val="20"/>
            <w:szCs w:val="20"/>
          </w:rPr>
          <w:fldChar w:fldCharType="end"/>
        </w:r>
      </w:p>
    </w:sdtContent>
  </w:sdt>
  <w:p w14:paraId="270C2FF9" w14:textId="77777777" w:rsidR="009F2BB9" w:rsidRDefault="009F2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48864"/>
      <w:docPartObj>
        <w:docPartGallery w:val="Page Numbers (Bottom of Page)"/>
        <w:docPartUnique/>
      </w:docPartObj>
    </w:sdtPr>
    <w:sdtEndPr>
      <w:rPr>
        <w:rFonts w:asciiTheme="minorBidi" w:hAnsiTheme="minorBidi"/>
        <w:noProof/>
        <w:sz w:val="20"/>
        <w:szCs w:val="20"/>
      </w:rPr>
    </w:sdtEndPr>
    <w:sdtContent>
      <w:p w14:paraId="19E863B2" w14:textId="18A2556E" w:rsidR="009F2BB9" w:rsidRPr="009F2BB9" w:rsidRDefault="009F2BB9">
        <w:pPr>
          <w:pStyle w:val="Footer"/>
          <w:jc w:val="right"/>
          <w:rPr>
            <w:rFonts w:asciiTheme="minorBidi" w:hAnsiTheme="minorBidi"/>
            <w:sz w:val="20"/>
            <w:szCs w:val="20"/>
          </w:rPr>
        </w:pPr>
        <w:r w:rsidRPr="009F2BB9">
          <w:rPr>
            <w:rFonts w:asciiTheme="minorBidi" w:hAnsiTheme="minorBidi"/>
            <w:sz w:val="20"/>
            <w:szCs w:val="20"/>
          </w:rPr>
          <w:fldChar w:fldCharType="begin"/>
        </w:r>
        <w:r w:rsidRPr="009F2BB9">
          <w:rPr>
            <w:rFonts w:asciiTheme="minorBidi" w:hAnsiTheme="minorBidi"/>
            <w:sz w:val="20"/>
            <w:szCs w:val="20"/>
          </w:rPr>
          <w:instrText xml:space="preserve"> PAGE   \* MERGEFORMAT </w:instrText>
        </w:r>
        <w:r w:rsidRPr="009F2BB9">
          <w:rPr>
            <w:rFonts w:asciiTheme="minorBidi" w:hAnsiTheme="minorBidi"/>
            <w:sz w:val="20"/>
            <w:szCs w:val="20"/>
          </w:rPr>
          <w:fldChar w:fldCharType="separate"/>
        </w:r>
        <w:r w:rsidR="008702BD">
          <w:rPr>
            <w:rFonts w:asciiTheme="minorBidi" w:hAnsiTheme="minorBidi"/>
            <w:noProof/>
            <w:sz w:val="20"/>
            <w:szCs w:val="20"/>
          </w:rPr>
          <w:t>1</w:t>
        </w:r>
        <w:r w:rsidRPr="009F2BB9">
          <w:rPr>
            <w:rFonts w:asciiTheme="minorBidi" w:hAnsiTheme="minorBidi"/>
            <w:noProof/>
            <w:sz w:val="20"/>
            <w:szCs w:val="20"/>
          </w:rPr>
          <w:fldChar w:fldCharType="end"/>
        </w:r>
      </w:p>
    </w:sdtContent>
  </w:sdt>
  <w:p w14:paraId="033CB464" w14:textId="77777777" w:rsidR="006A4DED" w:rsidRDefault="006A4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590E1" w14:textId="77777777" w:rsidR="000764AE" w:rsidRDefault="000764AE" w:rsidP="00732810">
      <w:pPr>
        <w:spacing w:after="0"/>
      </w:pPr>
      <w:r>
        <w:separator/>
      </w:r>
    </w:p>
  </w:footnote>
  <w:footnote w:type="continuationSeparator" w:id="0">
    <w:p w14:paraId="75755AE6" w14:textId="77777777" w:rsidR="000764AE" w:rsidRDefault="000764AE" w:rsidP="00732810">
      <w:pPr>
        <w:spacing w:after="0"/>
      </w:pPr>
      <w:r>
        <w:continuationSeparator/>
      </w:r>
    </w:p>
  </w:footnote>
  <w:footnote w:id="1">
    <w:p w14:paraId="1C9A9014" w14:textId="77777777" w:rsidR="004B78CF" w:rsidRDefault="004B78CF" w:rsidP="004B78CF">
      <w:pPr>
        <w:pStyle w:val="FootnoteText"/>
        <w:ind w:left="-567" w:firstLine="567"/>
      </w:pPr>
      <w:r>
        <w:rPr>
          <w:rStyle w:val="FootnoteReference"/>
        </w:rPr>
        <w:footnoteRef/>
      </w:r>
      <w:r>
        <w:t xml:space="preserve"> </w:t>
      </w:r>
      <w:r w:rsidRPr="00695966">
        <w:rPr>
          <w:rFonts w:ascii="Arial" w:hAnsi="Arial" w:cs="Arial"/>
          <w:i/>
          <w:sz w:val="18"/>
          <w:szCs w:val="18"/>
        </w:rPr>
        <w:t>Please see Guidance for Setting SMART Objectives</w:t>
      </w:r>
      <w:r>
        <w:rPr>
          <w:rFonts w:ascii="Arial" w:hAnsi="Arial" w:cs="Arial"/>
          <w:i/>
          <w:sz w:val="18"/>
          <w:szCs w:val="18"/>
        </w:rPr>
        <w:t xml:space="preserve"> in the toolkit</w:t>
      </w:r>
      <w:r w:rsidRPr="00695966">
        <w:rPr>
          <w:rFonts w:ascii="Arial" w:hAnsi="Arial" w:cs="Arial"/>
          <w:i/>
          <w:sz w:val="18"/>
          <w:szCs w:val="18"/>
        </w:rPr>
        <w:t>.</w:t>
      </w:r>
    </w:p>
  </w:footnote>
  <w:footnote w:id="2">
    <w:p w14:paraId="62AE6009" w14:textId="780F9178" w:rsidR="0006254A" w:rsidRPr="0006254A" w:rsidRDefault="0006254A">
      <w:pPr>
        <w:pStyle w:val="FootnoteText"/>
        <w:rPr>
          <w:rFonts w:asciiTheme="minorBidi" w:hAnsiTheme="minorBidi"/>
          <w:i/>
          <w:iCs/>
          <w:sz w:val="18"/>
          <w:szCs w:val="18"/>
        </w:rPr>
      </w:pPr>
      <w:r w:rsidRPr="0006254A">
        <w:rPr>
          <w:rStyle w:val="FootnoteReference"/>
          <w:rFonts w:asciiTheme="minorBidi" w:hAnsiTheme="minorBidi"/>
          <w:i/>
          <w:iCs/>
          <w:sz w:val="18"/>
          <w:szCs w:val="18"/>
        </w:rPr>
        <w:footnoteRef/>
      </w:r>
      <w:r w:rsidRPr="0006254A">
        <w:rPr>
          <w:rFonts w:asciiTheme="minorBidi" w:hAnsiTheme="minorBidi"/>
          <w:i/>
          <w:iCs/>
          <w:sz w:val="18"/>
          <w:szCs w:val="18"/>
        </w:rPr>
        <w:t xml:space="preserve"> </w:t>
      </w:r>
      <w:r w:rsidRPr="0006254A">
        <w:rPr>
          <w:rFonts w:asciiTheme="minorBidi" w:hAnsiTheme="minorBidi"/>
          <w:i/>
          <w:iCs/>
          <w:color w:val="000000" w:themeColor="text1"/>
          <w:sz w:val="18"/>
          <w:szCs w:val="18"/>
        </w:rPr>
        <w:t>For further guidance, see giving feedback - some practical considerations in the toolkit.</w:t>
      </w:r>
    </w:p>
  </w:footnote>
  <w:footnote w:id="3">
    <w:p w14:paraId="715586C8" w14:textId="13AC5D83" w:rsidR="0006254A" w:rsidRPr="0006254A" w:rsidRDefault="004A18C6" w:rsidP="0006254A">
      <w:pPr>
        <w:pStyle w:val="FootnoteText"/>
        <w:rPr>
          <w:rFonts w:asciiTheme="minorBidi" w:hAnsiTheme="minorBidi"/>
          <w:i/>
          <w:iCs/>
          <w:sz w:val="18"/>
          <w:szCs w:val="18"/>
        </w:rPr>
      </w:pPr>
      <w:r w:rsidRPr="0006254A">
        <w:rPr>
          <w:rStyle w:val="FootnoteReference"/>
          <w:rFonts w:asciiTheme="minorBidi" w:hAnsiTheme="minorBidi"/>
          <w:i/>
          <w:iCs/>
          <w:sz w:val="18"/>
          <w:szCs w:val="18"/>
        </w:rPr>
        <w:footnoteRef/>
      </w:r>
      <w:r w:rsidR="00991EEA">
        <w:rPr>
          <w:rFonts w:asciiTheme="minorBidi" w:hAnsiTheme="minorBidi"/>
          <w:i/>
          <w:iCs/>
          <w:sz w:val="18"/>
          <w:szCs w:val="18"/>
        </w:rPr>
        <w:t xml:space="preserve"> P</w:t>
      </w:r>
      <w:r w:rsidRPr="0006254A">
        <w:rPr>
          <w:rFonts w:asciiTheme="minorBidi" w:hAnsiTheme="minorBidi"/>
          <w:i/>
          <w:iCs/>
          <w:sz w:val="18"/>
          <w:szCs w:val="18"/>
        </w:rPr>
        <w:t xml:space="preserve">lease refer to the career and development </w:t>
      </w:r>
      <w:r w:rsidR="003C395D" w:rsidRPr="0006254A">
        <w:rPr>
          <w:rFonts w:asciiTheme="minorBidi" w:hAnsiTheme="minorBidi"/>
          <w:i/>
          <w:iCs/>
          <w:sz w:val="18"/>
          <w:szCs w:val="18"/>
        </w:rPr>
        <w:t>conversation</w:t>
      </w:r>
      <w:r w:rsidRPr="0006254A">
        <w:rPr>
          <w:rFonts w:asciiTheme="minorBidi" w:hAnsiTheme="minorBidi"/>
          <w:i/>
          <w:iCs/>
          <w:sz w:val="18"/>
          <w:szCs w:val="18"/>
        </w:rPr>
        <w:t xml:space="preserve"> guidance </w:t>
      </w:r>
      <w:r w:rsidR="00991EEA">
        <w:rPr>
          <w:rFonts w:asciiTheme="minorBidi" w:hAnsiTheme="minorBidi"/>
          <w:i/>
          <w:iCs/>
          <w:sz w:val="18"/>
          <w:szCs w:val="18"/>
        </w:rPr>
        <w:t>in the toolkit.</w:t>
      </w:r>
    </w:p>
  </w:footnote>
  <w:footnote w:id="4">
    <w:p w14:paraId="6A43756D" w14:textId="5AC7FD28" w:rsidR="0022660D" w:rsidRPr="000673AA" w:rsidRDefault="0022660D" w:rsidP="006E1B2E">
      <w:pPr>
        <w:pStyle w:val="FootnoteText"/>
        <w:rPr>
          <w:rFonts w:ascii="Arial" w:hAnsi="Arial"/>
          <w:i/>
          <w:color w:val="000000" w:themeColor="text1"/>
          <w:sz w:val="17"/>
          <w:szCs w:val="17"/>
        </w:rPr>
      </w:pPr>
      <w:r w:rsidRPr="000673AA">
        <w:rPr>
          <w:rStyle w:val="FootnoteReference"/>
          <w:rFonts w:ascii="Arial" w:hAnsi="Arial"/>
          <w:i/>
          <w:color w:val="000000" w:themeColor="text1"/>
          <w:sz w:val="17"/>
          <w:szCs w:val="17"/>
        </w:rPr>
        <w:footnoteRef/>
      </w:r>
      <w:r w:rsidRPr="000673AA">
        <w:rPr>
          <w:rFonts w:ascii="Arial" w:hAnsi="Arial"/>
          <w:i/>
          <w:color w:val="000000" w:themeColor="text1"/>
          <w:sz w:val="17"/>
          <w:szCs w:val="17"/>
        </w:rPr>
        <w:t xml:space="preserve"> </w:t>
      </w:r>
      <w:r w:rsidR="006E1B2E" w:rsidRPr="000673AA">
        <w:rPr>
          <w:rFonts w:ascii="Arial" w:hAnsi="Arial"/>
          <w:i/>
          <w:color w:val="000000" w:themeColor="text1"/>
          <w:sz w:val="17"/>
          <w:szCs w:val="17"/>
        </w:rPr>
        <w:t>The purpose of sharing work objectives is to enable teams to build a shared sense of direction based upon understanding of the contributions of individuals. The Director/Head of Department/Head of Research Centre or other senior directorate/faculty leadership team members, after discussion with the reviewee, are responsible for deciding which teams it makes sense to share work objectives across. Individuals may, of course, choose to share their objectives more widely if it seems appropriate.</w:t>
      </w:r>
    </w:p>
  </w:footnote>
  <w:footnote w:id="5">
    <w:p w14:paraId="38FCCA36" w14:textId="429F356C" w:rsidR="0022660D" w:rsidRPr="002E7A2F" w:rsidRDefault="0022660D" w:rsidP="006E1B2E">
      <w:pPr>
        <w:pStyle w:val="FootnoteText"/>
        <w:rPr>
          <w:rFonts w:ascii="Cambria" w:hAnsi="Cambria"/>
          <w:i/>
          <w:sz w:val="18"/>
          <w:szCs w:val="18"/>
        </w:rPr>
      </w:pPr>
      <w:r w:rsidRPr="000673AA">
        <w:rPr>
          <w:rStyle w:val="FootnoteReference"/>
          <w:rFonts w:ascii="Arial" w:hAnsi="Arial"/>
          <w:i/>
          <w:color w:val="000000" w:themeColor="text1"/>
          <w:sz w:val="17"/>
          <w:szCs w:val="17"/>
        </w:rPr>
        <w:footnoteRef/>
      </w:r>
      <w:r w:rsidRPr="000673AA">
        <w:rPr>
          <w:rFonts w:ascii="Arial" w:hAnsi="Arial"/>
          <w:i/>
          <w:color w:val="000000" w:themeColor="text1"/>
          <w:sz w:val="17"/>
          <w:szCs w:val="17"/>
        </w:rPr>
        <w:t xml:space="preserve"> </w:t>
      </w:r>
      <w:r w:rsidR="006E1B2E" w:rsidRPr="000673AA">
        <w:rPr>
          <w:rFonts w:ascii="Arial" w:eastAsia="SimSun" w:hAnsi="Arial" w:cs="Arial"/>
          <w:i/>
          <w:color w:val="000000" w:themeColor="text1"/>
          <w:sz w:val="17"/>
          <w:szCs w:val="17"/>
        </w:rPr>
        <w:t xml:space="preserve">Once the review form is completed, it is the responsibility of the reviewer to share annual work objectives and career, professional and development aspirations appropriately. The </w:t>
      </w:r>
      <w:r w:rsidR="006E1B2E" w:rsidRPr="000673AA">
        <w:rPr>
          <w:rFonts w:ascii="Arial" w:eastAsia="Times New Roman" w:hAnsi="Arial" w:cs="Arial"/>
          <w:bCs/>
          <w:i/>
          <w:color w:val="000000" w:themeColor="text1"/>
          <w:sz w:val="17"/>
          <w:szCs w:val="17"/>
          <w:lang w:eastAsia="en-GB"/>
        </w:rPr>
        <w:t>Director/</w:t>
      </w:r>
      <w:r w:rsidR="006E1B2E" w:rsidRPr="000673AA">
        <w:rPr>
          <w:rFonts w:ascii="Arial" w:hAnsi="Arial" w:cs="Arial"/>
          <w:i/>
          <w:color w:val="000000" w:themeColor="text1"/>
          <w:sz w:val="17"/>
          <w:szCs w:val="17"/>
          <w:lang w:val="en"/>
        </w:rPr>
        <w:t>Head of Department/Head of Research Centre</w:t>
      </w:r>
      <w:r w:rsidR="006E1B2E" w:rsidRPr="000673AA">
        <w:rPr>
          <w:rFonts w:ascii="Arial" w:eastAsia="Times New Roman" w:hAnsi="Arial" w:cs="Arial"/>
          <w:bCs/>
          <w:i/>
          <w:color w:val="000000" w:themeColor="text1"/>
          <w:sz w:val="17"/>
          <w:szCs w:val="17"/>
          <w:lang w:eastAsia="en-GB"/>
        </w:rPr>
        <w:t xml:space="preserve"> or other senior directorate/faculty leadership team members</w:t>
      </w:r>
      <w:r w:rsidR="006E1B2E" w:rsidRPr="000673AA">
        <w:rPr>
          <w:rFonts w:ascii="Arial" w:eastAsia="SimSun" w:hAnsi="Arial" w:cs="Arial"/>
          <w:i/>
          <w:color w:val="000000" w:themeColor="text1"/>
          <w:sz w:val="17"/>
          <w:szCs w:val="17"/>
        </w:rPr>
        <w:t xml:space="preserve"> will make clear how this is to be done locally.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3BD0" w14:textId="02D5B7C7" w:rsidR="006A22AA" w:rsidRDefault="006A22AA" w:rsidP="006A22AA">
    <w:pPr>
      <w:pStyle w:val="Header"/>
    </w:pPr>
  </w:p>
  <w:p w14:paraId="4F3C2A50" w14:textId="77777777" w:rsidR="006A22AA" w:rsidRDefault="006A2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A51" w14:textId="77777777" w:rsidR="0098766F" w:rsidRDefault="0098766F" w:rsidP="00361344">
    <w:pPr>
      <w:pStyle w:val="Header"/>
      <w:jc w:val="right"/>
    </w:pPr>
  </w:p>
  <w:p w14:paraId="7E2391BC" w14:textId="77777777" w:rsidR="00361344" w:rsidRDefault="0036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F0C"/>
    <w:multiLevelType w:val="hybridMultilevel"/>
    <w:tmpl w:val="07DE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0B18F1"/>
    <w:multiLevelType w:val="hybridMultilevel"/>
    <w:tmpl w:val="1688E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D148FD"/>
    <w:multiLevelType w:val="hybridMultilevel"/>
    <w:tmpl w:val="DEBECEC8"/>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D7942"/>
    <w:multiLevelType w:val="hybridMultilevel"/>
    <w:tmpl w:val="4E965F9A"/>
    <w:lvl w:ilvl="0" w:tplc="ACAA94C4">
      <w:start w:val="1"/>
      <w:numFmt w:val="decimal"/>
      <w:lvlText w:val="%1)"/>
      <w:lvlJc w:val="left"/>
      <w:pPr>
        <w:ind w:left="720" w:hanging="360"/>
      </w:pPr>
      <w:rPr>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53B42"/>
    <w:multiLevelType w:val="multilevel"/>
    <w:tmpl w:val="21287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312792"/>
    <w:multiLevelType w:val="multilevel"/>
    <w:tmpl w:val="0BFC28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B203DD1"/>
    <w:multiLevelType w:val="hybridMultilevel"/>
    <w:tmpl w:val="9B9C58FC"/>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518EA"/>
    <w:multiLevelType w:val="multilevel"/>
    <w:tmpl w:val="5D608E30"/>
    <w:lvl w:ilvl="0">
      <w:start w:val="6"/>
      <w:numFmt w:val="decimal"/>
      <w:lvlText w:val="%1.0"/>
      <w:lvlJc w:val="left"/>
      <w:pPr>
        <w:ind w:left="360" w:hanging="360"/>
      </w:pPr>
      <w:rPr>
        <w:rFonts w:hint="default"/>
        <w:b/>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8842AD"/>
    <w:multiLevelType w:val="hybridMultilevel"/>
    <w:tmpl w:val="A7C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9488A"/>
    <w:multiLevelType w:val="multilevel"/>
    <w:tmpl w:val="53EE35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AE7938"/>
    <w:multiLevelType w:val="hybridMultilevel"/>
    <w:tmpl w:val="53182D24"/>
    <w:lvl w:ilvl="0" w:tplc="08090001">
      <w:start w:val="1"/>
      <w:numFmt w:val="bullet"/>
      <w:lvlText w:val=""/>
      <w:lvlJc w:val="left"/>
      <w:pPr>
        <w:ind w:left="1604" w:hanging="360"/>
      </w:pPr>
      <w:rPr>
        <w:rFonts w:ascii="Symbol" w:hAnsi="Symbol" w:hint="default"/>
      </w:rPr>
    </w:lvl>
    <w:lvl w:ilvl="1" w:tplc="08090003">
      <w:start w:val="1"/>
      <w:numFmt w:val="bullet"/>
      <w:lvlText w:val="o"/>
      <w:lvlJc w:val="left"/>
      <w:pPr>
        <w:ind w:left="2324" w:hanging="360"/>
      </w:pPr>
      <w:rPr>
        <w:rFonts w:ascii="Courier New" w:hAnsi="Courier New" w:cs="Courier New" w:hint="default"/>
      </w:rPr>
    </w:lvl>
    <w:lvl w:ilvl="2" w:tplc="08090005">
      <w:start w:val="1"/>
      <w:numFmt w:val="bullet"/>
      <w:lvlText w:val=""/>
      <w:lvlJc w:val="left"/>
      <w:pPr>
        <w:ind w:left="3044" w:hanging="360"/>
      </w:pPr>
      <w:rPr>
        <w:rFonts w:ascii="Wingdings" w:hAnsi="Wingdings" w:hint="default"/>
      </w:rPr>
    </w:lvl>
    <w:lvl w:ilvl="3" w:tplc="08090001">
      <w:start w:val="1"/>
      <w:numFmt w:val="bullet"/>
      <w:lvlText w:val=""/>
      <w:lvlJc w:val="left"/>
      <w:pPr>
        <w:ind w:left="3764" w:hanging="360"/>
      </w:pPr>
      <w:rPr>
        <w:rFonts w:ascii="Symbol" w:hAnsi="Symbol" w:hint="default"/>
      </w:rPr>
    </w:lvl>
    <w:lvl w:ilvl="4" w:tplc="08090003">
      <w:start w:val="1"/>
      <w:numFmt w:val="bullet"/>
      <w:lvlText w:val="o"/>
      <w:lvlJc w:val="left"/>
      <w:pPr>
        <w:ind w:left="4484" w:hanging="360"/>
      </w:pPr>
      <w:rPr>
        <w:rFonts w:ascii="Courier New" w:hAnsi="Courier New" w:cs="Courier New" w:hint="default"/>
      </w:rPr>
    </w:lvl>
    <w:lvl w:ilvl="5" w:tplc="08090005">
      <w:start w:val="1"/>
      <w:numFmt w:val="bullet"/>
      <w:lvlText w:val=""/>
      <w:lvlJc w:val="left"/>
      <w:pPr>
        <w:ind w:left="5204" w:hanging="360"/>
      </w:pPr>
      <w:rPr>
        <w:rFonts w:ascii="Wingdings" w:hAnsi="Wingdings" w:hint="default"/>
      </w:rPr>
    </w:lvl>
    <w:lvl w:ilvl="6" w:tplc="08090001">
      <w:start w:val="1"/>
      <w:numFmt w:val="bullet"/>
      <w:lvlText w:val=""/>
      <w:lvlJc w:val="left"/>
      <w:pPr>
        <w:ind w:left="5924" w:hanging="360"/>
      </w:pPr>
      <w:rPr>
        <w:rFonts w:ascii="Symbol" w:hAnsi="Symbol" w:hint="default"/>
      </w:rPr>
    </w:lvl>
    <w:lvl w:ilvl="7" w:tplc="08090003">
      <w:start w:val="1"/>
      <w:numFmt w:val="bullet"/>
      <w:lvlText w:val="o"/>
      <w:lvlJc w:val="left"/>
      <w:pPr>
        <w:ind w:left="6644" w:hanging="360"/>
      </w:pPr>
      <w:rPr>
        <w:rFonts w:ascii="Courier New" w:hAnsi="Courier New" w:cs="Courier New" w:hint="default"/>
      </w:rPr>
    </w:lvl>
    <w:lvl w:ilvl="8" w:tplc="08090005">
      <w:start w:val="1"/>
      <w:numFmt w:val="bullet"/>
      <w:lvlText w:val=""/>
      <w:lvlJc w:val="left"/>
      <w:pPr>
        <w:ind w:left="7364" w:hanging="360"/>
      </w:pPr>
      <w:rPr>
        <w:rFonts w:ascii="Wingdings" w:hAnsi="Wingdings" w:hint="default"/>
      </w:rPr>
    </w:lvl>
  </w:abstractNum>
  <w:abstractNum w:abstractNumId="11">
    <w:nsid w:val="2BDE18C0"/>
    <w:multiLevelType w:val="hybridMultilevel"/>
    <w:tmpl w:val="14207C10"/>
    <w:lvl w:ilvl="0" w:tplc="06D2F3D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274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FA4AF4"/>
    <w:multiLevelType w:val="hybridMultilevel"/>
    <w:tmpl w:val="5672E6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914CE5"/>
    <w:multiLevelType w:val="hybridMultilevel"/>
    <w:tmpl w:val="4EB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1186F"/>
    <w:multiLevelType w:val="hybridMultilevel"/>
    <w:tmpl w:val="453A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635E4"/>
    <w:multiLevelType w:val="multilevel"/>
    <w:tmpl w:val="9312848E"/>
    <w:lvl w:ilvl="0">
      <w:start w:val="1"/>
      <w:numFmt w:val="decimal"/>
      <w:lvlText w:val="%1.0"/>
      <w:lvlJc w:val="left"/>
      <w:pPr>
        <w:ind w:left="360" w:hanging="360"/>
      </w:pPr>
      <w:rPr>
        <w:rFonts w:hint="default"/>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4E6F5F"/>
    <w:multiLevelType w:val="hybridMultilevel"/>
    <w:tmpl w:val="130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7A0DFF"/>
    <w:multiLevelType w:val="hybridMultilevel"/>
    <w:tmpl w:val="31501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D1F4270"/>
    <w:multiLevelType w:val="multilevel"/>
    <w:tmpl w:val="3766C04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5FF91B87"/>
    <w:multiLevelType w:val="multilevel"/>
    <w:tmpl w:val="0BFC2888"/>
    <w:lvl w:ilvl="0">
      <w:start w:val="1"/>
      <w:numFmt w:val="decimal"/>
      <w:lvlText w:val="%1"/>
      <w:lvlJc w:val="left"/>
      <w:pPr>
        <w:ind w:left="108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160" w:hanging="1440"/>
      </w:pPr>
      <w:rPr>
        <w:rFonts w:hint="default"/>
        <w:b/>
      </w:rPr>
    </w:lvl>
  </w:abstractNum>
  <w:abstractNum w:abstractNumId="21">
    <w:nsid w:val="612A5A97"/>
    <w:multiLevelType w:val="hybridMultilevel"/>
    <w:tmpl w:val="3822F6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1F3616C"/>
    <w:multiLevelType w:val="hybridMultilevel"/>
    <w:tmpl w:val="774C3B1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3">
    <w:nsid w:val="63EA4F95"/>
    <w:multiLevelType w:val="hybridMultilevel"/>
    <w:tmpl w:val="875C67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0971E6"/>
    <w:multiLevelType w:val="hybridMultilevel"/>
    <w:tmpl w:val="18D884C8"/>
    <w:lvl w:ilvl="0" w:tplc="2684E992">
      <w:start w:val="1"/>
      <w:numFmt w:val="decimal"/>
      <w:lvlText w:val="%1)"/>
      <w:lvlJc w:val="left"/>
      <w:pPr>
        <w:ind w:left="360" w:hanging="360"/>
      </w:pPr>
      <w:rPr>
        <w:rFonts w:ascii="Arial" w:hAnsi="Arial" w:cs="Arial"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9A61A0"/>
    <w:multiLevelType w:val="hybridMultilevel"/>
    <w:tmpl w:val="F9C0D3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ACD0140"/>
    <w:multiLevelType w:val="hybridMultilevel"/>
    <w:tmpl w:val="40E0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AD7552"/>
    <w:multiLevelType w:val="multilevel"/>
    <w:tmpl w:val="35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A8602B"/>
    <w:multiLevelType w:val="hybridMultilevel"/>
    <w:tmpl w:val="9454F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B4B54"/>
    <w:multiLevelType w:val="multilevel"/>
    <w:tmpl w:val="B8AE9B04"/>
    <w:lvl w:ilvl="0">
      <w:start w:val="1"/>
      <w:numFmt w:val="decimal"/>
      <w:lvlText w:val="%1.0"/>
      <w:lvlJc w:val="left"/>
      <w:pPr>
        <w:ind w:left="360" w:hanging="360"/>
      </w:pPr>
      <w:rPr>
        <w:rFonts w:hint="default"/>
        <w:b/>
      </w:rPr>
    </w:lvl>
    <w:lvl w:ilvl="1">
      <w:start w:val="1"/>
      <w:numFmt w:val="decimal"/>
      <w:lvlText w:val="12.%2"/>
      <w:lvlJc w:val="left"/>
      <w:pPr>
        <w:ind w:left="1141"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7878C5"/>
    <w:multiLevelType w:val="hybridMultilevel"/>
    <w:tmpl w:val="F25C6D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96F6984"/>
    <w:multiLevelType w:val="hybridMultilevel"/>
    <w:tmpl w:val="90801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4"/>
  </w:num>
  <w:num w:numId="11">
    <w:abstractNumId w:val="3"/>
  </w:num>
  <w:num w:numId="12">
    <w:abstractNumId w:val="15"/>
  </w:num>
  <w:num w:numId="13">
    <w:abstractNumId w:val="17"/>
  </w:num>
  <w:num w:numId="14">
    <w:abstractNumId w:val="13"/>
  </w:num>
  <w:num w:numId="15">
    <w:abstractNumId w:val="11"/>
  </w:num>
  <w:num w:numId="16">
    <w:abstractNumId w:val="18"/>
  </w:num>
  <w:num w:numId="17">
    <w:abstractNumId w:val="2"/>
  </w:num>
  <w:num w:numId="18">
    <w:abstractNumId w:val="27"/>
  </w:num>
  <w:num w:numId="19">
    <w:abstractNumId w:val="4"/>
  </w:num>
  <w:num w:numId="20">
    <w:abstractNumId w:val="30"/>
  </w:num>
  <w:num w:numId="21">
    <w:abstractNumId w:val="26"/>
  </w:num>
  <w:num w:numId="22">
    <w:abstractNumId w:val="28"/>
  </w:num>
  <w:num w:numId="23">
    <w:abstractNumId w:val="16"/>
  </w:num>
  <w:num w:numId="24">
    <w:abstractNumId w:val="22"/>
  </w:num>
  <w:num w:numId="25">
    <w:abstractNumId w:val="19"/>
  </w:num>
  <w:num w:numId="26">
    <w:abstractNumId w:val="9"/>
  </w:num>
  <w:num w:numId="27">
    <w:abstractNumId w:val="7"/>
  </w:num>
  <w:num w:numId="28">
    <w:abstractNumId w:val="6"/>
  </w:num>
  <w:num w:numId="29">
    <w:abstractNumId w:val="12"/>
  </w:num>
  <w:num w:numId="30">
    <w:abstractNumId w:val="20"/>
  </w:num>
  <w:num w:numId="31">
    <w:abstractNumId w:val="5"/>
  </w:num>
  <w:num w:numId="32">
    <w:abstractNumId w:val="1"/>
  </w:num>
  <w:num w:numId="33">
    <w:abstractNumId w:val="21"/>
  </w:num>
  <w:num w:numId="34">
    <w:abstractNumId w:val="14"/>
  </w:num>
  <w:num w:numId="35">
    <w:abstractNumId w:val="8"/>
  </w:num>
  <w:num w:numId="36">
    <w:abstractNumId w:val="25"/>
  </w:num>
  <w:num w:numId="37">
    <w:abstractNumId w:val="32"/>
  </w:num>
  <w:num w:numId="38">
    <w:abstractNumId w:val="31"/>
  </w:num>
  <w:num w:numId="39">
    <w:abstractNumId w:val="23"/>
  </w:num>
  <w:num w:numId="40">
    <w:abstractNumId w:val="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00315"/>
    <w:rsid w:val="00011BEB"/>
    <w:rsid w:val="00025DD2"/>
    <w:rsid w:val="00044809"/>
    <w:rsid w:val="00054E41"/>
    <w:rsid w:val="0006254A"/>
    <w:rsid w:val="000673AA"/>
    <w:rsid w:val="000764AE"/>
    <w:rsid w:val="00077296"/>
    <w:rsid w:val="000A1A8E"/>
    <w:rsid w:val="000A6A82"/>
    <w:rsid w:val="000C7613"/>
    <w:rsid w:val="000F2E11"/>
    <w:rsid w:val="000F78D8"/>
    <w:rsid w:val="000F79A2"/>
    <w:rsid w:val="00106BFA"/>
    <w:rsid w:val="00107C3E"/>
    <w:rsid w:val="00126D4F"/>
    <w:rsid w:val="00135DA5"/>
    <w:rsid w:val="001402A0"/>
    <w:rsid w:val="00147A40"/>
    <w:rsid w:val="00154E90"/>
    <w:rsid w:val="00176F70"/>
    <w:rsid w:val="00181A8E"/>
    <w:rsid w:val="0018349A"/>
    <w:rsid w:val="001846EC"/>
    <w:rsid w:val="001869C1"/>
    <w:rsid w:val="00187524"/>
    <w:rsid w:val="00193518"/>
    <w:rsid w:val="001C1A7E"/>
    <w:rsid w:val="001D525B"/>
    <w:rsid w:val="001F2A50"/>
    <w:rsid w:val="00202D4E"/>
    <w:rsid w:val="00204521"/>
    <w:rsid w:val="00205BFE"/>
    <w:rsid w:val="0022660D"/>
    <w:rsid w:val="002300E9"/>
    <w:rsid w:val="0023713A"/>
    <w:rsid w:val="002430D0"/>
    <w:rsid w:val="00252B86"/>
    <w:rsid w:val="00256CF3"/>
    <w:rsid w:val="00273C68"/>
    <w:rsid w:val="002834F6"/>
    <w:rsid w:val="00285E1B"/>
    <w:rsid w:val="00301223"/>
    <w:rsid w:val="00303E5E"/>
    <w:rsid w:val="00310AC9"/>
    <w:rsid w:val="00317E8C"/>
    <w:rsid w:val="00320D89"/>
    <w:rsid w:val="00335893"/>
    <w:rsid w:val="003435E8"/>
    <w:rsid w:val="003506C8"/>
    <w:rsid w:val="00350E25"/>
    <w:rsid w:val="00353760"/>
    <w:rsid w:val="00361344"/>
    <w:rsid w:val="003828D5"/>
    <w:rsid w:val="00385264"/>
    <w:rsid w:val="003A706D"/>
    <w:rsid w:val="003B0CBE"/>
    <w:rsid w:val="003C395D"/>
    <w:rsid w:val="003D1375"/>
    <w:rsid w:val="003E2E82"/>
    <w:rsid w:val="003F28D2"/>
    <w:rsid w:val="00405596"/>
    <w:rsid w:val="00422C7D"/>
    <w:rsid w:val="004236D3"/>
    <w:rsid w:val="0043356F"/>
    <w:rsid w:val="00434560"/>
    <w:rsid w:val="00453BA7"/>
    <w:rsid w:val="00470940"/>
    <w:rsid w:val="00471B19"/>
    <w:rsid w:val="004A1693"/>
    <w:rsid w:val="004A18C6"/>
    <w:rsid w:val="004A3DF3"/>
    <w:rsid w:val="004B4151"/>
    <w:rsid w:val="004B78CF"/>
    <w:rsid w:val="004F1189"/>
    <w:rsid w:val="00502F76"/>
    <w:rsid w:val="00516D03"/>
    <w:rsid w:val="005409DB"/>
    <w:rsid w:val="0055463E"/>
    <w:rsid w:val="00570B12"/>
    <w:rsid w:val="00583261"/>
    <w:rsid w:val="00590BFB"/>
    <w:rsid w:val="005A04F1"/>
    <w:rsid w:val="00605820"/>
    <w:rsid w:val="006141D9"/>
    <w:rsid w:val="00620054"/>
    <w:rsid w:val="006238AA"/>
    <w:rsid w:val="00630251"/>
    <w:rsid w:val="00636408"/>
    <w:rsid w:val="00652422"/>
    <w:rsid w:val="0065620C"/>
    <w:rsid w:val="00660A4F"/>
    <w:rsid w:val="00664477"/>
    <w:rsid w:val="00665A52"/>
    <w:rsid w:val="006667BC"/>
    <w:rsid w:val="006750D8"/>
    <w:rsid w:val="00680D27"/>
    <w:rsid w:val="00692635"/>
    <w:rsid w:val="006A0745"/>
    <w:rsid w:val="006A1D33"/>
    <w:rsid w:val="006A22AA"/>
    <w:rsid w:val="006A27A2"/>
    <w:rsid w:val="006A3DC5"/>
    <w:rsid w:val="006A4DED"/>
    <w:rsid w:val="006B11AA"/>
    <w:rsid w:val="006E1B2E"/>
    <w:rsid w:val="006E37B6"/>
    <w:rsid w:val="00703BB1"/>
    <w:rsid w:val="00714ED8"/>
    <w:rsid w:val="00721F3C"/>
    <w:rsid w:val="00731192"/>
    <w:rsid w:val="00732810"/>
    <w:rsid w:val="00734E62"/>
    <w:rsid w:val="00746E4B"/>
    <w:rsid w:val="0075406D"/>
    <w:rsid w:val="00755FE0"/>
    <w:rsid w:val="00763D44"/>
    <w:rsid w:val="00771669"/>
    <w:rsid w:val="00795B90"/>
    <w:rsid w:val="007B10FB"/>
    <w:rsid w:val="007B163A"/>
    <w:rsid w:val="007B6AAC"/>
    <w:rsid w:val="007D3F4F"/>
    <w:rsid w:val="00805945"/>
    <w:rsid w:val="00806820"/>
    <w:rsid w:val="00811E6F"/>
    <w:rsid w:val="00817F6A"/>
    <w:rsid w:val="0083116E"/>
    <w:rsid w:val="0084132D"/>
    <w:rsid w:val="008421E8"/>
    <w:rsid w:val="008500D4"/>
    <w:rsid w:val="00853ED9"/>
    <w:rsid w:val="008605D4"/>
    <w:rsid w:val="008702BD"/>
    <w:rsid w:val="00873130"/>
    <w:rsid w:val="00877ACA"/>
    <w:rsid w:val="008863EE"/>
    <w:rsid w:val="00886994"/>
    <w:rsid w:val="00890F3F"/>
    <w:rsid w:val="00892F1D"/>
    <w:rsid w:val="008A4F29"/>
    <w:rsid w:val="008B3F5D"/>
    <w:rsid w:val="008D40AF"/>
    <w:rsid w:val="008E671D"/>
    <w:rsid w:val="009018F8"/>
    <w:rsid w:val="00930629"/>
    <w:rsid w:val="00932089"/>
    <w:rsid w:val="009401B7"/>
    <w:rsid w:val="0094406C"/>
    <w:rsid w:val="00961DE6"/>
    <w:rsid w:val="00966C49"/>
    <w:rsid w:val="00977494"/>
    <w:rsid w:val="0098766F"/>
    <w:rsid w:val="00991EEA"/>
    <w:rsid w:val="00991F84"/>
    <w:rsid w:val="009D239E"/>
    <w:rsid w:val="009E67DF"/>
    <w:rsid w:val="009F2BB9"/>
    <w:rsid w:val="00A10D04"/>
    <w:rsid w:val="00A11C29"/>
    <w:rsid w:val="00A3242E"/>
    <w:rsid w:val="00A752BA"/>
    <w:rsid w:val="00A80FE5"/>
    <w:rsid w:val="00A863E5"/>
    <w:rsid w:val="00AA0C57"/>
    <w:rsid w:val="00AB5BB7"/>
    <w:rsid w:val="00AD103A"/>
    <w:rsid w:val="00AD4AF7"/>
    <w:rsid w:val="00AE23ED"/>
    <w:rsid w:val="00AE3AE3"/>
    <w:rsid w:val="00AF61EB"/>
    <w:rsid w:val="00B060BA"/>
    <w:rsid w:val="00B11AF3"/>
    <w:rsid w:val="00B17A34"/>
    <w:rsid w:val="00B31504"/>
    <w:rsid w:val="00B4118F"/>
    <w:rsid w:val="00B60797"/>
    <w:rsid w:val="00B611D7"/>
    <w:rsid w:val="00B853DE"/>
    <w:rsid w:val="00B927D0"/>
    <w:rsid w:val="00B9500D"/>
    <w:rsid w:val="00BA3D73"/>
    <w:rsid w:val="00BB49A9"/>
    <w:rsid w:val="00BB7566"/>
    <w:rsid w:val="00BC272A"/>
    <w:rsid w:val="00BC452F"/>
    <w:rsid w:val="00BC45D5"/>
    <w:rsid w:val="00BC628C"/>
    <w:rsid w:val="00C1549B"/>
    <w:rsid w:val="00C318D5"/>
    <w:rsid w:val="00C54F85"/>
    <w:rsid w:val="00C635EE"/>
    <w:rsid w:val="00C728FD"/>
    <w:rsid w:val="00C736BC"/>
    <w:rsid w:val="00C806F0"/>
    <w:rsid w:val="00C93AA0"/>
    <w:rsid w:val="00C971C2"/>
    <w:rsid w:val="00CA12AB"/>
    <w:rsid w:val="00CA1C41"/>
    <w:rsid w:val="00CC1F16"/>
    <w:rsid w:val="00CC4378"/>
    <w:rsid w:val="00CD2A98"/>
    <w:rsid w:val="00CE6CC6"/>
    <w:rsid w:val="00CF1E8D"/>
    <w:rsid w:val="00CF77E8"/>
    <w:rsid w:val="00D22D3E"/>
    <w:rsid w:val="00D25FD8"/>
    <w:rsid w:val="00D322E6"/>
    <w:rsid w:val="00D43DFB"/>
    <w:rsid w:val="00D45D56"/>
    <w:rsid w:val="00D5017C"/>
    <w:rsid w:val="00D506C2"/>
    <w:rsid w:val="00D806C7"/>
    <w:rsid w:val="00D92BB5"/>
    <w:rsid w:val="00D955A4"/>
    <w:rsid w:val="00D95EE4"/>
    <w:rsid w:val="00DA566A"/>
    <w:rsid w:val="00DB533D"/>
    <w:rsid w:val="00DC4385"/>
    <w:rsid w:val="00DC4965"/>
    <w:rsid w:val="00DC68E0"/>
    <w:rsid w:val="00DC75B9"/>
    <w:rsid w:val="00DD0E84"/>
    <w:rsid w:val="00DE06B7"/>
    <w:rsid w:val="00DE47F9"/>
    <w:rsid w:val="00DE7DFB"/>
    <w:rsid w:val="00DF6331"/>
    <w:rsid w:val="00E128A6"/>
    <w:rsid w:val="00E13EFA"/>
    <w:rsid w:val="00E236F7"/>
    <w:rsid w:val="00E27932"/>
    <w:rsid w:val="00E31C31"/>
    <w:rsid w:val="00E461D7"/>
    <w:rsid w:val="00E8061F"/>
    <w:rsid w:val="00E86DFC"/>
    <w:rsid w:val="00E931E7"/>
    <w:rsid w:val="00EA4FC4"/>
    <w:rsid w:val="00EC08C1"/>
    <w:rsid w:val="00EC3818"/>
    <w:rsid w:val="00EF0587"/>
    <w:rsid w:val="00EF5764"/>
    <w:rsid w:val="00EF70EB"/>
    <w:rsid w:val="00F12B02"/>
    <w:rsid w:val="00F25C7E"/>
    <w:rsid w:val="00F27459"/>
    <w:rsid w:val="00F31941"/>
    <w:rsid w:val="00F37BBD"/>
    <w:rsid w:val="00F53CB0"/>
    <w:rsid w:val="00F631CE"/>
    <w:rsid w:val="00FA280E"/>
    <w:rsid w:val="00FA34AC"/>
    <w:rsid w:val="00FA7200"/>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oNotEmbedSmartTags/>
  <w:decimalSymbol w:val="."/>
  <w:listSeparator w:val=","/>
  <w14:docId w14:val="7C31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82"/>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1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character" w:customStyle="1" w:styleId="Heading3Char">
    <w:name w:val="Heading 3 Char"/>
    <w:basedOn w:val="DefaultParagraphFont"/>
    <w:link w:val="Heading3"/>
    <w:uiPriority w:val="9"/>
    <w:semiHidden/>
    <w:rsid w:val="004B4151"/>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EF5764"/>
    <w:rPr>
      <w:sz w:val="16"/>
      <w:szCs w:val="16"/>
    </w:rPr>
  </w:style>
  <w:style w:type="paragraph" w:styleId="CommentText">
    <w:name w:val="annotation text"/>
    <w:basedOn w:val="Normal"/>
    <w:link w:val="CommentTextChar"/>
    <w:uiPriority w:val="99"/>
    <w:semiHidden/>
    <w:unhideWhenUsed/>
    <w:rsid w:val="00EF5764"/>
    <w:rPr>
      <w:sz w:val="20"/>
      <w:szCs w:val="20"/>
    </w:rPr>
  </w:style>
  <w:style w:type="character" w:customStyle="1" w:styleId="CommentTextChar">
    <w:name w:val="Comment Text Char"/>
    <w:basedOn w:val="DefaultParagraphFont"/>
    <w:link w:val="CommentText"/>
    <w:uiPriority w:val="99"/>
    <w:semiHidden/>
    <w:rsid w:val="00EF5764"/>
  </w:style>
  <w:style w:type="paragraph" w:styleId="CommentSubject">
    <w:name w:val="annotation subject"/>
    <w:basedOn w:val="CommentText"/>
    <w:next w:val="CommentText"/>
    <w:link w:val="CommentSubjectChar"/>
    <w:uiPriority w:val="99"/>
    <w:semiHidden/>
    <w:unhideWhenUsed/>
    <w:rsid w:val="00EF5764"/>
    <w:rPr>
      <w:b/>
      <w:bCs/>
    </w:rPr>
  </w:style>
  <w:style w:type="character" w:customStyle="1" w:styleId="CommentSubjectChar">
    <w:name w:val="Comment Subject Char"/>
    <w:basedOn w:val="CommentTextChar"/>
    <w:link w:val="CommentSubject"/>
    <w:uiPriority w:val="99"/>
    <w:semiHidden/>
    <w:rsid w:val="00EF5764"/>
    <w:rPr>
      <w:b/>
      <w:bCs/>
    </w:rPr>
  </w:style>
  <w:style w:type="character" w:styleId="FollowedHyperlink">
    <w:name w:val="FollowedHyperlink"/>
    <w:basedOn w:val="DefaultParagraphFont"/>
    <w:uiPriority w:val="99"/>
    <w:semiHidden/>
    <w:unhideWhenUsed/>
    <w:rsid w:val="00D95EE4"/>
    <w:rPr>
      <w:color w:val="800080" w:themeColor="followedHyperlink"/>
      <w:u w:val="single"/>
    </w:rPr>
  </w:style>
  <w:style w:type="paragraph" w:styleId="FootnoteText">
    <w:name w:val="footnote text"/>
    <w:basedOn w:val="Normal"/>
    <w:link w:val="FootnoteTextChar"/>
    <w:uiPriority w:val="99"/>
    <w:semiHidden/>
    <w:unhideWhenUsed/>
    <w:rsid w:val="00453BA7"/>
    <w:pPr>
      <w:spacing w:after="0"/>
    </w:pPr>
    <w:rPr>
      <w:sz w:val="20"/>
      <w:szCs w:val="20"/>
    </w:rPr>
  </w:style>
  <w:style w:type="character" w:customStyle="1" w:styleId="FootnoteTextChar">
    <w:name w:val="Footnote Text Char"/>
    <w:basedOn w:val="DefaultParagraphFont"/>
    <w:link w:val="FootnoteText"/>
    <w:uiPriority w:val="99"/>
    <w:semiHidden/>
    <w:rsid w:val="00453BA7"/>
  </w:style>
  <w:style w:type="character" w:styleId="FootnoteReference">
    <w:name w:val="footnote reference"/>
    <w:basedOn w:val="DefaultParagraphFont"/>
    <w:uiPriority w:val="99"/>
    <w:semiHidden/>
    <w:unhideWhenUsed/>
    <w:rsid w:val="00453B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82"/>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1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character" w:customStyle="1" w:styleId="Heading3Char">
    <w:name w:val="Heading 3 Char"/>
    <w:basedOn w:val="DefaultParagraphFont"/>
    <w:link w:val="Heading3"/>
    <w:uiPriority w:val="9"/>
    <w:semiHidden/>
    <w:rsid w:val="004B4151"/>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EF5764"/>
    <w:rPr>
      <w:sz w:val="16"/>
      <w:szCs w:val="16"/>
    </w:rPr>
  </w:style>
  <w:style w:type="paragraph" w:styleId="CommentText">
    <w:name w:val="annotation text"/>
    <w:basedOn w:val="Normal"/>
    <w:link w:val="CommentTextChar"/>
    <w:uiPriority w:val="99"/>
    <w:semiHidden/>
    <w:unhideWhenUsed/>
    <w:rsid w:val="00EF5764"/>
    <w:rPr>
      <w:sz w:val="20"/>
      <w:szCs w:val="20"/>
    </w:rPr>
  </w:style>
  <w:style w:type="character" w:customStyle="1" w:styleId="CommentTextChar">
    <w:name w:val="Comment Text Char"/>
    <w:basedOn w:val="DefaultParagraphFont"/>
    <w:link w:val="CommentText"/>
    <w:uiPriority w:val="99"/>
    <w:semiHidden/>
    <w:rsid w:val="00EF5764"/>
  </w:style>
  <w:style w:type="paragraph" w:styleId="CommentSubject">
    <w:name w:val="annotation subject"/>
    <w:basedOn w:val="CommentText"/>
    <w:next w:val="CommentText"/>
    <w:link w:val="CommentSubjectChar"/>
    <w:uiPriority w:val="99"/>
    <w:semiHidden/>
    <w:unhideWhenUsed/>
    <w:rsid w:val="00EF5764"/>
    <w:rPr>
      <w:b/>
      <w:bCs/>
    </w:rPr>
  </w:style>
  <w:style w:type="character" w:customStyle="1" w:styleId="CommentSubjectChar">
    <w:name w:val="Comment Subject Char"/>
    <w:basedOn w:val="CommentTextChar"/>
    <w:link w:val="CommentSubject"/>
    <w:uiPriority w:val="99"/>
    <w:semiHidden/>
    <w:rsid w:val="00EF5764"/>
    <w:rPr>
      <w:b/>
      <w:bCs/>
    </w:rPr>
  </w:style>
  <w:style w:type="character" w:styleId="FollowedHyperlink">
    <w:name w:val="FollowedHyperlink"/>
    <w:basedOn w:val="DefaultParagraphFont"/>
    <w:uiPriority w:val="99"/>
    <w:semiHidden/>
    <w:unhideWhenUsed/>
    <w:rsid w:val="00D95EE4"/>
    <w:rPr>
      <w:color w:val="800080" w:themeColor="followedHyperlink"/>
      <w:u w:val="single"/>
    </w:rPr>
  </w:style>
  <w:style w:type="paragraph" w:styleId="FootnoteText">
    <w:name w:val="footnote text"/>
    <w:basedOn w:val="Normal"/>
    <w:link w:val="FootnoteTextChar"/>
    <w:uiPriority w:val="99"/>
    <w:semiHidden/>
    <w:unhideWhenUsed/>
    <w:rsid w:val="00453BA7"/>
    <w:pPr>
      <w:spacing w:after="0"/>
    </w:pPr>
    <w:rPr>
      <w:sz w:val="20"/>
      <w:szCs w:val="20"/>
    </w:rPr>
  </w:style>
  <w:style w:type="character" w:customStyle="1" w:styleId="FootnoteTextChar">
    <w:name w:val="Footnote Text Char"/>
    <w:basedOn w:val="DefaultParagraphFont"/>
    <w:link w:val="FootnoteText"/>
    <w:uiPriority w:val="99"/>
    <w:semiHidden/>
    <w:rsid w:val="00453BA7"/>
  </w:style>
  <w:style w:type="character" w:styleId="FootnoteReference">
    <w:name w:val="footnote reference"/>
    <w:basedOn w:val="DefaultParagraphFont"/>
    <w:uiPriority w:val="99"/>
    <w:semiHidden/>
    <w:unhideWhenUsed/>
    <w:rsid w:val="00453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422">
      <w:bodyDiv w:val="1"/>
      <w:marLeft w:val="0"/>
      <w:marRight w:val="0"/>
      <w:marTop w:val="0"/>
      <w:marBottom w:val="0"/>
      <w:divBdr>
        <w:top w:val="none" w:sz="0" w:space="0" w:color="auto"/>
        <w:left w:val="none" w:sz="0" w:space="0" w:color="auto"/>
        <w:bottom w:val="none" w:sz="0" w:space="0" w:color="auto"/>
        <w:right w:val="none" w:sz="0" w:space="0" w:color="auto"/>
      </w:divBdr>
    </w:div>
    <w:div w:id="489685954">
      <w:bodyDiv w:val="1"/>
      <w:marLeft w:val="0"/>
      <w:marRight w:val="0"/>
      <w:marTop w:val="0"/>
      <w:marBottom w:val="0"/>
      <w:divBdr>
        <w:top w:val="none" w:sz="0" w:space="0" w:color="auto"/>
        <w:left w:val="none" w:sz="0" w:space="0" w:color="auto"/>
        <w:bottom w:val="none" w:sz="0" w:space="0" w:color="auto"/>
        <w:right w:val="none" w:sz="0" w:space="0" w:color="auto"/>
      </w:divBdr>
      <w:divsChild>
        <w:div w:id="1204901318">
          <w:marLeft w:val="0"/>
          <w:marRight w:val="0"/>
          <w:marTop w:val="0"/>
          <w:marBottom w:val="0"/>
          <w:divBdr>
            <w:top w:val="none" w:sz="0" w:space="0" w:color="auto"/>
            <w:left w:val="none" w:sz="0" w:space="0" w:color="auto"/>
            <w:bottom w:val="none" w:sz="0" w:space="0" w:color="auto"/>
            <w:right w:val="none" w:sz="0" w:space="0" w:color="auto"/>
          </w:divBdr>
          <w:divsChild>
            <w:div w:id="86655396">
              <w:marLeft w:val="-225"/>
              <w:marRight w:val="-225"/>
              <w:marTop w:val="0"/>
              <w:marBottom w:val="0"/>
              <w:divBdr>
                <w:top w:val="none" w:sz="0" w:space="0" w:color="auto"/>
                <w:left w:val="none" w:sz="0" w:space="0" w:color="auto"/>
                <w:bottom w:val="none" w:sz="0" w:space="0" w:color="auto"/>
                <w:right w:val="none" w:sz="0" w:space="0" w:color="auto"/>
              </w:divBdr>
              <w:divsChild>
                <w:div w:id="1433042880">
                  <w:marLeft w:val="0"/>
                  <w:marRight w:val="0"/>
                  <w:marTop w:val="0"/>
                  <w:marBottom w:val="0"/>
                  <w:divBdr>
                    <w:top w:val="none" w:sz="0" w:space="0" w:color="auto"/>
                    <w:left w:val="none" w:sz="0" w:space="0" w:color="auto"/>
                    <w:bottom w:val="none" w:sz="0" w:space="0" w:color="auto"/>
                    <w:right w:val="none" w:sz="0" w:space="0" w:color="auto"/>
                  </w:divBdr>
                  <w:divsChild>
                    <w:div w:id="519970385">
                      <w:marLeft w:val="0"/>
                      <w:marRight w:val="0"/>
                      <w:marTop w:val="0"/>
                      <w:marBottom w:val="0"/>
                      <w:divBdr>
                        <w:top w:val="none" w:sz="0" w:space="0" w:color="auto"/>
                        <w:left w:val="none" w:sz="0" w:space="0" w:color="auto"/>
                        <w:bottom w:val="none" w:sz="0" w:space="0" w:color="auto"/>
                        <w:right w:val="none" w:sz="0" w:space="0" w:color="auto"/>
                      </w:divBdr>
                    </w:div>
                    <w:div w:id="336663580">
                      <w:marLeft w:val="0"/>
                      <w:marRight w:val="0"/>
                      <w:marTop w:val="0"/>
                      <w:marBottom w:val="0"/>
                      <w:divBdr>
                        <w:top w:val="none" w:sz="0" w:space="0" w:color="auto"/>
                        <w:left w:val="none" w:sz="0" w:space="0" w:color="auto"/>
                        <w:bottom w:val="none" w:sz="0" w:space="0" w:color="auto"/>
                        <w:right w:val="none" w:sz="0" w:space="0" w:color="auto"/>
                      </w:divBdr>
                    </w:div>
                    <w:div w:id="1908540132">
                      <w:marLeft w:val="0"/>
                      <w:marRight w:val="0"/>
                      <w:marTop w:val="0"/>
                      <w:marBottom w:val="0"/>
                      <w:divBdr>
                        <w:top w:val="none" w:sz="0" w:space="0" w:color="auto"/>
                        <w:left w:val="none" w:sz="0" w:space="0" w:color="auto"/>
                        <w:bottom w:val="none" w:sz="0" w:space="0" w:color="auto"/>
                        <w:right w:val="none" w:sz="0" w:space="0" w:color="auto"/>
                      </w:divBdr>
                    </w:div>
                    <w:div w:id="15773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180">
      <w:bodyDiv w:val="1"/>
      <w:marLeft w:val="0"/>
      <w:marRight w:val="0"/>
      <w:marTop w:val="0"/>
      <w:marBottom w:val="0"/>
      <w:divBdr>
        <w:top w:val="none" w:sz="0" w:space="0" w:color="auto"/>
        <w:left w:val="none" w:sz="0" w:space="0" w:color="auto"/>
        <w:bottom w:val="none" w:sz="0" w:space="0" w:color="auto"/>
        <w:right w:val="none" w:sz="0" w:space="0" w:color="auto"/>
      </w:divBdr>
    </w:div>
    <w:div w:id="1002053192">
      <w:bodyDiv w:val="1"/>
      <w:marLeft w:val="0"/>
      <w:marRight w:val="0"/>
      <w:marTop w:val="0"/>
      <w:marBottom w:val="0"/>
      <w:divBdr>
        <w:top w:val="none" w:sz="0" w:space="0" w:color="auto"/>
        <w:left w:val="none" w:sz="0" w:space="0" w:color="auto"/>
        <w:bottom w:val="none" w:sz="0" w:space="0" w:color="auto"/>
        <w:right w:val="none" w:sz="0" w:space="0" w:color="auto"/>
      </w:divBdr>
    </w:div>
    <w:div w:id="1180899810">
      <w:bodyDiv w:val="1"/>
      <w:marLeft w:val="0"/>
      <w:marRight w:val="0"/>
      <w:marTop w:val="0"/>
      <w:marBottom w:val="0"/>
      <w:divBdr>
        <w:top w:val="none" w:sz="0" w:space="0" w:color="auto"/>
        <w:left w:val="none" w:sz="0" w:space="0" w:color="auto"/>
        <w:bottom w:val="none" w:sz="0" w:space="0" w:color="auto"/>
        <w:right w:val="none" w:sz="0" w:space="0" w:color="auto"/>
      </w:divBdr>
    </w:div>
    <w:div w:id="1530530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logs.shu.ac.uk/hallamdeal/?doing_wp_cron=1521037581.44302296638488769531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blogs.shu.ac.uk/shupdreviewtoolkit/practical-support-for-embedding-the-process/" TargetMode="External"/><Relationship Id="rId2" Type="http://schemas.openxmlformats.org/officeDocument/2006/relationships/customXml" Target="../customXml/item2.xml"/><Relationship Id="rId16" Type="http://schemas.openxmlformats.org/officeDocument/2006/relationships/hyperlink" Target="https://blogs.shu.ac.uk/shupdreviewtoolkit/practical-support-for-embedding-the-proce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blogs.shu.ac.uk/shupdreviewtoolkit/?doing_wp_cron=1522832680.654042005538940429687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hu.ac.uk/departments/bis/pt/PIP/PIPW1/Portfolio%20Stakeholder%20Engagement%20%20Comms/Strategy%20-%20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69AB89CCC9247A587F1D806666789" ma:contentTypeVersion="3" ma:contentTypeDescription="Create a new document." ma:contentTypeScope="" ma:versionID="5abf5b7ae767fd807633878b1c294e86">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5BE2-8290-475B-B87C-FCF97A83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E272B-98B2-4FDF-B6BE-84A1552912AA}">
  <ds:schemaRefs>
    <ds:schemaRef ds:uri="http://schemas.microsoft.com/sharepoint/v3/contenttype/forms"/>
  </ds:schemaRefs>
</ds:datastoreItem>
</file>

<file path=customXml/itemProps3.xml><?xml version="1.0" encoding="utf-8"?>
<ds:datastoreItem xmlns:ds="http://schemas.openxmlformats.org/officeDocument/2006/customXml" ds:itemID="{1354D3C2-4CFA-4490-9EFB-0906C6329D6B}">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sharepoint/v3"/>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9B4D4CD-0150-4C5F-9963-C593E857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Generic Appraisal Form</vt:lpstr>
    </vt:vector>
  </TitlesOfParts>
  <Company>Sheffield Hallam University</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Appraisal Form</dc:title>
  <dc:creator>Lits</dc:creator>
  <cp:lastModifiedBy>Kelly Cookson</cp:lastModifiedBy>
  <cp:revision>34</cp:revision>
  <cp:lastPrinted>2017-03-21T14:41:00Z</cp:lastPrinted>
  <dcterms:created xsi:type="dcterms:W3CDTF">2018-02-26T14:23:00Z</dcterms:created>
  <dcterms:modified xsi:type="dcterms:W3CDTF">2018-06-06T12:02:00Z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0x01010034269AB89CCC9247A587F1D806666789</vt:lpwstr>
  </property>
</Properties>
</file>