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6057E" w14:textId="4A717BC2" w:rsidR="008B40D2" w:rsidRDefault="0084637A" w:rsidP="00792554">
      <w:pPr>
        <w:pStyle w:val="ListParagraph"/>
        <w:ind w:hanging="720"/>
        <w:jc w:val="center"/>
        <w:rPr>
          <w:rFonts w:ascii="Arial" w:hAnsi="Arial" w:cs="Arial"/>
          <w:b/>
          <w:bCs/>
          <w:lang w:val="en-GB" w:eastAsia="ja-JP"/>
        </w:rPr>
      </w:pPr>
      <w:r w:rsidRPr="00792554">
        <w:rPr>
          <w:rFonts w:ascii="Arial" w:hAnsi="Arial" w:cs="Arial"/>
          <w:b/>
          <w:bCs/>
          <w:noProof/>
          <w:lang w:val="en-GB" w:eastAsia="en-GB"/>
        </w:rPr>
        <mc:AlternateContent>
          <mc:Choice Requires="wps">
            <w:drawing>
              <wp:anchor distT="0" distB="0" distL="114300" distR="114300" simplePos="0" relativeHeight="251659264" behindDoc="0" locked="0" layoutInCell="1" allowOverlap="1" wp14:anchorId="1AD8F713" wp14:editId="6B845A86">
                <wp:simplePos x="0" y="0"/>
                <wp:positionH relativeFrom="column">
                  <wp:posOffset>-809625</wp:posOffset>
                </wp:positionH>
                <wp:positionV relativeFrom="paragraph">
                  <wp:posOffset>-609600</wp:posOffset>
                </wp:positionV>
                <wp:extent cx="6848475" cy="100298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6848475" cy="10029825"/>
                        </a:xfrm>
                        <a:prstGeom prst="roundRect">
                          <a:avLst>
                            <a:gd name="adj" fmla="val 3743"/>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63.75pt;margin-top:-48pt;width:539.25pt;height:7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" filled="f" strokecolor="#a6a6a6" strokeweight="2pt"/>
            </w:pict>
          </mc:Fallback>
        </mc:AlternateContent>
      </w:r>
      <w:r w:rsidR="008B40D2" w:rsidRPr="00C53461">
        <w:rPr>
          <w:rFonts w:ascii="Calibri" w:eastAsia="Calibri" w:hAnsi="Calibri" w:cs="Arial"/>
          <w:b/>
          <w:noProof/>
          <w:sz w:val="22"/>
          <w:szCs w:val="22"/>
          <w:lang w:val="en-GB" w:eastAsia="en-GB"/>
        </w:rPr>
        <w:drawing>
          <wp:anchor distT="0" distB="0" distL="114300" distR="114300" simplePos="0" relativeHeight="251675648" behindDoc="0" locked="0" layoutInCell="1" allowOverlap="1" wp14:anchorId="2357772F" wp14:editId="7EA5ABB9">
            <wp:simplePos x="0" y="0"/>
            <wp:positionH relativeFrom="column">
              <wp:posOffset>-477520</wp:posOffset>
            </wp:positionH>
            <wp:positionV relativeFrom="paragraph">
              <wp:posOffset>-172720</wp:posOffset>
            </wp:positionV>
            <wp:extent cx="1552575" cy="828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_Master_215C_229C_SPOT.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8286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480D9C7F" w14:textId="77777777" w:rsidR="008B40D2" w:rsidRDefault="008B40D2" w:rsidP="00792554">
      <w:pPr>
        <w:pStyle w:val="ListParagraph"/>
        <w:ind w:hanging="720"/>
        <w:jc w:val="center"/>
        <w:rPr>
          <w:rFonts w:ascii="Arial" w:hAnsi="Arial" w:cs="Arial"/>
          <w:b/>
          <w:bCs/>
          <w:lang w:val="en-GB" w:eastAsia="ja-JP"/>
        </w:rPr>
      </w:pPr>
    </w:p>
    <w:p w14:paraId="4D39995D" w14:textId="77777777" w:rsidR="008B40D2" w:rsidRDefault="008B40D2" w:rsidP="00792554">
      <w:pPr>
        <w:pStyle w:val="ListParagraph"/>
        <w:ind w:hanging="720"/>
        <w:jc w:val="center"/>
        <w:rPr>
          <w:rFonts w:ascii="Arial" w:hAnsi="Arial" w:cs="Arial"/>
          <w:b/>
          <w:bCs/>
          <w:lang w:val="en-GB" w:eastAsia="ja-JP"/>
        </w:rPr>
      </w:pPr>
    </w:p>
    <w:p w14:paraId="35BD6DD6" w14:textId="77777777" w:rsidR="008B40D2" w:rsidRDefault="008B40D2" w:rsidP="00792554">
      <w:pPr>
        <w:pStyle w:val="ListParagraph"/>
        <w:ind w:hanging="720"/>
        <w:jc w:val="center"/>
        <w:rPr>
          <w:rFonts w:ascii="Arial" w:hAnsi="Arial" w:cs="Arial"/>
          <w:b/>
          <w:bCs/>
          <w:lang w:val="en-GB" w:eastAsia="ja-JP"/>
        </w:rPr>
      </w:pPr>
    </w:p>
    <w:p w14:paraId="3F2B778B" w14:textId="77777777" w:rsidR="008B40D2" w:rsidRDefault="008B40D2" w:rsidP="00792554">
      <w:pPr>
        <w:pStyle w:val="ListParagraph"/>
        <w:ind w:hanging="720"/>
        <w:jc w:val="center"/>
        <w:rPr>
          <w:rFonts w:ascii="Arial" w:hAnsi="Arial" w:cs="Arial"/>
          <w:b/>
          <w:bCs/>
          <w:lang w:val="en-GB" w:eastAsia="ja-JP"/>
        </w:rPr>
      </w:pPr>
    </w:p>
    <w:p w14:paraId="698F19E6" w14:textId="10BE94B7" w:rsidR="003434DD" w:rsidRPr="00EB3048" w:rsidRDefault="00925E20" w:rsidP="00792554">
      <w:pPr>
        <w:pStyle w:val="ListParagraph"/>
        <w:ind w:hanging="720"/>
        <w:jc w:val="center"/>
        <w:rPr>
          <w:rFonts w:ascii="Arial" w:hAnsi="Arial" w:cs="Arial"/>
          <w:b/>
          <w:bCs/>
          <w:color w:val="000000" w:themeColor="text1"/>
          <w:lang w:val="en-GB" w:eastAsia="ja-JP"/>
        </w:rPr>
      </w:pPr>
      <w:r w:rsidRPr="00EB3048">
        <w:rPr>
          <w:rFonts w:ascii="Arial" w:hAnsi="Arial" w:cs="Arial"/>
          <w:b/>
          <w:bCs/>
          <w:color w:val="000000" w:themeColor="text1"/>
          <w:lang w:val="en-GB" w:eastAsia="ja-JP"/>
        </w:rPr>
        <w:t>Reviewer</w:t>
      </w:r>
      <w:r w:rsidR="003434DD" w:rsidRPr="00EB3048">
        <w:rPr>
          <w:rFonts w:ascii="Arial" w:hAnsi="Arial" w:cs="Arial"/>
          <w:b/>
          <w:bCs/>
          <w:color w:val="000000" w:themeColor="text1"/>
          <w:lang w:val="en-GB" w:eastAsia="ja-JP"/>
        </w:rPr>
        <w:t xml:space="preserve"> </w:t>
      </w:r>
      <w:r w:rsidR="00792554" w:rsidRPr="00EB3048">
        <w:rPr>
          <w:rFonts w:ascii="Arial" w:hAnsi="Arial" w:cs="Arial"/>
          <w:b/>
          <w:bCs/>
          <w:color w:val="000000" w:themeColor="text1"/>
          <w:lang w:val="en-GB" w:eastAsia="ja-JP"/>
        </w:rPr>
        <w:t xml:space="preserve">- </w:t>
      </w:r>
      <w:r w:rsidR="00EB3048" w:rsidRPr="00EB3048">
        <w:rPr>
          <w:rFonts w:ascii="Arial" w:hAnsi="Arial" w:cs="Arial"/>
          <w:b/>
          <w:bCs/>
          <w:color w:val="000000" w:themeColor="text1"/>
          <w:lang w:val="en-GB" w:eastAsia="ja-JP"/>
        </w:rPr>
        <w:t>Where Should I Start?</w:t>
      </w:r>
    </w:p>
    <w:p w14:paraId="3016F990" w14:textId="77777777" w:rsidR="003434DD" w:rsidRPr="00EB3048" w:rsidRDefault="003434DD" w:rsidP="001641BA">
      <w:pPr>
        <w:pStyle w:val="ListParagraph"/>
        <w:ind w:hanging="720"/>
        <w:rPr>
          <w:rFonts w:ascii="Arial" w:hAnsi="Arial" w:cs="Arial"/>
          <w:b/>
          <w:bCs/>
          <w:color w:val="000000" w:themeColor="text1"/>
          <w:lang w:val="en-GB" w:eastAsia="ja-JP"/>
        </w:rPr>
      </w:pPr>
    </w:p>
    <w:p w14:paraId="7187C30B" w14:textId="77777777" w:rsidR="00792554" w:rsidRPr="00EB3048" w:rsidRDefault="00792554" w:rsidP="003434DD">
      <w:pPr>
        <w:pStyle w:val="ListParagraph"/>
        <w:ind w:left="0"/>
        <w:jc w:val="both"/>
        <w:rPr>
          <w:rFonts w:ascii="Arial" w:hAnsi="Arial" w:cs="Arial"/>
          <w:b/>
          <w:bCs/>
          <w:color w:val="000000" w:themeColor="text1"/>
          <w:lang w:val="en-GB" w:eastAsia="ja-JP"/>
        </w:rPr>
      </w:pPr>
    </w:p>
    <w:p w14:paraId="481979BC" w14:textId="77777777" w:rsidR="00925E20" w:rsidRPr="00EB3048" w:rsidRDefault="00925E20" w:rsidP="00925E20">
      <w:pPr>
        <w:pStyle w:val="ListParagraph"/>
        <w:rPr>
          <w:rFonts w:ascii="Arial" w:hAnsi="Arial" w:cs="Arial"/>
          <w:bCs/>
          <w:color w:val="000000" w:themeColor="text1"/>
          <w:lang w:val="en-GB" w:eastAsia="ja-JP"/>
        </w:rPr>
      </w:pPr>
    </w:p>
    <w:p w14:paraId="1460040E" w14:textId="77777777" w:rsidR="00925E20" w:rsidRPr="00EB3048" w:rsidRDefault="00925E20" w:rsidP="00925E20">
      <w:pPr>
        <w:pStyle w:val="ListParagraph"/>
        <w:ind w:left="0"/>
        <w:jc w:val="both"/>
        <w:rPr>
          <w:rFonts w:ascii="Arial" w:hAnsi="Arial" w:cs="Arial"/>
          <w:b/>
          <w:i/>
          <w:color w:val="000000" w:themeColor="text1"/>
        </w:rPr>
      </w:pPr>
      <w:r w:rsidRPr="00EB3048">
        <w:rPr>
          <w:rFonts w:ascii="Arial" w:hAnsi="Arial" w:cs="Arial"/>
          <w:b/>
          <w:i/>
          <w:color w:val="000000" w:themeColor="text1"/>
        </w:rPr>
        <w:t xml:space="preserve">Preparing for the performance &amp; development reviews with your staff? Want to get the most out of them? What do you need to do? </w:t>
      </w:r>
    </w:p>
    <w:p w14:paraId="33FBCA7F" w14:textId="77777777" w:rsidR="003434DD" w:rsidRPr="00EB3048" w:rsidRDefault="003434DD" w:rsidP="001641BA">
      <w:pPr>
        <w:pStyle w:val="ListParagraph"/>
        <w:ind w:hanging="720"/>
        <w:rPr>
          <w:rFonts w:ascii="Arial" w:hAnsi="Arial" w:cs="Arial"/>
          <w:b/>
          <w:bCs/>
          <w:color w:val="000000" w:themeColor="text1"/>
          <w:lang w:eastAsia="ja-JP"/>
        </w:rPr>
      </w:pPr>
    </w:p>
    <w:p w14:paraId="1BCE6E3D" w14:textId="77777777" w:rsidR="00EB3048" w:rsidRPr="00EB3048" w:rsidRDefault="00EB3048" w:rsidP="00A014AB">
      <w:pPr>
        <w:rPr>
          <w:rFonts w:ascii="Arial" w:hAnsi="Arial" w:cs="Arial"/>
          <w:b/>
          <w:bCs/>
          <w:color w:val="000000" w:themeColor="text1"/>
          <w:lang w:val="en-GB" w:eastAsia="ja-JP"/>
        </w:rPr>
      </w:pPr>
    </w:p>
    <w:p w14:paraId="1D892391" w14:textId="7636099D" w:rsidR="00A014AB" w:rsidRPr="00EB3048" w:rsidRDefault="003434DD" w:rsidP="00A014AB">
      <w:pPr>
        <w:rPr>
          <w:rFonts w:ascii="Arial" w:hAnsi="Arial" w:cs="Arial"/>
          <w:b/>
          <w:bCs/>
          <w:color w:val="000000" w:themeColor="text1"/>
          <w:lang w:val="en-GB" w:eastAsia="ja-JP"/>
        </w:rPr>
      </w:pPr>
      <w:r w:rsidRPr="00EB3048">
        <w:rPr>
          <w:rFonts w:ascii="Arial" w:hAnsi="Arial" w:cs="Arial"/>
          <w:b/>
          <w:bCs/>
          <w:color w:val="000000" w:themeColor="text1"/>
          <w:lang w:val="en-GB" w:eastAsia="ja-JP"/>
        </w:rPr>
        <w:t>A Useful Checklist:</w:t>
      </w:r>
      <w:r w:rsidR="00792554" w:rsidRPr="00EB3048">
        <w:rPr>
          <w:rFonts w:ascii="Arial" w:hAnsi="Arial" w:cs="Arial"/>
          <w:b/>
          <w:bCs/>
          <w:color w:val="000000" w:themeColor="text1"/>
          <w:lang w:val="en-GB" w:eastAsia="ja-JP"/>
        </w:rPr>
        <w:t xml:space="preserve"> </w:t>
      </w:r>
    </w:p>
    <w:p w14:paraId="1492B1D3" w14:textId="77777777" w:rsidR="00EA5C62" w:rsidRPr="00EB3048" w:rsidRDefault="00EA5C62" w:rsidP="00A014AB">
      <w:pPr>
        <w:rPr>
          <w:rFonts w:ascii="Arial" w:hAnsi="Arial" w:cs="Arial"/>
          <w:b/>
          <w:bCs/>
          <w:color w:val="000000" w:themeColor="text1"/>
          <w:lang w:val="en-GB" w:eastAsia="ja-JP"/>
        </w:rPr>
      </w:pPr>
    </w:p>
    <w:p w14:paraId="03323F5A"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Begin by understanding the purpose and benefits of the Performance &amp; Development Review and how it works.</w:t>
      </w:r>
    </w:p>
    <w:p w14:paraId="6DEE50E5"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Familiarise yourself with Transforming Lives and our ten immediate priorities as set out in our Strategy Implementation Plan. The Performance &amp; Development Review is structured to support its implementation.</w:t>
      </w:r>
    </w:p>
    <w:p w14:paraId="7DA3D56C"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The guidance for reviewers aims to support you to prepare for the discussion. Remember you have specific responsibilities, before, during and after the review discussion.</w:t>
      </w:r>
    </w:p>
    <w:p w14:paraId="12D0C248"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Familiarise yourself with the Performance &amp; Development Review form which will help you and your reviewee structure the review conversation. It is also a useful aid to see what you might want to prepare for in advance.</w:t>
      </w:r>
    </w:p>
    <w:p w14:paraId="09C5FC9F"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As the review importantly considers the future, the discussion will involve setting SMART objectives. The setting SMART objectives guidance provides some practical considerations and some example objectives to help you set these with reviewees.</w:t>
      </w:r>
    </w:p>
    <w:p w14:paraId="59A1C17A"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In developing objectives with the reviewee you should also consider their role in terms of supporting equality, diversity and inclusion and set an objective(s) to support this. Further guidance is available in the embedding equality objectives guidance docu</w:t>
      </w:r>
      <w:r w:rsidRPr="00EB3048">
        <w:rPr>
          <w:rFonts w:ascii="Arial" w:eastAsia="Times New Roman" w:hAnsi="Arial" w:cs="Arial"/>
          <w:color w:val="000000" w:themeColor="text1"/>
          <w:sz w:val="22"/>
          <w:szCs w:val="22"/>
          <w:lang w:eastAsia="en-GB"/>
        </w:rPr>
        <w:t>m</w:t>
      </w:r>
      <w:r w:rsidRPr="00EB3048">
        <w:rPr>
          <w:rFonts w:ascii="Arial" w:eastAsia="Times New Roman" w:hAnsi="Arial" w:cs="Arial"/>
          <w:color w:val="000000" w:themeColor="text1"/>
          <w:sz w:val="22"/>
          <w:szCs w:val="22"/>
          <w:lang w:eastAsia="en-GB"/>
        </w:rPr>
        <w:t>ent.</w:t>
      </w:r>
    </w:p>
    <w:p w14:paraId="1D301364"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Utilise this toolkit, which is structured to guide you through the review process.</w:t>
      </w:r>
    </w:p>
    <w:p w14:paraId="126BBDB1" w14:textId="77777777"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 xml:space="preserve">It is also important to consider the </w:t>
      </w:r>
      <w:hyperlink r:id="rId7" w:history="1">
        <w:r w:rsidRPr="00EB3048">
          <w:rPr>
            <w:rFonts w:ascii="Arial" w:eastAsia="Times New Roman" w:hAnsi="Arial" w:cs="Arial"/>
            <w:color w:val="000000" w:themeColor="text1"/>
            <w:sz w:val="22"/>
            <w:szCs w:val="22"/>
            <w:lang w:eastAsia="en-GB"/>
          </w:rPr>
          <w:t>career development</w:t>
        </w:r>
      </w:hyperlink>
      <w:r w:rsidRPr="00EB3048">
        <w:rPr>
          <w:rFonts w:ascii="Arial" w:eastAsia="Times New Roman" w:hAnsi="Arial" w:cs="Arial"/>
          <w:color w:val="000000" w:themeColor="text1"/>
          <w:sz w:val="22"/>
          <w:szCs w:val="22"/>
          <w:lang w:eastAsia="en-GB"/>
        </w:rPr>
        <w:t xml:space="preserve"> aspirations of individuals for the future and their </w:t>
      </w:r>
      <w:hyperlink r:id="rId8" w:history="1">
        <w:r w:rsidRPr="00EB3048">
          <w:rPr>
            <w:rFonts w:ascii="Arial" w:eastAsia="Times New Roman" w:hAnsi="Arial" w:cs="Arial"/>
            <w:color w:val="000000" w:themeColor="text1"/>
            <w:sz w:val="22"/>
            <w:szCs w:val="22"/>
            <w:lang w:eastAsia="en-GB"/>
          </w:rPr>
          <w:t>wellbeing</w:t>
        </w:r>
      </w:hyperlink>
      <w:r w:rsidRPr="00EB3048">
        <w:rPr>
          <w:rFonts w:ascii="Arial" w:eastAsia="Times New Roman" w:hAnsi="Arial" w:cs="Arial"/>
          <w:color w:val="000000" w:themeColor="text1"/>
          <w:sz w:val="22"/>
          <w:szCs w:val="22"/>
          <w:lang w:eastAsia="en-GB"/>
        </w:rPr>
        <w:t xml:space="preserve"> at work.</w:t>
      </w:r>
    </w:p>
    <w:p w14:paraId="2D6F3D78" w14:textId="4A58EEFD" w:rsidR="00EB3048" w:rsidRPr="00EB3048" w:rsidRDefault="00EB3048" w:rsidP="00EB3048">
      <w:pPr>
        <w:numPr>
          <w:ilvl w:val="0"/>
          <w:numId w:val="9"/>
        </w:numPr>
        <w:shd w:val="clear" w:color="auto" w:fill="FFFFFF"/>
        <w:spacing w:before="100" w:beforeAutospacing="1" w:after="100" w:afterAutospacing="1" w:line="300" w:lineRule="atLeast"/>
        <w:rPr>
          <w:rFonts w:ascii="Arial" w:eastAsia="Times New Roman" w:hAnsi="Arial" w:cs="Arial"/>
          <w:color w:val="000000" w:themeColor="text1"/>
          <w:sz w:val="22"/>
          <w:szCs w:val="22"/>
          <w:lang w:eastAsia="en-GB"/>
        </w:rPr>
      </w:pPr>
      <w:r w:rsidRPr="00EB3048">
        <w:rPr>
          <w:rFonts w:ascii="Arial" w:eastAsia="Times New Roman" w:hAnsi="Arial" w:cs="Arial"/>
          <w:color w:val="000000" w:themeColor="text1"/>
          <w:sz w:val="22"/>
          <w:szCs w:val="22"/>
          <w:lang w:eastAsia="en-GB"/>
        </w:rPr>
        <w:t>Also, you can find answers to some of the</w:t>
      </w:r>
      <w:hyperlink r:id="rId9" w:tgtFrame="_blank" w:history="1">
        <w:r w:rsidRPr="00EB3048">
          <w:rPr>
            <w:rFonts w:ascii="Arial" w:eastAsia="Times New Roman" w:hAnsi="Arial" w:cs="Arial"/>
            <w:color w:val="000000" w:themeColor="text1"/>
            <w:sz w:val="22"/>
            <w:szCs w:val="22"/>
            <w:lang w:eastAsia="en-GB"/>
          </w:rPr>
          <w:t xml:space="preserve"> frequently asked questions</w:t>
        </w:r>
      </w:hyperlink>
      <w:r w:rsidRPr="00EB3048">
        <w:rPr>
          <w:rFonts w:ascii="Arial" w:eastAsia="Times New Roman" w:hAnsi="Arial" w:cs="Arial"/>
          <w:color w:val="000000" w:themeColor="text1"/>
          <w:sz w:val="22"/>
          <w:szCs w:val="22"/>
          <w:lang w:eastAsia="en-GB"/>
        </w:rPr>
        <w:t>.</w:t>
      </w:r>
    </w:p>
    <w:p w14:paraId="1DAFD2FB" w14:textId="5DDD669B" w:rsidR="00792554" w:rsidRPr="00EB3048" w:rsidRDefault="00792554" w:rsidP="00A014AB">
      <w:pPr>
        <w:rPr>
          <w:rFonts w:ascii="Arial" w:hAnsi="Arial" w:cs="Arial"/>
          <w:b/>
          <w:bCs/>
          <w:lang w:eastAsia="ja-JP"/>
        </w:rPr>
      </w:pPr>
    </w:p>
    <w:p w14:paraId="5ABCAD5D" w14:textId="77777777" w:rsidR="00EA5C62" w:rsidRDefault="00EA5C62" w:rsidP="00A014AB">
      <w:pPr>
        <w:rPr>
          <w:rFonts w:ascii="Arial" w:hAnsi="Arial" w:cs="Arial"/>
          <w:b/>
          <w:bCs/>
          <w:lang w:val="en-GB" w:eastAsia="ja-JP"/>
        </w:rPr>
      </w:pPr>
    </w:p>
    <w:p w14:paraId="203831A9" w14:textId="77777777" w:rsidR="00A014AB" w:rsidRPr="00925E20" w:rsidRDefault="00A014AB">
      <w:pPr>
        <w:rPr>
          <w:rFonts w:ascii="Arial" w:hAnsi="Arial" w:cs="Arial"/>
          <w:color w:val="000000" w:themeColor="text1"/>
        </w:rPr>
      </w:pPr>
      <w:bookmarkStart w:id="0" w:name="_GoBack"/>
      <w:bookmarkEnd w:id="0"/>
    </w:p>
    <w:sectPr w:rsidR="00A014AB" w:rsidRPr="00925E20" w:rsidSect="0077492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xyge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8BA"/>
    <w:multiLevelType w:val="hybridMultilevel"/>
    <w:tmpl w:val="E47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E032B"/>
    <w:multiLevelType w:val="hybridMultilevel"/>
    <w:tmpl w:val="8A4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A33C9"/>
    <w:multiLevelType w:val="hybridMultilevel"/>
    <w:tmpl w:val="D434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158B9"/>
    <w:multiLevelType w:val="hybridMultilevel"/>
    <w:tmpl w:val="FA22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E12F7"/>
    <w:multiLevelType w:val="multilevel"/>
    <w:tmpl w:val="1E1439F0"/>
    <w:lvl w:ilvl="0">
      <w:start w:val="1"/>
      <w:numFmt w:val="bullet"/>
      <w:lvlText w:val="o"/>
      <w:lvlJc w:val="left"/>
      <w:pPr>
        <w:tabs>
          <w:tab w:val="num" w:pos="720"/>
        </w:tabs>
        <w:ind w:left="720" w:hanging="360"/>
      </w:pPr>
      <w:rPr>
        <w:rFonts w:ascii="Courier New" w:hAnsi="Courier New" w:cs="Courier New" w:hint="default"/>
        <w:sz w:val="44"/>
        <w:szCs w:val="4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870271"/>
    <w:multiLevelType w:val="hybridMultilevel"/>
    <w:tmpl w:val="C522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F611E5"/>
    <w:multiLevelType w:val="hybridMultilevel"/>
    <w:tmpl w:val="497C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91B87"/>
    <w:multiLevelType w:val="multilevel"/>
    <w:tmpl w:val="0BFC2888"/>
    <w:lvl w:ilvl="0">
      <w:start w:val="1"/>
      <w:numFmt w:val="decimal"/>
      <w:lvlText w:val="%1"/>
      <w:lvlJc w:val="left"/>
      <w:pPr>
        <w:ind w:left="108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160" w:hanging="1440"/>
      </w:pPr>
      <w:rPr>
        <w:rFonts w:hint="default"/>
        <w:b/>
      </w:rPr>
    </w:lvl>
    <w:lvl w:ilvl="8">
      <w:start w:val="1"/>
      <w:numFmt w:val="decimal"/>
      <w:lvlText w:val="%1.%2.%3.%4.%5.%6.%7.%8.%9"/>
      <w:lvlJc w:val="left"/>
      <w:pPr>
        <w:ind w:left="2160" w:hanging="1440"/>
      </w:pPr>
      <w:rPr>
        <w:rFonts w:hint="default"/>
        <w:b/>
      </w:rPr>
    </w:lvl>
  </w:abstractNum>
  <w:abstractNum w:abstractNumId="8">
    <w:nsid w:val="7FDE3344"/>
    <w:multiLevelType w:val="multilevel"/>
    <w:tmpl w:val="F03E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0"/>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AB"/>
    <w:rsid w:val="001641BA"/>
    <w:rsid w:val="00190843"/>
    <w:rsid w:val="003434DD"/>
    <w:rsid w:val="00375101"/>
    <w:rsid w:val="003E7CAC"/>
    <w:rsid w:val="004351CD"/>
    <w:rsid w:val="00450E05"/>
    <w:rsid w:val="0049654F"/>
    <w:rsid w:val="004B77F3"/>
    <w:rsid w:val="00503476"/>
    <w:rsid w:val="00736782"/>
    <w:rsid w:val="00770F62"/>
    <w:rsid w:val="00774926"/>
    <w:rsid w:val="007908C4"/>
    <w:rsid w:val="00792554"/>
    <w:rsid w:val="0084637A"/>
    <w:rsid w:val="008B40D2"/>
    <w:rsid w:val="00925E20"/>
    <w:rsid w:val="009B7493"/>
    <w:rsid w:val="00A014AB"/>
    <w:rsid w:val="00A72E86"/>
    <w:rsid w:val="00AC5B7B"/>
    <w:rsid w:val="00B6618D"/>
    <w:rsid w:val="00BD3572"/>
    <w:rsid w:val="00BE4FDA"/>
    <w:rsid w:val="00C32AC7"/>
    <w:rsid w:val="00D77A76"/>
    <w:rsid w:val="00DF5C77"/>
    <w:rsid w:val="00E41FF1"/>
    <w:rsid w:val="00EA5C62"/>
    <w:rsid w:val="00EB3048"/>
    <w:rsid w:val="00F16FB3"/>
    <w:rsid w:val="00F3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38C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048"/>
    <w:pPr>
      <w:spacing w:before="100" w:beforeAutospacing="1" w:after="100" w:afterAutospacing="1"/>
      <w:outlineLvl w:val="0"/>
    </w:pPr>
    <w:rPr>
      <w:rFonts w:ascii="Oxygen" w:eastAsia="Times New Roman" w:hAnsi="Oxyge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4AB"/>
    <w:pPr>
      <w:ind w:left="720"/>
      <w:contextualSpacing/>
    </w:pPr>
  </w:style>
  <w:style w:type="paragraph" w:styleId="BalloonText">
    <w:name w:val="Balloon Text"/>
    <w:basedOn w:val="Normal"/>
    <w:link w:val="BalloonTextChar"/>
    <w:uiPriority w:val="99"/>
    <w:semiHidden/>
    <w:unhideWhenUsed/>
    <w:rsid w:val="00792554"/>
    <w:rPr>
      <w:rFonts w:ascii="Tahoma" w:hAnsi="Tahoma" w:cs="Tahoma"/>
      <w:sz w:val="16"/>
      <w:szCs w:val="16"/>
    </w:rPr>
  </w:style>
  <w:style w:type="character" w:customStyle="1" w:styleId="BalloonTextChar">
    <w:name w:val="Balloon Text Char"/>
    <w:basedOn w:val="DefaultParagraphFont"/>
    <w:link w:val="BalloonText"/>
    <w:uiPriority w:val="99"/>
    <w:semiHidden/>
    <w:rsid w:val="00792554"/>
    <w:rPr>
      <w:rFonts w:ascii="Tahoma" w:hAnsi="Tahoma" w:cs="Tahoma"/>
      <w:sz w:val="16"/>
      <w:szCs w:val="16"/>
    </w:rPr>
  </w:style>
  <w:style w:type="table" w:styleId="TableGrid">
    <w:name w:val="Table Grid"/>
    <w:basedOn w:val="TableNormal"/>
    <w:uiPriority w:val="59"/>
    <w:rsid w:val="0079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8"/>
    <w:rPr>
      <w:rFonts w:ascii="Oxygen" w:eastAsia="Times New Roman" w:hAnsi="Oxygen" w:cs="Times New Roman"/>
      <w:b/>
      <w:bCs/>
      <w:kern w:val="36"/>
      <w:sz w:val="48"/>
      <w:szCs w:val="48"/>
      <w:lang w:val="en-GB" w:eastAsia="en-GB"/>
    </w:rPr>
  </w:style>
  <w:style w:type="character" w:styleId="Strong">
    <w:name w:val="Strong"/>
    <w:basedOn w:val="DefaultParagraphFont"/>
    <w:uiPriority w:val="22"/>
    <w:qFormat/>
    <w:rsid w:val="00EB3048"/>
    <w:rPr>
      <w:b/>
      <w:bCs/>
    </w:rPr>
  </w:style>
  <w:style w:type="paragraph" w:styleId="NormalWeb">
    <w:name w:val="Normal (Web)"/>
    <w:basedOn w:val="Normal"/>
    <w:uiPriority w:val="99"/>
    <w:semiHidden/>
    <w:unhideWhenUsed/>
    <w:rsid w:val="00EB3048"/>
    <w:pPr>
      <w:spacing w:before="100" w:beforeAutospacing="1" w:after="360"/>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EB3048"/>
    <w:rPr>
      <w:color w:val="0000E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048"/>
    <w:pPr>
      <w:spacing w:before="100" w:beforeAutospacing="1" w:after="100" w:afterAutospacing="1"/>
      <w:outlineLvl w:val="0"/>
    </w:pPr>
    <w:rPr>
      <w:rFonts w:ascii="Oxygen" w:eastAsia="Times New Roman" w:hAnsi="Oxyge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4AB"/>
    <w:pPr>
      <w:ind w:left="720"/>
      <w:contextualSpacing/>
    </w:pPr>
  </w:style>
  <w:style w:type="paragraph" w:styleId="BalloonText">
    <w:name w:val="Balloon Text"/>
    <w:basedOn w:val="Normal"/>
    <w:link w:val="BalloonTextChar"/>
    <w:uiPriority w:val="99"/>
    <w:semiHidden/>
    <w:unhideWhenUsed/>
    <w:rsid w:val="00792554"/>
    <w:rPr>
      <w:rFonts w:ascii="Tahoma" w:hAnsi="Tahoma" w:cs="Tahoma"/>
      <w:sz w:val="16"/>
      <w:szCs w:val="16"/>
    </w:rPr>
  </w:style>
  <w:style w:type="character" w:customStyle="1" w:styleId="BalloonTextChar">
    <w:name w:val="Balloon Text Char"/>
    <w:basedOn w:val="DefaultParagraphFont"/>
    <w:link w:val="BalloonText"/>
    <w:uiPriority w:val="99"/>
    <w:semiHidden/>
    <w:rsid w:val="00792554"/>
    <w:rPr>
      <w:rFonts w:ascii="Tahoma" w:hAnsi="Tahoma" w:cs="Tahoma"/>
      <w:sz w:val="16"/>
      <w:szCs w:val="16"/>
    </w:rPr>
  </w:style>
  <w:style w:type="table" w:styleId="TableGrid">
    <w:name w:val="Table Grid"/>
    <w:basedOn w:val="TableNormal"/>
    <w:uiPriority w:val="59"/>
    <w:rsid w:val="0079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8"/>
    <w:rPr>
      <w:rFonts w:ascii="Oxygen" w:eastAsia="Times New Roman" w:hAnsi="Oxygen" w:cs="Times New Roman"/>
      <w:b/>
      <w:bCs/>
      <w:kern w:val="36"/>
      <w:sz w:val="48"/>
      <w:szCs w:val="48"/>
      <w:lang w:val="en-GB" w:eastAsia="en-GB"/>
    </w:rPr>
  </w:style>
  <w:style w:type="character" w:styleId="Strong">
    <w:name w:val="Strong"/>
    <w:basedOn w:val="DefaultParagraphFont"/>
    <w:uiPriority w:val="22"/>
    <w:qFormat/>
    <w:rsid w:val="00EB3048"/>
    <w:rPr>
      <w:b/>
      <w:bCs/>
    </w:rPr>
  </w:style>
  <w:style w:type="paragraph" w:styleId="NormalWeb">
    <w:name w:val="Normal (Web)"/>
    <w:basedOn w:val="Normal"/>
    <w:uiPriority w:val="99"/>
    <w:semiHidden/>
    <w:unhideWhenUsed/>
    <w:rsid w:val="00EB3048"/>
    <w:pPr>
      <w:spacing w:before="100" w:beforeAutospacing="1" w:after="360"/>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EB3048"/>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379">
      <w:bodyDiv w:val="1"/>
      <w:marLeft w:val="0"/>
      <w:marRight w:val="0"/>
      <w:marTop w:val="0"/>
      <w:marBottom w:val="0"/>
      <w:divBdr>
        <w:top w:val="none" w:sz="0" w:space="0" w:color="auto"/>
        <w:left w:val="none" w:sz="0" w:space="0" w:color="auto"/>
        <w:bottom w:val="none" w:sz="0" w:space="0" w:color="auto"/>
        <w:right w:val="none" w:sz="0" w:space="0" w:color="auto"/>
      </w:divBdr>
      <w:divsChild>
        <w:div w:id="1996377757">
          <w:marLeft w:val="0"/>
          <w:marRight w:val="0"/>
          <w:marTop w:val="0"/>
          <w:marBottom w:val="0"/>
          <w:divBdr>
            <w:top w:val="none" w:sz="0" w:space="0" w:color="auto"/>
            <w:left w:val="none" w:sz="0" w:space="0" w:color="auto"/>
            <w:bottom w:val="none" w:sz="0" w:space="0" w:color="auto"/>
            <w:right w:val="none" w:sz="0" w:space="0" w:color="auto"/>
          </w:divBdr>
          <w:divsChild>
            <w:div w:id="2027905567">
              <w:marLeft w:val="0"/>
              <w:marRight w:val="0"/>
              <w:marTop w:val="0"/>
              <w:marBottom w:val="0"/>
              <w:divBdr>
                <w:top w:val="none" w:sz="0" w:space="0" w:color="auto"/>
                <w:left w:val="none" w:sz="0" w:space="0" w:color="auto"/>
                <w:bottom w:val="none" w:sz="0" w:space="0" w:color="auto"/>
                <w:right w:val="none" w:sz="0" w:space="0" w:color="auto"/>
              </w:divBdr>
              <w:divsChild>
                <w:div w:id="1594194976">
                  <w:marLeft w:val="0"/>
                  <w:marRight w:val="150"/>
                  <w:marTop w:val="0"/>
                  <w:marBottom w:val="0"/>
                  <w:divBdr>
                    <w:top w:val="none" w:sz="0" w:space="0" w:color="auto"/>
                    <w:left w:val="none" w:sz="0" w:space="0" w:color="auto"/>
                    <w:bottom w:val="none" w:sz="0" w:space="0" w:color="auto"/>
                    <w:right w:val="none" w:sz="0" w:space="0" w:color="auto"/>
                  </w:divBdr>
                  <w:divsChild>
                    <w:div w:id="612177120">
                      <w:marLeft w:val="0"/>
                      <w:marRight w:val="0"/>
                      <w:marTop w:val="0"/>
                      <w:marBottom w:val="0"/>
                      <w:divBdr>
                        <w:top w:val="none" w:sz="0" w:space="0" w:color="auto"/>
                        <w:left w:val="none" w:sz="0" w:space="0" w:color="auto"/>
                        <w:bottom w:val="none" w:sz="0" w:space="0" w:color="auto"/>
                        <w:right w:val="none" w:sz="0" w:space="0" w:color="auto"/>
                      </w:divBdr>
                      <w:divsChild>
                        <w:div w:id="9895961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44562">
      <w:bodyDiv w:val="1"/>
      <w:marLeft w:val="0"/>
      <w:marRight w:val="0"/>
      <w:marTop w:val="0"/>
      <w:marBottom w:val="0"/>
      <w:divBdr>
        <w:top w:val="none" w:sz="0" w:space="0" w:color="auto"/>
        <w:left w:val="none" w:sz="0" w:space="0" w:color="auto"/>
        <w:bottom w:val="none" w:sz="0" w:space="0" w:color="auto"/>
        <w:right w:val="none" w:sz="0" w:space="0" w:color="auto"/>
      </w:divBdr>
      <w:divsChild>
        <w:div w:id="1894659291">
          <w:marLeft w:val="0"/>
          <w:marRight w:val="0"/>
          <w:marTop w:val="0"/>
          <w:marBottom w:val="0"/>
          <w:divBdr>
            <w:top w:val="none" w:sz="0" w:space="0" w:color="auto"/>
            <w:left w:val="none" w:sz="0" w:space="0" w:color="auto"/>
            <w:bottom w:val="none" w:sz="0" w:space="0" w:color="auto"/>
            <w:right w:val="none" w:sz="0" w:space="0" w:color="auto"/>
          </w:divBdr>
          <w:divsChild>
            <w:div w:id="1511799905">
              <w:marLeft w:val="0"/>
              <w:marRight w:val="0"/>
              <w:marTop w:val="0"/>
              <w:marBottom w:val="0"/>
              <w:divBdr>
                <w:top w:val="none" w:sz="0" w:space="0" w:color="auto"/>
                <w:left w:val="none" w:sz="0" w:space="0" w:color="auto"/>
                <w:bottom w:val="none" w:sz="0" w:space="0" w:color="auto"/>
                <w:right w:val="none" w:sz="0" w:space="0" w:color="auto"/>
              </w:divBdr>
              <w:divsChild>
                <w:div w:id="1448115548">
                  <w:marLeft w:val="0"/>
                  <w:marRight w:val="150"/>
                  <w:marTop w:val="0"/>
                  <w:marBottom w:val="0"/>
                  <w:divBdr>
                    <w:top w:val="none" w:sz="0" w:space="0" w:color="auto"/>
                    <w:left w:val="none" w:sz="0" w:space="0" w:color="auto"/>
                    <w:bottom w:val="none" w:sz="0" w:space="0" w:color="auto"/>
                    <w:right w:val="none" w:sz="0" w:space="0" w:color="auto"/>
                  </w:divBdr>
                  <w:divsChild>
                    <w:div w:id="1051344792">
                      <w:marLeft w:val="0"/>
                      <w:marRight w:val="0"/>
                      <w:marTop w:val="0"/>
                      <w:marBottom w:val="0"/>
                      <w:divBdr>
                        <w:top w:val="none" w:sz="0" w:space="0" w:color="auto"/>
                        <w:left w:val="none" w:sz="0" w:space="0" w:color="auto"/>
                        <w:bottom w:val="none" w:sz="0" w:space="0" w:color="auto"/>
                        <w:right w:val="none" w:sz="0" w:space="0" w:color="auto"/>
                      </w:divBdr>
                      <w:divsChild>
                        <w:div w:id="10673375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hu.ac.uk/shupdreviewtoolkit/career-development-wellbeing-2/" TargetMode="External"/><Relationship Id="rId3" Type="http://schemas.microsoft.com/office/2007/relationships/stylesWithEffects" Target="stylesWithEffects.xml"/><Relationship Id="rId7" Type="http://schemas.openxmlformats.org/officeDocument/2006/relationships/hyperlink" Target="https://blogs.shu.ac.uk/shupdreviewtoolkit/career-development-wellbe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s.shu.ac.uk/shupdreviewtoolkit/files/2018/04/Frequently-Asked-Ques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GMC Inc.</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Cookson</dc:creator>
  <cp:lastModifiedBy>Kelly Cookson</cp:lastModifiedBy>
  <cp:revision>3</cp:revision>
  <dcterms:created xsi:type="dcterms:W3CDTF">2018-04-23T17:42:00Z</dcterms:created>
  <dcterms:modified xsi:type="dcterms:W3CDTF">2018-04-23T17:50:00Z</dcterms:modified>
</cp:coreProperties>
</file>