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BC" w:rsidRPr="00891A97" w:rsidRDefault="005307BC" w:rsidP="005307BC">
      <w:pPr>
        <w:widowControl w:val="0"/>
        <w:suppressAutoHyphens/>
        <w:autoSpaceDE w:val="0"/>
        <w:autoSpaceDN w:val="0"/>
        <w:adjustRightInd w:val="0"/>
        <w:spacing w:line="319" w:lineRule="auto"/>
        <w:textAlignment w:val="center"/>
        <w:rPr>
          <w:rFonts w:ascii="FSClerkenwell" w:hAnsi="FSClerkenwell" w:cs="FSClerkenwell"/>
          <w:color w:val="A10040"/>
          <w:spacing w:val="-10"/>
          <w:sz w:val="50"/>
          <w:szCs w:val="50"/>
          <w:lang w:val="en-GB"/>
        </w:rPr>
      </w:pPr>
      <w:r w:rsidRPr="00891A97">
        <w:rPr>
          <w:rFonts w:ascii="FSClerkenwell" w:hAnsi="FSClerkenwell" w:cs="FSClerkenwell"/>
          <w:color w:val="A10040"/>
          <w:spacing w:val="-10"/>
          <w:sz w:val="50"/>
          <w:szCs w:val="50"/>
          <w:lang w:val="en-GB"/>
        </w:rPr>
        <w:t>Self-motivated, takes initiative</w:t>
      </w:r>
    </w:p>
    <w:p w:rsidR="005307BC" w:rsidRPr="00891A97" w:rsidRDefault="005307BC" w:rsidP="005307BC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3"/>
          <w:sz w:val="28"/>
          <w:szCs w:val="28"/>
          <w:lang w:val="en-GB"/>
        </w:rPr>
      </w:pPr>
      <w:r w:rsidRPr="00891A97">
        <w:rPr>
          <w:rFonts w:ascii="FSClerkenwell" w:hAnsi="FSClerkenwell" w:cs="FSClerkenwell"/>
          <w:color w:val="A10040"/>
          <w:spacing w:val="-3"/>
          <w:sz w:val="28"/>
          <w:szCs w:val="28"/>
          <w:lang w:val="en-GB"/>
        </w:rPr>
        <w:t>Definition</w:t>
      </w:r>
      <w:r w:rsidRPr="00891A97">
        <w:rPr>
          <w:rFonts w:ascii="FSClerkenwell-Italic" w:hAnsi="FSClerkenwell-Italic" w:cs="FSClerkenwell-Italic"/>
          <w:i/>
          <w:iCs/>
          <w:color w:val="000000"/>
          <w:spacing w:val="-3"/>
          <w:sz w:val="28"/>
          <w:szCs w:val="28"/>
          <w:lang w:val="en-GB"/>
        </w:rPr>
        <w:t xml:space="preserve"> </w:t>
      </w:r>
      <w:r w:rsidRPr="00891A97">
        <w:rPr>
          <w:rFonts w:ascii="FSClerkenwell-Italic" w:hAnsi="FSClerkenwell-Italic" w:cs="FSClerkenwell-Italic"/>
          <w:i/>
          <w:iCs/>
          <w:color w:val="63002E"/>
          <w:spacing w:val="-3"/>
          <w:sz w:val="28"/>
          <w:szCs w:val="28"/>
          <w:lang w:val="en-GB"/>
        </w:rPr>
        <w:t>–begins and follows through enthusiastically on a project or plan.</w:t>
      </w:r>
    </w:p>
    <w:p w:rsidR="005307BC" w:rsidRPr="00891A97" w:rsidRDefault="005307BC" w:rsidP="005307BC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before="85" w:after="28" w:line="230" w:lineRule="atLeast"/>
        <w:textAlignment w:val="center"/>
        <w:rPr>
          <w:rFonts w:ascii="FSClerkenwell" w:hAnsi="FSClerkenwell" w:cs="FSClerkenwell"/>
          <w:color w:val="A10040"/>
          <w:spacing w:val="-2"/>
          <w:sz w:val="22"/>
          <w:szCs w:val="22"/>
          <w:lang w:val="en-GB"/>
        </w:rPr>
      </w:pPr>
      <w:r w:rsidRPr="00891A97">
        <w:rPr>
          <w:rFonts w:ascii="FSClerkenwell" w:hAnsi="FSClerkenwell" w:cs="FSClerkenwell"/>
          <w:color w:val="A10040"/>
          <w:spacing w:val="-2"/>
          <w:sz w:val="22"/>
          <w:szCs w:val="22"/>
          <w:lang w:val="en-GB"/>
        </w:rPr>
        <w:t>Positive behaviours characteristic of someone who shows initiative</w:t>
      </w:r>
    </w:p>
    <w:p w:rsidR="005307BC" w:rsidRPr="00891A97" w:rsidRDefault="005307BC" w:rsidP="005307BC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Identifies a problem or situation that needs to be improved and takes steps to address it.</w:t>
      </w:r>
    </w:p>
    <w:p w:rsidR="005307BC" w:rsidRPr="00891A97" w:rsidRDefault="005307BC" w:rsidP="005307BC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Does not follow the crowd but is independent and takes personal responsibility.</w:t>
      </w:r>
    </w:p>
    <w:p w:rsidR="005307BC" w:rsidRPr="00891A97" w:rsidRDefault="005307BC" w:rsidP="005307BC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Goes beyond what is expected of them to get involved in a project or task.</w:t>
      </w:r>
    </w:p>
    <w:p w:rsidR="005307BC" w:rsidRPr="00891A97" w:rsidRDefault="005307BC" w:rsidP="005307BC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Proactive and makes opening moves.</w:t>
      </w:r>
    </w:p>
    <w:p w:rsidR="005307BC" w:rsidRPr="00891A97" w:rsidRDefault="005307BC" w:rsidP="005307BC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 xml:space="preserve">Is determined and </w:t>
      </w:r>
      <w:proofErr w:type="spellStart"/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self confident</w:t>
      </w:r>
      <w:proofErr w:type="spellEnd"/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.</w:t>
      </w:r>
    </w:p>
    <w:p w:rsidR="005307BC" w:rsidRPr="00891A97" w:rsidRDefault="005307BC" w:rsidP="005307BC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</w:r>
      <w:proofErr w:type="spellStart"/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Self motivated</w:t>
      </w:r>
      <w:proofErr w:type="spellEnd"/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 xml:space="preserve"> and acts without being prompted or directed by others.</w:t>
      </w:r>
    </w:p>
    <w:p w:rsidR="005307BC" w:rsidRPr="00891A97" w:rsidRDefault="005307BC" w:rsidP="005307BC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Willing to take reasonable risk and get out of their comfort zone.</w:t>
      </w:r>
    </w:p>
    <w:p w:rsidR="005307BC" w:rsidRPr="00891A97" w:rsidRDefault="005307BC" w:rsidP="005307BC">
      <w:pPr>
        <w:widowControl w:val="0"/>
        <w:tabs>
          <w:tab w:val="left" w:pos="170"/>
          <w:tab w:val="left" w:pos="340"/>
          <w:tab w:val="left" w:pos="4309"/>
        </w:tabs>
        <w:suppressAutoHyphens/>
        <w:autoSpaceDE w:val="0"/>
        <w:autoSpaceDN w:val="0"/>
        <w:adjustRightInd w:val="0"/>
        <w:spacing w:after="113" w:line="200" w:lineRule="atLeast"/>
        <w:ind w:left="170" w:hanging="170"/>
        <w:textAlignment w:val="center"/>
        <w:rPr>
          <w:rFonts w:ascii="FSClerkenwell" w:hAnsi="FSClerkenwell" w:cs="FSClerkenwell"/>
          <w:color w:val="000000"/>
          <w:spacing w:val="-2"/>
          <w:sz w:val="17"/>
          <w:szCs w:val="17"/>
          <w:lang w:val="en-GB"/>
        </w:rPr>
      </w:pPr>
    </w:p>
    <w:p w:rsidR="005307BC" w:rsidRDefault="005307BC" w:rsidP="005307BC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3"/>
          <w:sz w:val="28"/>
          <w:szCs w:val="28"/>
          <w:lang w:val="en-GB"/>
        </w:rPr>
      </w:pPr>
      <w:r w:rsidRPr="00891A97">
        <w:rPr>
          <w:rFonts w:ascii="FSClerkenwell" w:hAnsi="FSClerkenwell" w:cs="FSClerkenwell"/>
          <w:color w:val="A10040"/>
          <w:spacing w:val="-3"/>
          <w:sz w:val="28"/>
          <w:szCs w:val="28"/>
          <w:lang w:val="en-GB"/>
        </w:rPr>
        <w:t>Your evidence</w:t>
      </w:r>
    </w:p>
    <w:p w:rsidR="005307BC" w:rsidRPr="00891A97" w:rsidRDefault="005307BC" w:rsidP="005307BC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3"/>
          <w:sz w:val="28"/>
          <w:szCs w:val="28"/>
          <w:lang w:val="en-GB"/>
        </w:rPr>
      </w:pPr>
    </w:p>
    <w:p w:rsidR="005307BC" w:rsidRDefault="005307BC" w:rsidP="005307BC">
      <w:pPr>
        <w:rPr>
          <w:rFonts w:ascii="FS Clerkenwell" w:hAnsi="FS Clerkenwell"/>
          <w:i/>
        </w:rPr>
      </w:pPr>
      <w:r>
        <w:rPr>
          <w:rFonts w:ascii="FS Clerkenwell" w:hAnsi="FS Clerkenwell"/>
          <w:i/>
          <w:noProof/>
          <w:lang w:val="en-GB" w:eastAsia="en-GB"/>
        </w:rPr>
        <w:lastRenderedPageBreak/>
        <w:drawing>
          <wp:inline distT="0" distB="0" distL="0" distR="0" wp14:anchorId="6A99B88D" wp14:editId="2649E87E">
            <wp:extent cx="6210300" cy="6064250"/>
            <wp:effectExtent l="0" t="0" r="12700" b="6350"/>
            <wp:docPr id="4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" t="1546" r="1681"/>
                    <a:stretch/>
                  </pic:blipFill>
                  <pic:spPr bwMode="auto">
                    <a:xfrm>
                      <a:off x="0" y="0"/>
                      <a:ext cx="6210300" cy="606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B5B" w:rsidRPr="007F700C" w:rsidRDefault="005307BC" w:rsidP="007F700C">
      <w:bookmarkStart w:id="0" w:name="_GoBack"/>
      <w:bookmarkEnd w:id="0"/>
    </w:p>
    <w:sectPr w:rsidR="00C82B5B" w:rsidRPr="007F7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SClerkenwell">
    <w:altName w:val="FS Clerken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SClerkenwell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SClerkenwell-Light">
    <w:altName w:val="FS Clerkenwell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Clerkenwell">
    <w:altName w:val="Corbe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06"/>
    <w:rsid w:val="002B1786"/>
    <w:rsid w:val="002D4606"/>
    <w:rsid w:val="002F5E76"/>
    <w:rsid w:val="00526080"/>
    <w:rsid w:val="005307BC"/>
    <w:rsid w:val="006B0623"/>
    <w:rsid w:val="007E55D9"/>
    <w:rsid w:val="007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13F65-E5EE-4444-8969-11AA9B29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0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Burn</dc:creator>
  <cp:keywords/>
  <dc:description/>
  <cp:lastModifiedBy>Claire Burn</cp:lastModifiedBy>
  <cp:revision>2</cp:revision>
  <dcterms:created xsi:type="dcterms:W3CDTF">2015-10-18T12:37:00Z</dcterms:created>
  <dcterms:modified xsi:type="dcterms:W3CDTF">2015-10-18T12:37:00Z</dcterms:modified>
</cp:coreProperties>
</file>