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BAC6" w14:textId="77777777" w:rsidR="009B4943" w:rsidRDefault="009B4943" w:rsidP="008659EC">
      <w:pPr>
        <w:jc w:val="center"/>
        <w:rPr>
          <w:b/>
        </w:rPr>
      </w:pPr>
    </w:p>
    <w:p w14:paraId="7A24F84C" w14:textId="48F5ED79" w:rsidR="009B4943" w:rsidRDefault="009B4943" w:rsidP="008659EC">
      <w:pPr>
        <w:jc w:val="center"/>
        <w:rPr>
          <w:b/>
        </w:rPr>
      </w:pPr>
      <w:r>
        <w:rPr>
          <w:b/>
          <w:noProof/>
          <w:lang w:eastAsia="ja-JP"/>
        </w:rPr>
        <w:drawing>
          <wp:inline distT="0" distB="0" distL="0" distR="0" wp14:anchorId="1DA4055D" wp14:editId="275C79D1">
            <wp:extent cx="4152900" cy="1738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n SPAR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18" cy="173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80AA" w14:textId="41430636" w:rsidR="008659EC" w:rsidRPr="008659EC" w:rsidRDefault="008659EC" w:rsidP="008659EC">
      <w:pPr>
        <w:jc w:val="center"/>
        <w:rPr>
          <w:b/>
        </w:rPr>
      </w:pPr>
      <w:r w:rsidRPr="008659EC">
        <w:rPr>
          <w:b/>
        </w:rPr>
        <w:t>This document is produced by Spark! Staff Disability Network</w:t>
      </w:r>
    </w:p>
    <w:p w14:paraId="43521C4F" w14:textId="1CDDF437" w:rsidR="008659EC" w:rsidRPr="008659EC" w:rsidRDefault="008659EC" w:rsidP="008659EC">
      <w:r w:rsidRPr="008659EC">
        <w:t>It provides a framework for discussion about impacts of impairment and adjustments required</w:t>
      </w:r>
      <w:r>
        <w:t xml:space="preserve"> for disabled members of staff at Sheffield Hallam University. </w:t>
      </w:r>
    </w:p>
    <w:p w14:paraId="734D5E9D" w14:textId="4BE02B79" w:rsidR="008659EC" w:rsidRPr="008659EC" w:rsidRDefault="008659EC" w:rsidP="008659EC">
      <w:r w:rsidRPr="008659EC">
        <w:t xml:space="preserve">It’s aim is to support employees and line managers with filling in the employee’s </w:t>
      </w:r>
      <w:hyperlink r:id="rId9" w:history="1">
        <w:r w:rsidRPr="008659EC">
          <w:rPr>
            <w:rStyle w:val="Hyperlink"/>
          </w:rPr>
          <w:t>Disability Passport</w:t>
        </w:r>
      </w:hyperlink>
      <w:r w:rsidRPr="008659EC">
        <w:t>, produced by Human Resources. Impacts and adjustments can be documented on the employee’s Disability Passport, page 8: ‘</w:t>
      </w:r>
      <w:r w:rsidRPr="008659EC">
        <w:rPr>
          <w:rFonts w:ascii="Tahoma" w:hAnsi="Tahoma"/>
          <w:color w:val="808000"/>
          <w:lang w:val="en-US"/>
        </w:rPr>
        <w:t xml:space="preserve">Summary of Discussions, Confirmation of Actions and Agreements’ </w:t>
      </w:r>
    </w:p>
    <w:tbl>
      <w:tblPr>
        <w:tblpPr w:leftFromText="180" w:rightFromText="180" w:vertAnchor="text" w:horzAnchor="margin" w:tblpXSpec="center" w:tblpY="36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659EC" w:rsidRPr="00AF2E37" w14:paraId="569F8876" w14:textId="77777777" w:rsidTr="00984532">
        <w:trPr>
          <w:trHeight w:val="569"/>
        </w:trPr>
        <w:tc>
          <w:tcPr>
            <w:tcW w:w="9360" w:type="dxa"/>
          </w:tcPr>
          <w:p w14:paraId="447B7F2D" w14:textId="77777777" w:rsidR="008659EC" w:rsidRPr="00AF2E37" w:rsidRDefault="008659EC" w:rsidP="00984532">
            <w:pPr>
              <w:spacing w:after="0" w:line="240" w:lineRule="auto"/>
              <w:rPr>
                <w:b/>
                <w:bCs/>
              </w:rPr>
            </w:pPr>
            <w:r w:rsidRPr="00AF2E37">
              <w:rPr>
                <w:b/>
                <w:bCs/>
              </w:rPr>
              <w:t xml:space="preserve">Possible impacts </w:t>
            </w:r>
            <w:r>
              <w:rPr>
                <w:b/>
                <w:bCs/>
              </w:rPr>
              <w:t xml:space="preserve">of impairment/condition </w:t>
            </w:r>
            <w:r w:rsidRPr="00AF2E37">
              <w:rPr>
                <w:b/>
                <w:bCs/>
              </w:rPr>
              <w:t>in the workplace</w:t>
            </w:r>
          </w:p>
          <w:p w14:paraId="50CAA948" w14:textId="77777777" w:rsidR="008659EC" w:rsidRDefault="008659EC" w:rsidP="00984532">
            <w:pPr>
              <w:spacing w:after="0" w:line="240" w:lineRule="auto"/>
            </w:pPr>
          </w:p>
          <w:p w14:paraId="09CD0806" w14:textId="08DA2A4B" w:rsidR="008659EC" w:rsidRDefault="008659EC" w:rsidP="00984532">
            <w:pPr>
              <w:spacing w:after="0" w:line="240" w:lineRule="auto"/>
            </w:pPr>
            <w:r>
              <w:t xml:space="preserve">The following are broad areas that can act as starting points for discussion so you can think about the adjustments the employee may require. </w:t>
            </w:r>
          </w:p>
          <w:p w14:paraId="19B991FE" w14:textId="77777777" w:rsidR="008659EC" w:rsidRDefault="008659EC" w:rsidP="00984532">
            <w:pPr>
              <w:spacing w:after="0" w:line="240" w:lineRule="auto"/>
            </w:pPr>
          </w:p>
          <w:p w14:paraId="7F227F82" w14:textId="77777777" w:rsidR="008659EC" w:rsidRDefault="008659EC" w:rsidP="00984532">
            <w:pPr>
              <w:spacing w:after="0" w:line="240" w:lineRule="auto"/>
            </w:pPr>
            <w:r w:rsidRPr="00AF2E37">
              <w:t>Some areas may be very relev</w:t>
            </w:r>
            <w:r>
              <w:t>a</w:t>
            </w:r>
            <w:r w:rsidRPr="00AF2E37">
              <w:t xml:space="preserve">nt and some may not be at all relevant.  This will depend on the individual, their role, and the nature of their </w:t>
            </w:r>
            <w:r>
              <w:t xml:space="preserve">impairment/condition. </w:t>
            </w:r>
            <w:r w:rsidRPr="00AF2E37">
              <w:t xml:space="preserve"> It is also important to remember that two people with the same </w:t>
            </w:r>
            <w:r>
              <w:t>impairment/condition</w:t>
            </w:r>
            <w:r w:rsidRPr="00AF2E37">
              <w:t xml:space="preserve"> can be impacted in very different ways.</w:t>
            </w:r>
          </w:p>
          <w:p w14:paraId="69828DF1" w14:textId="77777777" w:rsidR="008659EC" w:rsidRDefault="008659EC" w:rsidP="00984532">
            <w:pPr>
              <w:spacing w:after="0" w:line="240" w:lineRule="auto"/>
            </w:pPr>
          </w:p>
          <w:p w14:paraId="31EC072B" w14:textId="77777777" w:rsidR="008659EC" w:rsidRPr="00AF2E37" w:rsidRDefault="008659EC" w:rsidP="00984532">
            <w:pPr>
              <w:spacing w:after="0" w:line="240" w:lineRule="auto"/>
            </w:pPr>
            <w:r w:rsidRPr="00AF2E37">
              <w:t>Organisation, planning and time management</w:t>
            </w:r>
          </w:p>
          <w:p w14:paraId="46DBC108" w14:textId="77777777" w:rsidR="008659EC" w:rsidRPr="00AF2E37" w:rsidRDefault="008659EC" w:rsidP="00984532">
            <w:pPr>
              <w:spacing w:after="0" w:line="240" w:lineRule="auto"/>
            </w:pPr>
          </w:p>
          <w:p w14:paraId="77892386" w14:textId="77777777" w:rsidR="008659EC" w:rsidRPr="00AF2E37" w:rsidRDefault="008659EC" w:rsidP="00984532">
            <w:pPr>
              <w:spacing w:after="0" w:line="240" w:lineRule="auto"/>
            </w:pPr>
            <w:r w:rsidRPr="00AF2E37">
              <w:t>Fatigue/pain</w:t>
            </w:r>
          </w:p>
          <w:p w14:paraId="6324C0CA" w14:textId="77777777" w:rsidR="008659EC" w:rsidRPr="00AF2E37" w:rsidRDefault="008659EC" w:rsidP="00984532">
            <w:pPr>
              <w:spacing w:after="0" w:line="240" w:lineRule="auto"/>
            </w:pPr>
          </w:p>
          <w:p w14:paraId="140501FE" w14:textId="77777777" w:rsidR="008659EC" w:rsidRPr="00AF2E37" w:rsidRDefault="008659EC" w:rsidP="00984532">
            <w:pPr>
              <w:spacing w:after="0" w:line="240" w:lineRule="auto"/>
            </w:pPr>
            <w:r w:rsidRPr="00AF2E37">
              <w:t xml:space="preserve">Medication </w:t>
            </w:r>
          </w:p>
          <w:p w14:paraId="1F2A2360" w14:textId="77777777" w:rsidR="008659EC" w:rsidRPr="00AF2E37" w:rsidRDefault="008659EC" w:rsidP="00984532">
            <w:pPr>
              <w:spacing w:after="0" w:line="240" w:lineRule="auto"/>
            </w:pPr>
          </w:p>
          <w:p w14:paraId="2E9BD2E6" w14:textId="77777777" w:rsidR="008659EC" w:rsidRPr="00AF2E37" w:rsidRDefault="008659EC" w:rsidP="00984532">
            <w:pPr>
              <w:spacing w:after="0" w:line="240" w:lineRule="auto"/>
            </w:pPr>
            <w:r w:rsidRPr="00AF2E37">
              <w:t>Writing/composing information</w:t>
            </w:r>
          </w:p>
          <w:p w14:paraId="2AF67DCC" w14:textId="77777777" w:rsidR="008659EC" w:rsidRPr="00AF2E37" w:rsidRDefault="008659EC" w:rsidP="00984532">
            <w:pPr>
              <w:spacing w:after="0" w:line="240" w:lineRule="auto"/>
            </w:pPr>
          </w:p>
          <w:p w14:paraId="4D44D672" w14:textId="77777777" w:rsidR="008659EC" w:rsidRPr="00AF2E37" w:rsidRDefault="008659EC" w:rsidP="00984532">
            <w:pPr>
              <w:spacing w:after="0" w:line="240" w:lineRule="auto"/>
            </w:pPr>
            <w:r w:rsidRPr="00AF2E37">
              <w:t>Research</w:t>
            </w:r>
          </w:p>
          <w:p w14:paraId="64E3BD5C" w14:textId="77777777" w:rsidR="008659EC" w:rsidRPr="00AF2E37" w:rsidRDefault="008659EC" w:rsidP="00984532">
            <w:pPr>
              <w:spacing w:after="0" w:line="240" w:lineRule="auto"/>
            </w:pPr>
          </w:p>
          <w:p w14:paraId="0FE46C7C" w14:textId="77777777" w:rsidR="008659EC" w:rsidRPr="00AF2E37" w:rsidRDefault="008659EC" w:rsidP="00984532">
            <w:pPr>
              <w:spacing w:after="0" w:line="240" w:lineRule="auto"/>
            </w:pPr>
            <w:r w:rsidRPr="00AF2E37">
              <w:t xml:space="preserve">Presenting/teaching </w:t>
            </w:r>
          </w:p>
          <w:p w14:paraId="49228067" w14:textId="77777777" w:rsidR="008659EC" w:rsidRPr="00AF2E37" w:rsidRDefault="008659EC" w:rsidP="00984532">
            <w:pPr>
              <w:spacing w:after="0" w:line="240" w:lineRule="auto"/>
            </w:pPr>
          </w:p>
          <w:p w14:paraId="4BA4C177" w14:textId="77777777" w:rsidR="008659EC" w:rsidRPr="00AF2E37" w:rsidRDefault="008659EC" w:rsidP="00984532">
            <w:pPr>
              <w:spacing w:after="0" w:line="240" w:lineRule="auto"/>
            </w:pPr>
            <w:r w:rsidRPr="00AF2E37">
              <w:t>Note-taking</w:t>
            </w:r>
          </w:p>
          <w:p w14:paraId="0A9EC81A" w14:textId="77777777" w:rsidR="008659EC" w:rsidRPr="00AF2E37" w:rsidRDefault="008659EC" w:rsidP="00984532">
            <w:pPr>
              <w:spacing w:after="0" w:line="240" w:lineRule="auto"/>
            </w:pPr>
          </w:p>
          <w:p w14:paraId="086F4712" w14:textId="77777777" w:rsidR="008659EC" w:rsidRPr="00AF2E37" w:rsidRDefault="008659EC" w:rsidP="00984532">
            <w:pPr>
              <w:spacing w:after="0" w:line="240" w:lineRule="auto"/>
            </w:pPr>
            <w:r w:rsidRPr="00AF2E37">
              <w:t>Multi-tasking</w:t>
            </w:r>
          </w:p>
          <w:p w14:paraId="599DDC3F" w14:textId="77777777" w:rsidR="009B4943" w:rsidRDefault="009B4943" w:rsidP="00984532">
            <w:pPr>
              <w:spacing w:after="0" w:line="240" w:lineRule="auto"/>
            </w:pPr>
          </w:p>
          <w:p w14:paraId="76BEAD34" w14:textId="77777777" w:rsidR="008659EC" w:rsidRPr="00AF2E37" w:rsidRDefault="008659EC" w:rsidP="00984532">
            <w:pPr>
              <w:spacing w:after="0" w:line="240" w:lineRule="auto"/>
            </w:pPr>
            <w:bookmarkStart w:id="0" w:name="_GoBack"/>
            <w:bookmarkEnd w:id="0"/>
            <w:r w:rsidRPr="00AF2E37">
              <w:lastRenderedPageBreak/>
              <w:t xml:space="preserve">Concentration </w:t>
            </w:r>
          </w:p>
          <w:p w14:paraId="0C0790D7" w14:textId="77777777" w:rsidR="008659EC" w:rsidRPr="00AF2E37" w:rsidRDefault="008659EC" w:rsidP="00984532">
            <w:pPr>
              <w:spacing w:after="0" w:line="240" w:lineRule="auto"/>
            </w:pPr>
          </w:p>
          <w:p w14:paraId="194C3FC8" w14:textId="77777777" w:rsidR="008659EC" w:rsidRPr="00AF2E37" w:rsidRDefault="008659EC" w:rsidP="00984532">
            <w:pPr>
              <w:spacing w:after="0" w:line="240" w:lineRule="auto"/>
            </w:pPr>
            <w:r w:rsidRPr="00AF2E37">
              <w:t xml:space="preserve">Motivation </w:t>
            </w:r>
          </w:p>
          <w:p w14:paraId="1D378D90" w14:textId="77777777" w:rsidR="008659EC" w:rsidRPr="00AF2E37" w:rsidRDefault="008659EC" w:rsidP="00984532">
            <w:pPr>
              <w:spacing w:after="0" w:line="240" w:lineRule="auto"/>
            </w:pPr>
          </w:p>
          <w:p w14:paraId="773E7FBC" w14:textId="77777777" w:rsidR="008659EC" w:rsidRPr="00AF2E37" w:rsidRDefault="008659EC" w:rsidP="00984532">
            <w:pPr>
              <w:spacing w:after="0" w:line="240" w:lineRule="auto"/>
            </w:pPr>
            <w:r w:rsidRPr="00AF2E37">
              <w:t xml:space="preserve">Communication/social interaction </w:t>
            </w:r>
          </w:p>
          <w:p w14:paraId="33B758DE" w14:textId="77777777" w:rsidR="008659EC" w:rsidRPr="00AF2E37" w:rsidRDefault="008659EC" w:rsidP="00984532">
            <w:pPr>
              <w:spacing w:after="0" w:line="240" w:lineRule="auto"/>
            </w:pPr>
          </w:p>
          <w:p w14:paraId="1BD90302" w14:textId="77777777" w:rsidR="008659EC" w:rsidRPr="00AF2E37" w:rsidRDefault="008659EC" w:rsidP="00984532">
            <w:pPr>
              <w:spacing w:after="0" w:line="240" w:lineRule="auto"/>
            </w:pPr>
            <w:r w:rsidRPr="00AF2E37">
              <w:t xml:space="preserve">Physical access/tasks </w:t>
            </w:r>
          </w:p>
          <w:p w14:paraId="6F552CB4" w14:textId="77777777" w:rsidR="008659EC" w:rsidRPr="00AF2E37" w:rsidRDefault="008659EC" w:rsidP="00984532">
            <w:pPr>
              <w:spacing w:after="0" w:line="240" w:lineRule="auto"/>
            </w:pPr>
          </w:p>
          <w:p w14:paraId="31A0F272" w14:textId="77777777" w:rsidR="008659EC" w:rsidRPr="00AF2E37" w:rsidRDefault="008659EC" w:rsidP="00984532">
            <w:pPr>
              <w:spacing w:after="0" w:line="240" w:lineRule="auto"/>
            </w:pPr>
            <w:r w:rsidRPr="00AF2E37">
              <w:t>Sensory environment</w:t>
            </w:r>
          </w:p>
          <w:p w14:paraId="0681DF67" w14:textId="77777777" w:rsidR="008659EC" w:rsidRPr="00AF2E37" w:rsidRDefault="008659EC" w:rsidP="00984532">
            <w:pPr>
              <w:spacing w:after="0" w:line="240" w:lineRule="auto"/>
            </w:pPr>
          </w:p>
          <w:p w14:paraId="3F6419AE" w14:textId="77777777" w:rsidR="008659EC" w:rsidRPr="00AF2E37" w:rsidRDefault="008659EC" w:rsidP="00984532">
            <w:pPr>
              <w:spacing w:after="0" w:line="240" w:lineRule="auto"/>
            </w:pPr>
            <w:r w:rsidRPr="00AF2E37">
              <w:t>Use of technology</w:t>
            </w:r>
          </w:p>
          <w:p w14:paraId="7E3A08F1" w14:textId="77777777" w:rsidR="008659EC" w:rsidRPr="00AF2E37" w:rsidRDefault="008659EC" w:rsidP="00984532">
            <w:pPr>
              <w:spacing w:after="0" w:line="240" w:lineRule="auto"/>
            </w:pPr>
          </w:p>
          <w:p w14:paraId="1375F280" w14:textId="77777777" w:rsidR="008659EC" w:rsidRPr="00AF2E37" w:rsidRDefault="008659EC" w:rsidP="00984532">
            <w:pPr>
              <w:spacing w:after="0" w:line="240" w:lineRule="auto"/>
            </w:pPr>
            <w:r>
              <w:t>Mobility/</w:t>
            </w:r>
            <w:r w:rsidRPr="00AF2E37">
              <w:t>Travel</w:t>
            </w:r>
          </w:p>
          <w:p w14:paraId="2EE4D02C" w14:textId="77777777" w:rsidR="008659EC" w:rsidRPr="00AF2E37" w:rsidRDefault="008659EC" w:rsidP="00984532">
            <w:pPr>
              <w:spacing w:after="0" w:line="240" w:lineRule="auto"/>
            </w:pPr>
          </w:p>
          <w:p w14:paraId="42FD700A" w14:textId="366F919A" w:rsidR="008659EC" w:rsidRPr="00AF2E37" w:rsidRDefault="008659EC" w:rsidP="00984532">
            <w:pPr>
              <w:spacing w:after="0" w:line="240" w:lineRule="auto"/>
            </w:pPr>
            <w:r w:rsidRPr="00AF2E37">
              <w:t xml:space="preserve">Other </w:t>
            </w:r>
          </w:p>
          <w:p w14:paraId="0FC012D7" w14:textId="77777777" w:rsidR="008659EC" w:rsidRPr="00AF2E37" w:rsidRDefault="008659EC" w:rsidP="00984532">
            <w:pPr>
              <w:spacing w:after="0" w:line="240" w:lineRule="auto"/>
            </w:pPr>
          </w:p>
        </w:tc>
      </w:tr>
      <w:tr w:rsidR="008659EC" w:rsidRPr="00B33E03" w14:paraId="66FBCF61" w14:textId="77777777" w:rsidTr="00984532">
        <w:trPr>
          <w:trHeight w:val="981"/>
        </w:trPr>
        <w:tc>
          <w:tcPr>
            <w:tcW w:w="9360" w:type="dxa"/>
          </w:tcPr>
          <w:p w14:paraId="56C6516A" w14:textId="1AC6A2BF" w:rsidR="008659EC" w:rsidRDefault="008659EC" w:rsidP="009845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Adjustments</w:t>
            </w:r>
          </w:p>
          <w:p w14:paraId="112E272E" w14:textId="1E5D1EF4" w:rsidR="008659EC" w:rsidRDefault="008659EC" w:rsidP="00984532">
            <w:r w:rsidRPr="00AF2E37">
              <w:t xml:space="preserve">The adjustments required will, as with the impact of </w:t>
            </w:r>
            <w:r>
              <w:t>impairment,</w:t>
            </w:r>
            <w:r w:rsidRPr="00AF2E37">
              <w:t xml:space="preserve"> vary from person to person.  The following are</w:t>
            </w:r>
            <w:r>
              <w:t>, again,</w:t>
            </w:r>
            <w:r w:rsidRPr="00AF2E37">
              <w:t xml:space="preserve"> starting points </w:t>
            </w:r>
            <w:r>
              <w:t xml:space="preserve">for discussion </w:t>
            </w:r>
            <w:r w:rsidRPr="00AF2E37">
              <w:t xml:space="preserve">but there </w:t>
            </w:r>
            <w:r>
              <w:t xml:space="preserve">are likely to be </w:t>
            </w:r>
            <w:r w:rsidRPr="00AF2E37">
              <w:t xml:space="preserve">other adjustments that may be appropriate.  </w:t>
            </w:r>
          </w:p>
          <w:p w14:paraId="5B8878E4" w14:textId="72450073" w:rsidR="008659EC" w:rsidRDefault="008659EC" w:rsidP="00984532">
            <w:r w:rsidRPr="00AF2E37">
              <w:t>Changes to work pattern</w:t>
            </w:r>
            <w:r>
              <w:t xml:space="preserve"> </w:t>
            </w:r>
          </w:p>
          <w:p w14:paraId="1D92A7E9" w14:textId="77777777" w:rsidR="008659EC" w:rsidRPr="00AF2E37" w:rsidRDefault="008659EC" w:rsidP="00984532">
            <w:r>
              <w:t>Changes to responsibilities/allocated tasks</w:t>
            </w:r>
          </w:p>
          <w:p w14:paraId="1E404A65" w14:textId="77777777" w:rsidR="008659EC" w:rsidRPr="00AF2E37" w:rsidRDefault="008659EC" w:rsidP="00984532">
            <w:r w:rsidRPr="00AF2E37">
              <w:t xml:space="preserve">Support from other staff e.g. a </w:t>
            </w:r>
            <w:r>
              <w:t xml:space="preserve">work place </w:t>
            </w:r>
            <w:r w:rsidRPr="00AF2E37">
              <w:t>mentor</w:t>
            </w:r>
          </w:p>
          <w:p w14:paraId="2372D9BD" w14:textId="77777777" w:rsidR="008659EC" w:rsidRPr="00AF2E37" w:rsidRDefault="008659EC" w:rsidP="00984532">
            <w:r w:rsidRPr="00AF2E37">
              <w:t xml:space="preserve">Support workers provided by </w:t>
            </w:r>
            <w:hyperlink r:id="rId10" w:history="1">
              <w:r w:rsidRPr="00B33E03">
                <w:rPr>
                  <w:rStyle w:val="Hyperlink"/>
                </w:rPr>
                <w:t>Access to Work</w:t>
              </w:r>
            </w:hyperlink>
          </w:p>
          <w:p w14:paraId="0817E15C" w14:textId="77777777" w:rsidR="008659EC" w:rsidRPr="00AF2E37" w:rsidRDefault="008659EC" w:rsidP="00984532">
            <w:r w:rsidRPr="00AF2E37">
              <w:t>Changes to environment e.g. lighting</w:t>
            </w:r>
            <w:r>
              <w:t xml:space="preserve">. Contact Estates/speak to your Estates link to submit an </w:t>
            </w:r>
            <w:hyperlink r:id="rId11" w:history="1">
              <w:r w:rsidRPr="004923D1">
                <w:rPr>
                  <w:rStyle w:val="Hyperlink"/>
                </w:rPr>
                <w:t>Estates Development Request</w:t>
              </w:r>
            </w:hyperlink>
            <w:r>
              <w:t xml:space="preserve"> </w:t>
            </w:r>
          </w:p>
          <w:p w14:paraId="172D34A8" w14:textId="77777777" w:rsidR="008659EC" w:rsidRPr="00AF2E37" w:rsidRDefault="008659EC" w:rsidP="00984532">
            <w:r w:rsidRPr="00AF2E37">
              <w:t>Quiet work time in a different room</w:t>
            </w:r>
          </w:p>
          <w:p w14:paraId="3C49C748" w14:textId="77777777" w:rsidR="008659EC" w:rsidRPr="00AF2E37" w:rsidRDefault="008659EC" w:rsidP="00984532">
            <w:r w:rsidRPr="00AF2E37">
              <w:t>Allowed to wear headphones</w:t>
            </w:r>
          </w:p>
          <w:p w14:paraId="756EDC1C" w14:textId="77777777" w:rsidR="008659EC" w:rsidRPr="00AF2E37" w:rsidRDefault="008659EC" w:rsidP="00984532">
            <w:r w:rsidRPr="00AF2E37">
              <w:t xml:space="preserve">Allowed own desk  </w:t>
            </w:r>
          </w:p>
          <w:p w14:paraId="38FF1EE6" w14:textId="77777777" w:rsidR="008659EC" w:rsidRDefault="008659EC" w:rsidP="00984532">
            <w:r>
              <w:t>Requires a</w:t>
            </w:r>
            <w:r w:rsidRPr="00AF2E37">
              <w:t>ssistive equipment and software - may be through</w:t>
            </w:r>
            <w:r>
              <w:t xml:space="preserve"> a </w:t>
            </w:r>
            <w:hyperlink r:id="rId12" w:history="1">
              <w:r w:rsidRPr="004923D1">
                <w:rPr>
                  <w:rStyle w:val="Hyperlink"/>
                </w:rPr>
                <w:t>Display Screen Equipment Assessment</w:t>
              </w:r>
            </w:hyperlink>
            <w:r>
              <w:t xml:space="preserve"> </w:t>
            </w:r>
            <w:r w:rsidRPr="00AF2E37">
              <w:t xml:space="preserve"> </w:t>
            </w:r>
            <w:hyperlink r:id="rId13" w:history="1">
              <w:r w:rsidRPr="00F976D1">
                <w:rPr>
                  <w:rStyle w:val="Hyperlink"/>
                </w:rPr>
                <w:t>SHU Ergonomics</w:t>
              </w:r>
            </w:hyperlink>
            <w:r>
              <w:t xml:space="preserve"> or </w:t>
            </w:r>
            <w:hyperlink r:id="rId14" w:history="1">
              <w:r w:rsidRPr="00F976D1">
                <w:rPr>
                  <w:rStyle w:val="Hyperlink"/>
                </w:rPr>
                <w:t>Access to Work</w:t>
              </w:r>
            </w:hyperlink>
            <w:r>
              <w:t xml:space="preserve"> </w:t>
            </w:r>
          </w:p>
          <w:p w14:paraId="2E5139CB" w14:textId="77777777" w:rsidR="008659EC" w:rsidRDefault="008659EC" w:rsidP="00984532">
            <w:pPr>
              <w:pStyle w:val="ListParagraph"/>
              <w:numPr>
                <w:ilvl w:val="0"/>
                <w:numId w:val="1"/>
              </w:numPr>
            </w:pPr>
            <w:r>
              <w:t xml:space="preserve">Please be aware that there is </w:t>
            </w:r>
            <w:r w:rsidRPr="00534B04">
              <w:rPr>
                <w:i/>
              </w:rPr>
              <w:t>some</w:t>
            </w:r>
            <w:r>
              <w:t xml:space="preserve"> assistive software available on all networked SHU computers through AppsAnywhere. </w:t>
            </w:r>
          </w:p>
          <w:p w14:paraId="7D22EB39" w14:textId="77777777" w:rsidR="008659EC" w:rsidRDefault="008659EC" w:rsidP="00984532">
            <w:pPr>
              <w:pStyle w:val="ListParagraph"/>
              <w:numPr>
                <w:ilvl w:val="0"/>
                <w:numId w:val="1"/>
              </w:numPr>
            </w:pPr>
            <w:r>
              <w:t xml:space="preserve">Some staff may benefit from using software called </w:t>
            </w:r>
            <w:hyperlink r:id="rId15" w:history="1">
              <w:r w:rsidRPr="00534B04">
                <w:rPr>
                  <w:rStyle w:val="Hyperlink"/>
                </w:rPr>
                <w:t>Texthelp: Read and Write</w:t>
              </w:r>
            </w:hyperlink>
            <w:r>
              <w:t xml:space="preserve"> – a literacy aid, and </w:t>
            </w:r>
            <w:hyperlink r:id="rId16" w:history="1">
              <w:r w:rsidRPr="00534B04">
                <w:rPr>
                  <w:rStyle w:val="Hyperlink"/>
                </w:rPr>
                <w:t>Mindview</w:t>
              </w:r>
            </w:hyperlink>
            <w:r>
              <w:t xml:space="preserve"> – for mindmapping. </w:t>
            </w:r>
          </w:p>
          <w:p w14:paraId="3FA6D8AD" w14:textId="77777777" w:rsidR="008659EC" w:rsidRPr="00F976D1" w:rsidRDefault="008659EC" w:rsidP="00984532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also a free version of </w:t>
            </w:r>
            <w:hyperlink r:id="rId17" w:anchor=".W7Wlh2hKi00" w:history="1">
              <w:r w:rsidRPr="00F976D1">
                <w:rPr>
                  <w:rStyle w:val="Hyperlink"/>
                </w:rPr>
                <w:t>Ginger</w:t>
              </w:r>
            </w:hyperlink>
            <w:r>
              <w:t xml:space="preserve"> – a grammar checker - available on the web. </w:t>
            </w:r>
          </w:p>
          <w:p w14:paraId="7ED33F22" w14:textId="77777777" w:rsidR="008659EC" w:rsidRPr="00AF2E37" w:rsidRDefault="008659EC" w:rsidP="00984532">
            <w:r w:rsidRPr="00AF2E37">
              <w:lastRenderedPageBreak/>
              <w:t>Swap tasks with other staff members e.g. more reception work, less email work</w:t>
            </w:r>
          </w:p>
          <w:p w14:paraId="0929F6D6" w14:textId="77777777" w:rsidR="008659EC" w:rsidRPr="00AF2E37" w:rsidRDefault="008659EC" w:rsidP="00984532">
            <w:r w:rsidRPr="00AF2E37">
              <w:t>Rest breaks</w:t>
            </w:r>
          </w:p>
          <w:p w14:paraId="29EF3068" w14:textId="77777777" w:rsidR="008659EC" w:rsidRPr="00AF2E37" w:rsidRDefault="008659EC" w:rsidP="00984532">
            <w:r w:rsidRPr="00AF2E37">
              <w:t>Ab</w:t>
            </w:r>
            <w:r>
              <w:t>le</w:t>
            </w:r>
            <w:r w:rsidRPr="00AF2E37">
              <w:t xml:space="preserve"> to </w:t>
            </w:r>
            <w:r>
              <w:t xml:space="preserve">sometimes </w:t>
            </w:r>
            <w:r w:rsidRPr="00AF2E37">
              <w:t xml:space="preserve">work at home </w:t>
            </w:r>
          </w:p>
          <w:p w14:paraId="5820D641" w14:textId="77777777" w:rsidR="008659EC" w:rsidRDefault="008659EC" w:rsidP="00984532">
            <w:r w:rsidRPr="00AF2E37">
              <w:t xml:space="preserve">Awareness raising of impact of </w:t>
            </w:r>
            <w:r>
              <w:t>impairment/condition</w:t>
            </w:r>
          </w:p>
          <w:p w14:paraId="7EC85899" w14:textId="11CB69F7" w:rsidR="008659EC" w:rsidRPr="00B33E03" w:rsidRDefault="008659EC" w:rsidP="00984532">
            <w:r>
              <w:t xml:space="preserve">Other </w:t>
            </w:r>
          </w:p>
        </w:tc>
      </w:tr>
    </w:tbl>
    <w:p w14:paraId="003D18A1" w14:textId="43ACE13A" w:rsidR="00F43032" w:rsidRDefault="009B4943" w:rsidP="009B4943">
      <w:pPr>
        <w:jc w:val="center"/>
      </w:pPr>
    </w:p>
    <w:p w14:paraId="614D9A8C" w14:textId="21BA0F3C" w:rsidR="008659EC" w:rsidRDefault="008659EC" w:rsidP="009B4943">
      <w:pPr>
        <w:jc w:val="center"/>
      </w:pPr>
      <w:r>
        <w:t xml:space="preserve">If you have any ideas for additional information that could be added to this document please contact Spark! at </w:t>
      </w:r>
      <w:hyperlink r:id="rId18" w:history="1">
        <w:r w:rsidRPr="00F61041">
          <w:rPr>
            <w:rStyle w:val="Hyperlink"/>
          </w:rPr>
          <w:t>diversity@shu.ac.uk</w:t>
        </w:r>
      </w:hyperlink>
    </w:p>
    <w:sectPr w:rsidR="008659E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72AC" w14:textId="77777777" w:rsidR="009B4943" w:rsidRDefault="009B4943" w:rsidP="009B4943">
      <w:pPr>
        <w:spacing w:after="0" w:line="240" w:lineRule="auto"/>
      </w:pPr>
      <w:r>
        <w:separator/>
      </w:r>
    </w:p>
  </w:endnote>
  <w:endnote w:type="continuationSeparator" w:id="0">
    <w:p w14:paraId="05720438" w14:textId="77777777" w:rsidR="009B4943" w:rsidRDefault="009B4943" w:rsidP="009B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3F23" w14:textId="77777777" w:rsidR="009B4943" w:rsidRDefault="009B4943" w:rsidP="009B4943">
      <w:pPr>
        <w:spacing w:after="0" w:line="240" w:lineRule="auto"/>
      </w:pPr>
      <w:r>
        <w:separator/>
      </w:r>
    </w:p>
  </w:footnote>
  <w:footnote w:type="continuationSeparator" w:id="0">
    <w:p w14:paraId="1131811E" w14:textId="77777777" w:rsidR="009B4943" w:rsidRDefault="009B4943" w:rsidP="009B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59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496131" w14:textId="65E1FEF1" w:rsidR="009B4943" w:rsidRDefault="009B49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2738F" w14:textId="77777777" w:rsidR="009B4943" w:rsidRDefault="009B4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89F"/>
    <w:multiLevelType w:val="hybridMultilevel"/>
    <w:tmpl w:val="500A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C"/>
    <w:rsid w:val="000D35CC"/>
    <w:rsid w:val="002462D6"/>
    <w:rsid w:val="008659EC"/>
    <w:rsid w:val="009B4943"/>
    <w:rsid w:val="009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EC"/>
    <w:pPr>
      <w:spacing w:after="200" w:line="276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9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9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3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43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43"/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EC"/>
    <w:pPr>
      <w:spacing w:after="200" w:line="276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9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9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3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43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43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shu.ac.uk/departments/HRD/healthandsafety/HRRRC/Pages/Display-Screen-Equipment.aspx" TargetMode="External"/><Relationship Id="rId18" Type="http://schemas.openxmlformats.org/officeDocument/2006/relationships/hyperlink" Target="mailto:diversity@shu.ac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shu.ac.uk/departments/HRD/healthandsafety/HRRRC/Pages/Display-Screen-Equipment.aspx" TargetMode="External"/><Relationship Id="rId17" Type="http://schemas.openxmlformats.org/officeDocument/2006/relationships/hyperlink" Target="https://www.gingersoftware.com/grammarche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chware.com/mind-mapping-softwa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shu.ac.uk/departments/FDPub/fddivisions/estates/Handbook/Pages/scheduleofwork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xthelp.com/en-gb/products/read-write.aspx" TargetMode="External"/><Relationship Id="rId10" Type="http://schemas.openxmlformats.org/officeDocument/2006/relationships/hyperlink" Target="https://www.gov.uk/access-to-wor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shu.ac.uk/departments/HRD/equality/disability/Pages/home.aspx" TargetMode="External"/><Relationship Id="rId14" Type="http://schemas.openxmlformats.org/officeDocument/2006/relationships/hyperlink" Target="https://www.gov.uk/access-to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2</cp:revision>
  <dcterms:created xsi:type="dcterms:W3CDTF">2018-10-04T05:46:00Z</dcterms:created>
  <dcterms:modified xsi:type="dcterms:W3CDTF">2018-10-04T09:36:00Z</dcterms:modified>
</cp:coreProperties>
</file>