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81" w:rsidRDefault="00677481" w:rsidP="00E44573">
      <w:pPr>
        <w:ind w:right="-1"/>
        <w:rPr>
          <w:rFonts w:ascii="Arial" w:hAnsi="Arial" w:cs="Arial"/>
          <w:b/>
          <w:iCs/>
          <w:sz w:val="22"/>
          <w:szCs w:val="22"/>
        </w:rPr>
      </w:pPr>
    </w:p>
    <w:p w:rsidR="00E44573" w:rsidRPr="00677481" w:rsidRDefault="00677481" w:rsidP="00E44573">
      <w:pPr>
        <w:ind w:right="-1"/>
        <w:rPr>
          <w:rFonts w:ascii="Arial" w:hAnsi="Arial" w:cs="Arial"/>
          <w:b/>
          <w:iCs/>
          <w:sz w:val="22"/>
          <w:szCs w:val="22"/>
        </w:rPr>
      </w:pPr>
      <w:r w:rsidRPr="00677481">
        <w:rPr>
          <w:rFonts w:ascii="Arial" w:hAnsi="Arial" w:cs="Arial"/>
          <w:b/>
          <w:iCs/>
          <w:sz w:val="22"/>
          <w:szCs w:val="22"/>
        </w:rPr>
        <w:t>MODULE DESCRIPTOR</w:t>
      </w:r>
    </w:p>
    <w:p w:rsidR="00677481" w:rsidRPr="00A87EB2" w:rsidRDefault="00677481" w:rsidP="00E44573">
      <w:pPr>
        <w:ind w:right="-1"/>
        <w:rPr>
          <w:rFonts w:ascii="Arial" w:hAnsi="Arial" w:cs="Arial"/>
          <w:iCs/>
          <w:sz w:val="22"/>
          <w:szCs w:val="22"/>
        </w:rPr>
      </w:pPr>
    </w:p>
    <w:tbl>
      <w:tblPr>
        <w:tblW w:w="4852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62"/>
        <w:gridCol w:w="6104"/>
      </w:tblGrid>
      <w:tr w:rsidR="00E44573" w:rsidRPr="00A87EB2" w:rsidTr="00C468BB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3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kern w:val="28"/>
                <w:sz w:val="22"/>
                <w:szCs w:val="22"/>
              </w:rPr>
              <w:t>Marketing Decision Making</w:t>
            </w:r>
          </w:p>
          <w:p w:rsidR="00E44573" w:rsidRPr="00A87EB2" w:rsidRDefault="00E44573" w:rsidP="00C468BB">
            <w:pPr>
              <w:shd w:val="clear" w:color="auto" w:fill="FFFFFF"/>
              <w:spacing w:after="100" w:afterAutospacing="1"/>
              <w:outlineLvl w:val="0"/>
              <w:rPr>
                <w:rFonts w:ascii="Arial" w:hAnsi="Arial" w:cs="Arial"/>
                <w:b/>
                <w:bCs/>
                <w:color w:val="111111"/>
                <w:kern w:val="36"/>
                <w:sz w:val="22"/>
                <w:szCs w:val="22"/>
                <w:lang w:val="en-US" w:eastAsia="en-US"/>
              </w:rPr>
            </w:pPr>
          </w:p>
        </w:tc>
      </w:tr>
      <w:tr w:rsidR="00E44573" w:rsidRPr="00A87EB2" w:rsidTr="00C468BB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SI MODULE CODE</w:t>
            </w:r>
          </w:p>
        </w:tc>
        <w:tc>
          <w:tcPr>
            <w:tcW w:w="3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iCs/>
                <w:sz w:val="22"/>
                <w:szCs w:val="22"/>
              </w:rPr>
              <w:t>44-7715-00S</w:t>
            </w:r>
            <w:r w:rsidR="00A1653A">
              <w:rPr>
                <w:rFonts w:ascii="Arial" w:hAnsi="Arial" w:cs="Arial"/>
                <w:iCs/>
                <w:sz w:val="22"/>
                <w:szCs w:val="22"/>
              </w:rPr>
              <w:t xml:space="preserve"> / </w:t>
            </w:r>
            <w:r w:rsidR="00A1653A" w:rsidRPr="00A1653A">
              <w:rPr>
                <w:rFonts w:ascii="Arial" w:hAnsi="Arial" w:cs="Arial"/>
                <w:iCs/>
                <w:sz w:val="22"/>
                <w:szCs w:val="22"/>
              </w:rPr>
              <w:t>44-702580</w:t>
            </w:r>
            <w:bookmarkStart w:id="0" w:name="_GoBack"/>
            <w:bookmarkEnd w:id="0"/>
          </w:p>
        </w:tc>
      </w:tr>
      <w:tr w:rsidR="00E44573" w:rsidRPr="00A87EB2" w:rsidTr="00C468BB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 xml:space="preserve">CREDITS </w:t>
            </w:r>
          </w:p>
        </w:tc>
        <w:tc>
          <w:tcPr>
            <w:tcW w:w="3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E44573" w:rsidRPr="00A87EB2" w:rsidTr="00C468BB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LEVEL</w:t>
            </w:r>
          </w:p>
        </w:tc>
        <w:tc>
          <w:tcPr>
            <w:tcW w:w="3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E44573" w:rsidRPr="00A87EB2" w:rsidTr="00C468BB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JACS CODE</w:t>
            </w:r>
          </w:p>
        </w:tc>
        <w:tc>
          <w:tcPr>
            <w:tcW w:w="3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F26C5E" w:rsidRDefault="00E44573" w:rsidP="00C468BB">
            <w:pPr>
              <w:ind w:right="54"/>
              <w:rPr>
                <w:rFonts w:ascii="Arial" w:hAnsi="Arial" w:cs="Arial"/>
                <w:sz w:val="22"/>
                <w:szCs w:val="22"/>
              </w:rPr>
            </w:pPr>
            <w:r w:rsidRPr="00F26C5E">
              <w:rPr>
                <w:rFonts w:ascii="Arial" w:hAnsi="Arial" w:cs="Arial"/>
                <w:sz w:val="22"/>
                <w:szCs w:val="22"/>
              </w:rPr>
              <w:t>N550</w:t>
            </w:r>
          </w:p>
        </w:tc>
      </w:tr>
      <w:tr w:rsidR="00E44573" w:rsidRPr="00A87EB2" w:rsidTr="00C468BB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SUBJECT GROUP</w:t>
            </w:r>
          </w:p>
        </w:tc>
        <w:tc>
          <w:tcPr>
            <w:tcW w:w="3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F26C5E" w:rsidRDefault="00E44573" w:rsidP="00C468BB">
            <w:pPr>
              <w:ind w:right="54"/>
              <w:rPr>
                <w:rFonts w:ascii="Arial" w:hAnsi="Arial" w:cs="Arial"/>
                <w:sz w:val="22"/>
                <w:szCs w:val="22"/>
              </w:rPr>
            </w:pPr>
            <w:r w:rsidRPr="00F26C5E">
              <w:rPr>
                <w:rFonts w:ascii="Arial" w:hAnsi="Arial" w:cs="Arial"/>
                <w:sz w:val="22"/>
                <w:szCs w:val="22"/>
              </w:rPr>
              <w:t xml:space="preserve">Marketing </w:t>
            </w:r>
          </w:p>
        </w:tc>
      </w:tr>
      <w:tr w:rsidR="00E44573" w:rsidRPr="00A87EB2" w:rsidTr="00C468BB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3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F26C5E" w:rsidRDefault="00E44573" w:rsidP="00C468BB">
            <w:pPr>
              <w:ind w:right="54"/>
              <w:rPr>
                <w:rFonts w:ascii="Arial" w:hAnsi="Arial" w:cs="Arial"/>
                <w:sz w:val="22"/>
                <w:szCs w:val="22"/>
              </w:rPr>
            </w:pPr>
            <w:r w:rsidRPr="00F26C5E">
              <w:rPr>
                <w:rFonts w:ascii="Arial" w:hAnsi="Arial" w:cs="Arial"/>
                <w:sz w:val="22"/>
                <w:szCs w:val="22"/>
              </w:rPr>
              <w:t xml:space="preserve">Management </w:t>
            </w:r>
          </w:p>
        </w:tc>
      </w:tr>
      <w:tr w:rsidR="00E44573" w:rsidRPr="00A87EB2" w:rsidTr="00C468BB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MODULE LEADER</w:t>
            </w:r>
          </w:p>
        </w:tc>
        <w:tc>
          <w:tcPr>
            <w:tcW w:w="3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F26C5E" w:rsidRDefault="00E44573" w:rsidP="00C468BB">
            <w:pPr>
              <w:ind w:right="5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6C5E">
              <w:rPr>
                <w:rFonts w:ascii="Arial" w:hAnsi="Arial" w:cs="Arial"/>
                <w:sz w:val="22"/>
                <w:szCs w:val="22"/>
              </w:rPr>
              <w:t>Ofer</w:t>
            </w:r>
            <w:proofErr w:type="spellEnd"/>
            <w:r w:rsidRPr="00F26C5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6C5E">
              <w:rPr>
                <w:rFonts w:ascii="Arial" w:hAnsi="Arial" w:cs="Arial"/>
                <w:sz w:val="22"/>
                <w:szCs w:val="22"/>
              </w:rPr>
              <w:t>Dekel</w:t>
            </w:r>
            <w:proofErr w:type="spellEnd"/>
          </w:p>
        </w:tc>
      </w:tr>
    </w:tbl>
    <w:p w:rsidR="00E44573" w:rsidRPr="00A87EB2" w:rsidRDefault="00E44573" w:rsidP="00E44573">
      <w:pPr>
        <w:ind w:left="709" w:right="-688" w:hanging="709"/>
        <w:rPr>
          <w:rFonts w:ascii="Arial" w:hAnsi="Arial" w:cs="Arial"/>
          <w:b/>
          <w:sz w:val="22"/>
          <w:szCs w:val="22"/>
        </w:rPr>
      </w:pPr>
    </w:p>
    <w:tbl>
      <w:tblPr>
        <w:tblW w:w="4852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03"/>
        <w:gridCol w:w="1953"/>
        <w:gridCol w:w="2105"/>
        <w:gridCol w:w="2505"/>
      </w:tblGrid>
      <w:tr w:rsidR="00E44573" w:rsidRPr="00A87EB2" w:rsidTr="00C468BB">
        <w:tc>
          <w:tcPr>
            <w:tcW w:w="5000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MODULE STUDY HOURS (based on 10 hours per credit)*</w:t>
            </w:r>
          </w:p>
        </w:tc>
      </w:tr>
      <w:tr w:rsidR="00E44573" w:rsidRPr="00A87EB2" w:rsidTr="00C468BB">
        <w:tc>
          <w:tcPr>
            <w:tcW w:w="1340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54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Scheduled Learning and Teaching Activities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54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Placement (if applicable)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54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Independent Guided Study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Total Number of Study Hours</w:t>
            </w:r>
          </w:p>
        </w:tc>
      </w:tr>
      <w:tr w:rsidR="00E44573" w:rsidRPr="00A87EB2" w:rsidTr="00C468BB">
        <w:tc>
          <w:tcPr>
            <w:tcW w:w="13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75"/>
              <w:rPr>
                <w:rFonts w:ascii="Arial" w:hAnsi="Arial" w:cs="Arial"/>
                <w:bCs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sz w:val="22"/>
                <w:szCs w:val="22"/>
              </w:rPr>
              <w:t>36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75"/>
              <w:rPr>
                <w:rFonts w:ascii="Arial" w:hAnsi="Arial" w:cs="Arial"/>
                <w:bCs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75"/>
              <w:rPr>
                <w:rFonts w:ascii="Arial" w:hAnsi="Arial" w:cs="Arial"/>
                <w:bCs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sz w:val="22"/>
                <w:szCs w:val="22"/>
              </w:rPr>
              <w:t>114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sz w:val="22"/>
                <w:szCs w:val="22"/>
              </w:rPr>
              <w:t>150</w:t>
            </w:r>
          </w:p>
        </w:tc>
      </w:tr>
    </w:tbl>
    <w:p w:rsidR="00E44573" w:rsidRPr="00A87EB2" w:rsidRDefault="00E44573" w:rsidP="00E44573">
      <w:pPr>
        <w:ind w:left="709" w:right="-688" w:hanging="709"/>
        <w:rPr>
          <w:rFonts w:ascii="Arial" w:hAnsi="Arial" w:cs="Arial"/>
          <w:b/>
          <w:sz w:val="22"/>
          <w:szCs w:val="22"/>
        </w:rPr>
      </w:pPr>
    </w:p>
    <w:p w:rsidR="00E44573" w:rsidRPr="00A87EB2" w:rsidRDefault="00E44573" w:rsidP="00E44573">
      <w:pPr>
        <w:ind w:left="709" w:right="-688" w:hanging="709"/>
        <w:rPr>
          <w:rFonts w:ascii="Arial" w:hAnsi="Arial" w:cs="Arial"/>
          <w:b/>
          <w:sz w:val="22"/>
          <w:szCs w:val="22"/>
          <w:u w:val="single"/>
        </w:rPr>
      </w:pPr>
      <w:r w:rsidRPr="00A87EB2">
        <w:rPr>
          <w:rFonts w:ascii="Arial" w:hAnsi="Arial" w:cs="Arial"/>
          <w:b/>
          <w:sz w:val="22"/>
          <w:szCs w:val="22"/>
          <w:u w:val="single"/>
        </w:rPr>
        <w:t>MODULE AIM</w:t>
      </w:r>
    </w:p>
    <w:p w:rsidR="00E44573" w:rsidRPr="00A87EB2" w:rsidRDefault="00E44573" w:rsidP="00E44573">
      <w:pPr>
        <w:ind w:left="709" w:right="-688" w:hanging="709"/>
        <w:rPr>
          <w:rFonts w:ascii="Arial" w:hAnsi="Arial" w:cs="Arial"/>
          <w:b/>
          <w:sz w:val="22"/>
          <w:szCs w:val="22"/>
          <w:u w:val="single"/>
        </w:rPr>
      </w:pPr>
    </w:p>
    <w:p w:rsidR="00E44573" w:rsidRPr="00A87EB2" w:rsidRDefault="00E44573" w:rsidP="00E44573">
      <w:pPr>
        <w:spacing w:line="269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A87EB2">
        <w:rPr>
          <w:rFonts w:ascii="Arial" w:eastAsia="Calibri" w:hAnsi="Arial" w:cs="Arial"/>
          <w:bCs/>
          <w:sz w:val="22"/>
          <w:szCs w:val="22"/>
          <w:lang w:val="en-US" w:eastAsia="en-US"/>
        </w:rPr>
        <w:t>A</w:t>
      </w:r>
      <w:r w:rsidRPr="00A87EB2">
        <w:rPr>
          <w:rFonts w:ascii="Arial" w:eastAsia="Calibri" w:hAnsi="Arial" w:cs="Arial"/>
          <w:sz w:val="22"/>
          <w:szCs w:val="22"/>
          <w:lang w:val="en-US" w:eastAsia="en-US"/>
        </w:rPr>
        <w:t>t the heart of the traditional approach to marketing strategy lies the assumption that executives, by applying a set of powerful analytic tools, can predict the future of any business accurately enough to choose a clear strategic direction for it. The process often involves underestimating uncertainty in order to lay out a vision of future events sufficiently.</w:t>
      </w:r>
    </w:p>
    <w:p w:rsidR="00E44573" w:rsidRPr="00A87EB2" w:rsidRDefault="00E44573" w:rsidP="00E44573">
      <w:pPr>
        <w:spacing w:line="269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A87EB2">
        <w:rPr>
          <w:rFonts w:ascii="Arial" w:eastAsia="Calibri" w:hAnsi="Arial" w:cs="Arial"/>
          <w:sz w:val="22"/>
          <w:szCs w:val="22"/>
          <w:lang w:val="en-US" w:eastAsia="en-US"/>
        </w:rPr>
        <w:t xml:space="preserve"> When the future is truly uncertain, this approach is at best marginally helpful and at worst downright dangerous: underestimating uncertainty can lead to strategies that neither defend a company against the threats nor take advantage of the opportunities that higher levels of uncertainty provide. </w:t>
      </w:r>
    </w:p>
    <w:p w:rsidR="00E44573" w:rsidRPr="00A87EB2" w:rsidRDefault="00E44573" w:rsidP="00E44573">
      <w:pPr>
        <w:spacing w:after="180" w:line="269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A87EB2">
        <w:rPr>
          <w:rFonts w:ascii="Arial" w:eastAsia="Calibri" w:hAnsi="Arial" w:cs="Arial"/>
          <w:sz w:val="22"/>
          <w:szCs w:val="22"/>
          <w:lang w:val="en-US" w:eastAsia="en-US"/>
        </w:rPr>
        <w:t xml:space="preserve">Making systematically sound strategic decisions under uncertainty requires an approach that avoids this simplistic understanding of the market. </w:t>
      </w:r>
    </w:p>
    <w:p w:rsidR="00E44573" w:rsidRPr="00A87EB2" w:rsidRDefault="00E44573" w:rsidP="00E44573">
      <w:pPr>
        <w:spacing w:after="180" w:line="269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A87EB2">
        <w:rPr>
          <w:rFonts w:ascii="Arial" w:eastAsia="Calibri" w:hAnsi="Arial" w:cs="Arial"/>
          <w:sz w:val="22"/>
          <w:szCs w:val="22"/>
          <w:lang w:val="en-US" w:eastAsia="en-US"/>
        </w:rPr>
        <w:t>This module will help students to understand the market and the uncertainty surrounding strategic decisions and to tailor strategic solution suitable to that uncertainty.</w:t>
      </w:r>
    </w:p>
    <w:p w:rsidR="00E44573" w:rsidRPr="00A87EB2" w:rsidRDefault="00E44573" w:rsidP="00E44573">
      <w:pPr>
        <w:ind w:right="-688"/>
        <w:rPr>
          <w:rFonts w:ascii="Arial" w:hAnsi="Arial" w:cs="Arial"/>
          <w:bCs/>
          <w:color w:val="FF0000"/>
          <w:sz w:val="22"/>
          <w:szCs w:val="22"/>
        </w:rPr>
      </w:pPr>
    </w:p>
    <w:p w:rsidR="00E44573" w:rsidRPr="00A87EB2" w:rsidRDefault="00E44573" w:rsidP="00E44573">
      <w:pPr>
        <w:ind w:right="-1510"/>
        <w:rPr>
          <w:rFonts w:ascii="Arial" w:hAnsi="Arial" w:cs="Arial"/>
          <w:bCs/>
          <w:i/>
          <w:iCs/>
          <w:sz w:val="22"/>
          <w:szCs w:val="22"/>
        </w:rPr>
      </w:pPr>
      <w:r w:rsidRPr="00A87EB2">
        <w:rPr>
          <w:rFonts w:ascii="Arial" w:hAnsi="Arial" w:cs="Arial"/>
          <w:b/>
          <w:sz w:val="22"/>
          <w:szCs w:val="22"/>
          <w:u w:val="single"/>
        </w:rPr>
        <w:t>MODULE LEARNING OUTCOMES</w:t>
      </w:r>
      <w:r w:rsidRPr="00A87EB2">
        <w:rPr>
          <w:rFonts w:ascii="Arial" w:hAnsi="Arial" w:cs="Arial"/>
          <w:b/>
          <w:sz w:val="22"/>
          <w:szCs w:val="22"/>
        </w:rPr>
        <w:t xml:space="preserve"> </w:t>
      </w:r>
      <w:r w:rsidRPr="00A87EB2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:rsidR="00E44573" w:rsidRPr="00A87EB2" w:rsidRDefault="00E44573" w:rsidP="00E44573">
      <w:pPr>
        <w:ind w:right="-1510"/>
        <w:rPr>
          <w:rFonts w:ascii="Arial" w:hAnsi="Arial" w:cs="Arial"/>
          <w:bCs/>
          <w:i/>
          <w:iCs/>
          <w:sz w:val="22"/>
          <w:szCs w:val="22"/>
        </w:rPr>
      </w:pPr>
    </w:p>
    <w:p w:rsidR="00E44573" w:rsidRPr="00A87EB2" w:rsidRDefault="00E44573" w:rsidP="00E44573">
      <w:pPr>
        <w:ind w:right="-688"/>
        <w:rPr>
          <w:rFonts w:ascii="Arial" w:hAnsi="Arial" w:cs="Arial"/>
          <w:sz w:val="22"/>
          <w:szCs w:val="22"/>
        </w:rPr>
      </w:pPr>
      <w:r w:rsidRPr="00A87EB2">
        <w:rPr>
          <w:rFonts w:ascii="Arial" w:hAnsi="Arial" w:cs="Arial"/>
          <w:sz w:val="22"/>
          <w:szCs w:val="22"/>
        </w:rPr>
        <w:t>By engaging successfully with this module a student will be able to:</w:t>
      </w:r>
    </w:p>
    <w:p w:rsidR="00E44573" w:rsidRPr="00A87EB2" w:rsidRDefault="00E44573" w:rsidP="00E44573">
      <w:pPr>
        <w:ind w:right="-688"/>
        <w:rPr>
          <w:rFonts w:ascii="Arial" w:hAnsi="Arial" w:cs="Arial"/>
          <w:sz w:val="22"/>
          <w:szCs w:val="22"/>
        </w:rPr>
      </w:pPr>
    </w:p>
    <w:p w:rsidR="00E44573" w:rsidRPr="00A87EB2" w:rsidRDefault="00E44573" w:rsidP="00E44573">
      <w:pPr>
        <w:numPr>
          <w:ilvl w:val="0"/>
          <w:numId w:val="1"/>
        </w:numPr>
        <w:spacing w:after="200" w:line="276" w:lineRule="auto"/>
        <w:ind w:right="-1"/>
        <w:contextualSpacing/>
        <w:rPr>
          <w:rFonts w:ascii="Arial" w:hAnsi="Arial" w:cs="Arial"/>
          <w:sz w:val="22"/>
          <w:szCs w:val="22"/>
        </w:rPr>
      </w:pPr>
      <w:r w:rsidRPr="00A87EB2">
        <w:rPr>
          <w:rFonts w:ascii="Arial" w:hAnsi="Arial" w:cs="Arial"/>
          <w:sz w:val="22"/>
          <w:szCs w:val="22"/>
        </w:rPr>
        <w:t>Critically evaluate the strategic marketing planning process and apply these principles to a variety of organisations in current market conditions.</w:t>
      </w:r>
    </w:p>
    <w:p w:rsidR="00E44573" w:rsidRPr="00A87EB2" w:rsidRDefault="00E44573" w:rsidP="00E44573">
      <w:pPr>
        <w:numPr>
          <w:ilvl w:val="0"/>
          <w:numId w:val="1"/>
        </w:numPr>
        <w:spacing w:after="200" w:line="276" w:lineRule="auto"/>
        <w:ind w:right="-1"/>
        <w:contextualSpacing/>
        <w:rPr>
          <w:rFonts w:ascii="Arial" w:hAnsi="Arial" w:cs="Arial"/>
          <w:sz w:val="22"/>
          <w:szCs w:val="22"/>
        </w:rPr>
      </w:pPr>
      <w:r w:rsidRPr="00A87EB2">
        <w:rPr>
          <w:rFonts w:ascii="Arial" w:hAnsi="Arial" w:cs="Arial"/>
          <w:sz w:val="22"/>
          <w:szCs w:val="22"/>
          <w:lang w:val="en-US" w:eastAsia="en-US"/>
        </w:rPr>
        <w:t>Apply</w:t>
      </w:r>
      <w:r w:rsidRPr="00A87EB2">
        <w:rPr>
          <w:rFonts w:ascii="Arial" w:hAnsi="Arial" w:cs="Arial"/>
          <w:sz w:val="22"/>
          <w:szCs w:val="22"/>
        </w:rPr>
        <w:t xml:space="preserve"> the key elements of a successful marketing planning process in order to </w:t>
      </w:r>
      <w:r w:rsidRPr="00A87EB2">
        <w:rPr>
          <w:rFonts w:ascii="Arial" w:hAnsi="Arial" w:cs="Arial"/>
          <w:sz w:val="22"/>
          <w:szCs w:val="22"/>
          <w:lang w:val="en-US" w:eastAsia="en-US"/>
        </w:rPr>
        <w:t>structure and prepare a marketing plan</w:t>
      </w:r>
    </w:p>
    <w:p w:rsidR="00E44573" w:rsidRPr="00A87EB2" w:rsidRDefault="00E44573" w:rsidP="00E44573">
      <w:pPr>
        <w:numPr>
          <w:ilvl w:val="0"/>
          <w:numId w:val="1"/>
        </w:numPr>
        <w:ind w:right="-688"/>
        <w:rPr>
          <w:rFonts w:ascii="Arial" w:hAnsi="Arial" w:cs="Arial"/>
          <w:sz w:val="22"/>
          <w:szCs w:val="22"/>
        </w:rPr>
      </w:pPr>
      <w:r w:rsidRPr="00A87EB2">
        <w:rPr>
          <w:rFonts w:ascii="Arial" w:hAnsi="Arial" w:cs="Arial"/>
          <w:sz w:val="22"/>
          <w:szCs w:val="22"/>
        </w:rPr>
        <w:t xml:space="preserve">Apply </w:t>
      </w:r>
      <w:r w:rsidRPr="00A87EB2">
        <w:rPr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  <w:lang w:val="en-US" w:eastAsia="en-US"/>
        </w:rPr>
        <w:t>Scenario planning as a tool for considering strategic options in frequently changing business environment and justify decision making.</w:t>
      </w:r>
    </w:p>
    <w:p w:rsidR="00E44573" w:rsidRDefault="00E44573" w:rsidP="00E44573">
      <w:pPr>
        <w:ind w:right="-688"/>
        <w:rPr>
          <w:rFonts w:ascii="Arial" w:hAnsi="Arial" w:cs="Arial"/>
          <w:b/>
          <w:sz w:val="22"/>
          <w:szCs w:val="22"/>
          <w:u w:val="single"/>
        </w:rPr>
      </w:pPr>
    </w:p>
    <w:p w:rsidR="00E44573" w:rsidRDefault="00E44573" w:rsidP="00E44573">
      <w:pPr>
        <w:ind w:right="-688"/>
        <w:rPr>
          <w:rFonts w:ascii="Arial" w:hAnsi="Arial" w:cs="Arial"/>
          <w:b/>
          <w:sz w:val="22"/>
          <w:szCs w:val="22"/>
          <w:u w:val="single"/>
        </w:rPr>
      </w:pPr>
      <w:r w:rsidRPr="00A87EB2">
        <w:rPr>
          <w:rFonts w:ascii="Arial" w:hAnsi="Arial" w:cs="Arial"/>
          <w:b/>
          <w:sz w:val="22"/>
          <w:szCs w:val="22"/>
          <w:u w:val="single"/>
        </w:rPr>
        <w:t>INDICATIVE CONTENT</w:t>
      </w:r>
    </w:p>
    <w:p w:rsidR="00E44573" w:rsidRDefault="00E44573" w:rsidP="00E44573">
      <w:pPr>
        <w:ind w:right="-688"/>
        <w:rPr>
          <w:rFonts w:ascii="Arial" w:hAnsi="Arial" w:cs="Arial"/>
          <w:b/>
          <w:sz w:val="22"/>
          <w:szCs w:val="22"/>
          <w:u w:val="single"/>
        </w:rPr>
      </w:pPr>
    </w:p>
    <w:p w:rsidR="00E44573" w:rsidRPr="00A87EB2" w:rsidRDefault="00E44573" w:rsidP="00E44573">
      <w:pPr>
        <w:numPr>
          <w:ilvl w:val="0"/>
          <w:numId w:val="4"/>
        </w:numPr>
        <w:ind w:right="-688"/>
        <w:rPr>
          <w:rFonts w:ascii="Arial" w:hAnsi="Arial" w:cs="Arial"/>
          <w:sz w:val="22"/>
          <w:szCs w:val="22"/>
        </w:rPr>
      </w:pPr>
      <w:r w:rsidRPr="00A87EB2">
        <w:rPr>
          <w:rFonts w:ascii="Arial" w:hAnsi="Arial" w:cs="Arial"/>
          <w:sz w:val="22"/>
          <w:szCs w:val="22"/>
        </w:rPr>
        <w:t>Decision Making models</w:t>
      </w:r>
    </w:p>
    <w:p w:rsidR="00E44573" w:rsidRPr="00A87EB2" w:rsidRDefault="00E44573" w:rsidP="00E44573">
      <w:pPr>
        <w:numPr>
          <w:ilvl w:val="0"/>
          <w:numId w:val="2"/>
        </w:numPr>
        <w:ind w:right="-688"/>
        <w:contextualSpacing/>
        <w:rPr>
          <w:rFonts w:ascii="Arial" w:hAnsi="Arial" w:cs="Arial"/>
          <w:sz w:val="22"/>
          <w:szCs w:val="22"/>
        </w:rPr>
      </w:pPr>
      <w:r w:rsidRPr="00A87EB2">
        <w:rPr>
          <w:rFonts w:ascii="Arial" w:hAnsi="Arial" w:cs="Arial"/>
          <w:sz w:val="22"/>
          <w:szCs w:val="22"/>
        </w:rPr>
        <w:t>Decision making in uncertain times</w:t>
      </w:r>
    </w:p>
    <w:p w:rsidR="00E44573" w:rsidRPr="00A87EB2" w:rsidRDefault="00E44573" w:rsidP="00E44573">
      <w:pPr>
        <w:numPr>
          <w:ilvl w:val="0"/>
          <w:numId w:val="2"/>
        </w:numPr>
        <w:ind w:right="-688"/>
        <w:contextualSpacing/>
        <w:rPr>
          <w:rFonts w:ascii="Arial" w:hAnsi="Arial" w:cs="Arial"/>
          <w:sz w:val="22"/>
          <w:szCs w:val="22"/>
        </w:rPr>
      </w:pPr>
      <w:r w:rsidRPr="00A87EB2">
        <w:rPr>
          <w:rFonts w:ascii="Arial" w:hAnsi="Arial" w:cs="Arial"/>
          <w:sz w:val="22"/>
          <w:szCs w:val="22"/>
        </w:rPr>
        <w:t>Identifying key market drivers</w:t>
      </w:r>
    </w:p>
    <w:p w:rsidR="00E44573" w:rsidRPr="00A87EB2" w:rsidRDefault="00E44573" w:rsidP="00E44573">
      <w:pPr>
        <w:numPr>
          <w:ilvl w:val="0"/>
          <w:numId w:val="2"/>
        </w:numPr>
        <w:ind w:right="-688"/>
        <w:contextualSpacing/>
        <w:rPr>
          <w:rFonts w:ascii="Arial" w:hAnsi="Arial" w:cs="Arial"/>
          <w:sz w:val="22"/>
          <w:szCs w:val="22"/>
        </w:rPr>
      </w:pPr>
      <w:r w:rsidRPr="00A87EB2">
        <w:rPr>
          <w:rFonts w:ascii="Arial" w:hAnsi="Arial" w:cs="Arial"/>
          <w:sz w:val="22"/>
          <w:szCs w:val="22"/>
        </w:rPr>
        <w:t>Stakeholders analysis</w:t>
      </w:r>
    </w:p>
    <w:p w:rsidR="00E44573" w:rsidRPr="00A87EB2" w:rsidRDefault="00E44573" w:rsidP="00E44573">
      <w:pPr>
        <w:numPr>
          <w:ilvl w:val="0"/>
          <w:numId w:val="2"/>
        </w:numPr>
        <w:ind w:right="-688"/>
        <w:contextualSpacing/>
        <w:rPr>
          <w:rFonts w:ascii="Arial" w:hAnsi="Arial" w:cs="Arial"/>
          <w:sz w:val="22"/>
          <w:szCs w:val="22"/>
        </w:rPr>
      </w:pPr>
      <w:r w:rsidRPr="00A87EB2">
        <w:rPr>
          <w:rFonts w:ascii="Arial" w:hAnsi="Arial" w:cs="Arial"/>
          <w:sz w:val="22"/>
          <w:szCs w:val="22"/>
        </w:rPr>
        <w:lastRenderedPageBreak/>
        <w:t>Design and use implications wheel</w:t>
      </w:r>
    </w:p>
    <w:p w:rsidR="00E44573" w:rsidRPr="00A87EB2" w:rsidRDefault="00E44573" w:rsidP="00E44573">
      <w:pPr>
        <w:numPr>
          <w:ilvl w:val="0"/>
          <w:numId w:val="2"/>
        </w:numPr>
        <w:ind w:right="-688"/>
        <w:contextualSpacing/>
        <w:rPr>
          <w:rFonts w:ascii="Arial" w:hAnsi="Arial" w:cs="Arial"/>
          <w:sz w:val="22"/>
          <w:szCs w:val="22"/>
        </w:rPr>
      </w:pPr>
      <w:r w:rsidRPr="00A87EB2">
        <w:rPr>
          <w:rFonts w:ascii="Arial" w:hAnsi="Arial" w:cs="Arial"/>
          <w:sz w:val="22"/>
          <w:szCs w:val="22"/>
        </w:rPr>
        <w:t>Scenario analysis</w:t>
      </w:r>
    </w:p>
    <w:p w:rsidR="00E44573" w:rsidRPr="00A87EB2" w:rsidRDefault="00E44573" w:rsidP="00E44573">
      <w:pPr>
        <w:numPr>
          <w:ilvl w:val="0"/>
          <w:numId w:val="2"/>
        </w:numPr>
        <w:ind w:right="-688"/>
        <w:contextualSpacing/>
        <w:rPr>
          <w:rFonts w:ascii="Arial" w:hAnsi="Arial" w:cs="Arial"/>
          <w:bCs/>
          <w:sz w:val="22"/>
          <w:szCs w:val="22"/>
        </w:rPr>
      </w:pPr>
      <w:r w:rsidRPr="00A87EB2">
        <w:rPr>
          <w:rFonts w:ascii="Arial" w:hAnsi="Arial" w:cs="Arial"/>
          <w:sz w:val="22"/>
          <w:szCs w:val="22"/>
        </w:rPr>
        <w:t>Key elements of marketing strategy</w:t>
      </w:r>
    </w:p>
    <w:p w:rsidR="00E44573" w:rsidRPr="00A87EB2" w:rsidRDefault="00E44573" w:rsidP="00E44573">
      <w:pPr>
        <w:ind w:right="-688"/>
        <w:rPr>
          <w:rFonts w:ascii="Arial" w:hAnsi="Arial" w:cs="Arial"/>
          <w:bCs/>
          <w:sz w:val="22"/>
          <w:szCs w:val="22"/>
        </w:rPr>
      </w:pPr>
    </w:p>
    <w:p w:rsidR="00E44573" w:rsidRPr="00A87EB2" w:rsidRDefault="00E44573" w:rsidP="00E44573">
      <w:pPr>
        <w:ind w:right="-688"/>
        <w:rPr>
          <w:rFonts w:ascii="Arial" w:hAnsi="Arial" w:cs="Arial"/>
          <w:bCs/>
          <w:sz w:val="22"/>
          <w:szCs w:val="22"/>
        </w:rPr>
      </w:pPr>
    </w:p>
    <w:p w:rsidR="00E44573" w:rsidRDefault="00E44573" w:rsidP="00E44573">
      <w:pPr>
        <w:ind w:right="-688"/>
        <w:rPr>
          <w:rFonts w:ascii="Arial" w:hAnsi="Arial" w:cs="Arial"/>
          <w:b/>
          <w:bCs/>
          <w:sz w:val="22"/>
          <w:szCs w:val="22"/>
          <w:u w:val="single"/>
        </w:rPr>
      </w:pPr>
      <w:r w:rsidRPr="00A87EB2">
        <w:rPr>
          <w:rFonts w:ascii="Arial" w:hAnsi="Arial" w:cs="Arial"/>
          <w:b/>
          <w:bCs/>
          <w:sz w:val="22"/>
          <w:szCs w:val="22"/>
          <w:u w:val="single"/>
        </w:rPr>
        <w:t>LEARNING, TEACHING AND ASSESSMENT - STRATEGY AND METHODS</w:t>
      </w:r>
    </w:p>
    <w:p w:rsidR="00677481" w:rsidRPr="00A87EB2" w:rsidRDefault="00677481" w:rsidP="00E44573">
      <w:pPr>
        <w:ind w:right="-688"/>
        <w:rPr>
          <w:rFonts w:ascii="Arial" w:hAnsi="Arial" w:cs="Arial"/>
          <w:b/>
          <w:bCs/>
          <w:sz w:val="22"/>
          <w:szCs w:val="22"/>
          <w:u w:val="single"/>
        </w:rPr>
      </w:pPr>
    </w:p>
    <w:p w:rsidR="00E44573" w:rsidRPr="00A87EB2" w:rsidRDefault="00E44573" w:rsidP="00E44573">
      <w:pPr>
        <w:ind w:right="-688"/>
        <w:rPr>
          <w:rFonts w:ascii="Arial" w:hAnsi="Arial" w:cs="Arial"/>
          <w:bCs/>
          <w:sz w:val="22"/>
          <w:szCs w:val="22"/>
          <w:u w:val="single"/>
        </w:rPr>
      </w:pPr>
      <w:r w:rsidRPr="00A87EB2">
        <w:rPr>
          <w:rFonts w:ascii="Arial" w:hAnsi="Arial" w:cs="Arial"/>
          <w:sz w:val="22"/>
          <w:szCs w:val="22"/>
        </w:rPr>
        <w:t>Throughout the module, students will be supported in their learning and language development to achieve the above outcomes, in the following ways:</w:t>
      </w:r>
    </w:p>
    <w:p w:rsidR="00E44573" w:rsidRPr="00A87EB2" w:rsidRDefault="00E44573" w:rsidP="00E44573">
      <w:pPr>
        <w:ind w:right="-688"/>
        <w:rPr>
          <w:rFonts w:ascii="Arial" w:hAnsi="Arial" w:cs="Arial"/>
          <w:bCs/>
          <w:sz w:val="22"/>
          <w:szCs w:val="22"/>
        </w:rPr>
      </w:pPr>
    </w:p>
    <w:p w:rsidR="00E44573" w:rsidRPr="00A87EB2" w:rsidRDefault="00E44573" w:rsidP="00E44573">
      <w:pPr>
        <w:ind w:right="-688"/>
        <w:rPr>
          <w:rFonts w:ascii="Arial" w:hAnsi="Arial" w:cs="Arial"/>
          <w:b/>
          <w:sz w:val="22"/>
          <w:szCs w:val="22"/>
        </w:rPr>
      </w:pPr>
      <w:r w:rsidRPr="00A87EB2">
        <w:rPr>
          <w:rFonts w:ascii="Arial" w:hAnsi="Arial" w:cs="Arial"/>
          <w:b/>
          <w:sz w:val="22"/>
          <w:szCs w:val="22"/>
        </w:rPr>
        <w:t>Learning and Teaching</w:t>
      </w:r>
    </w:p>
    <w:p w:rsidR="00E44573" w:rsidRPr="00A87EB2" w:rsidRDefault="00E44573" w:rsidP="00E44573">
      <w:pPr>
        <w:spacing w:after="150" w:line="3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A87EB2">
        <w:rPr>
          <w:rFonts w:ascii="Arial" w:eastAsia="Calibri" w:hAnsi="Arial" w:cs="Arial"/>
          <w:sz w:val="22"/>
          <w:szCs w:val="22"/>
          <w:lang w:val="en-US" w:eastAsia="en-US"/>
        </w:rPr>
        <w:t xml:space="preserve">The varied marketing topics are studied in a range of ways including seminars, tutorials and lectures, case studies, peer teaching etc. </w:t>
      </w:r>
    </w:p>
    <w:p w:rsidR="00E44573" w:rsidRPr="00A87EB2" w:rsidRDefault="00E44573" w:rsidP="00E44573">
      <w:pPr>
        <w:ind w:right="-688"/>
        <w:rPr>
          <w:rFonts w:ascii="Arial" w:hAnsi="Arial" w:cs="Arial"/>
          <w:sz w:val="22"/>
          <w:szCs w:val="22"/>
        </w:rPr>
      </w:pPr>
    </w:p>
    <w:p w:rsidR="00E44573" w:rsidRPr="00A87EB2" w:rsidRDefault="00E44573" w:rsidP="00E44573">
      <w:pPr>
        <w:ind w:right="-688"/>
        <w:rPr>
          <w:rFonts w:ascii="Arial" w:hAnsi="Arial" w:cs="Arial"/>
          <w:b/>
          <w:sz w:val="22"/>
          <w:szCs w:val="22"/>
        </w:rPr>
      </w:pPr>
      <w:r w:rsidRPr="00A87EB2">
        <w:rPr>
          <w:rFonts w:ascii="Arial" w:hAnsi="Arial" w:cs="Arial"/>
          <w:b/>
          <w:sz w:val="22"/>
          <w:szCs w:val="22"/>
        </w:rPr>
        <w:t>Assessment</w:t>
      </w:r>
    </w:p>
    <w:p w:rsidR="00E44573" w:rsidRPr="00A87EB2" w:rsidRDefault="00E44573" w:rsidP="00E44573">
      <w:pPr>
        <w:spacing w:after="150" w:line="3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A87EB2">
        <w:rPr>
          <w:rFonts w:ascii="Arial" w:eastAsia="Calibri" w:hAnsi="Arial" w:cs="Arial"/>
          <w:sz w:val="22"/>
          <w:szCs w:val="22"/>
          <w:lang w:val="en-US" w:eastAsia="en-US"/>
        </w:rPr>
        <w:t>All teaching and assessment is grounded in real business life situations; Applied Marketing Intelligence &amp; Insight and Approaches to Strategic Marketing decision forms the basis of assessment on this module.</w:t>
      </w:r>
    </w:p>
    <w:p w:rsidR="00E44573" w:rsidRPr="00A87EB2" w:rsidRDefault="00E44573" w:rsidP="00E44573">
      <w:pPr>
        <w:ind w:left="720" w:right="-688" w:hanging="720"/>
        <w:rPr>
          <w:rFonts w:ascii="Arial" w:hAnsi="Arial" w:cs="Arial"/>
          <w:sz w:val="22"/>
          <w:szCs w:val="22"/>
        </w:rPr>
      </w:pPr>
    </w:p>
    <w:p w:rsidR="00E44573" w:rsidRPr="00A87EB2" w:rsidRDefault="00E44573" w:rsidP="00E44573">
      <w:pPr>
        <w:ind w:left="720" w:right="-688" w:hanging="720"/>
        <w:rPr>
          <w:rFonts w:ascii="Arial" w:hAnsi="Arial" w:cs="Arial"/>
          <w:b/>
          <w:bCs/>
          <w:sz w:val="22"/>
          <w:szCs w:val="22"/>
          <w:u w:val="single"/>
        </w:rPr>
      </w:pPr>
      <w:r w:rsidRPr="00A87EB2">
        <w:rPr>
          <w:rFonts w:ascii="Arial" w:hAnsi="Arial" w:cs="Arial"/>
          <w:b/>
          <w:bCs/>
          <w:sz w:val="22"/>
          <w:szCs w:val="22"/>
          <w:u w:val="single"/>
        </w:rPr>
        <w:t>ASSESSMENT TASK INFORMATION</w:t>
      </w:r>
    </w:p>
    <w:p w:rsidR="00E44573" w:rsidRPr="00A87EB2" w:rsidRDefault="00E44573" w:rsidP="00E44573">
      <w:pPr>
        <w:ind w:right="-688"/>
        <w:rPr>
          <w:rFonts w:ascii="Arial" w:hAnsi="Arial" w:cs="Arial"/>
          <w:b/>
          <w:sz w:val="22"/>
          <w:szCs w:val="22"/>
        </w:rPr>
      </w:pPr>
    </w:p>
    <w:tbl>
      <w:tblPr>
        <w:tblW w:w="54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2553"/>
        <w:gridCol w:w="1653"/>
        <w:gridCol w:w="1653"/>
        <w:gridCol w:w="1653"/>
        <w:gridCol w:w="1502"/>
      </w:tblGrid>
      <w:tr w:rsidR="00E44573" w:rsidRPr="00A87EB2" w:rsidTr="00C468BB">
        <w:tc>
          <w:tcPr>
            <w:tcW w:w="523" w:type="pct"/>
          </w:tcPr>
          <w:p w:rsidR="00E44573" w:rsidRPr="00A87EB2" w:rsidRDefault="00E44573" w:rsidP="00C468BB">
            <w:pPr>
              <w:ind w:right="33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Task No.*</w:t>
            </w:r>
          </w:p>
        </w:tc>
        <w:tc>
          <w:tcPr>
            <w:tcW w:w="1268" w:type="pct"/>
          </w:tcPr>
          <w:p w:rsidR="00E44573" w:rsidRPr="00A87EB2" w:rsidRDefault="00E44573" w:rsidP="00C468BB">
            <w:pPr>
              <w:ind w:right="174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Short Description of Task</w:t>
            </w:r>
          </w:p>
        </w:tc>
        <w:tc>
          <w:tcPr>
            <w:tcW w:w="821" w:type="pct"/>
          </w:tcPr>
          <w:p w:rsidR="00E44573" w:rsidRPr="00A87EB2" w:rsidRDefault="00E44573" w:rsidP="00C468BB">
            <w:pPr>
              <w:ind w:right="33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  <w:lang w:val="fr-FR"/>
              </w:rPr>
              <w:t>SI Code</w:t>
            </w:r>
          </w:p>
          <w:p w:rsidR="00E44573" w:rsidRPr="00A87EB2" w:rsidRDefault="00E44573" w:rsidP="00C468BB">
            <w:pPr>
              <w:ind w:right="33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  <w:lang w:val="fr-FR"/>
              </w:rPr>
              <w:t>EX/CW/PR</w:t>
            </w:r>
          </w:p>
        </w:tc>
        <w:tc>
          <w:tcPr>
            <w:tcW w:w="821" w:type="pct"/>
          </w:tcPr>
          <w:p w:rsidR="00E44573" w:rsidRPr="00A87EB2" w:rsidRDefault="00E44573" w:rsidP="00C468BB">
            <w:pPr>
              <w:ind w:right="34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Task Weighting %</w:t>
            </w:r>
          </w:p>
        </w:tc>
        <w:tc>
          <w:tcPr>
            <w:tcW w:w="821" w:type="pct"/>
          </w:tcPr>
          <w:p w:rsidR="00E44573" w:rsidRPr="00A87EB2" w:rsidRDefault="00E44573" w:rsidP="00C468BB">
            <w:pPr>
              <w:ind w:right="252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Word Count or Exam Duration**</w:t>
            </w:r>
          </w:p>
        </w:tc>
        <w:tc>
          <w:tcPr>
            <w:tcW w:w="746" w:type="pct"/>
          </w:tcPr>
          <w:p w:rsidR="00E44573" w:rsidRPr="00A87EB2" w:rsidRDefault="00E44573" w:rsidP="00C468BB">
            <w:pPr>
              <w:ind w:right="176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In-module retrieval available</w:t>
            </w:r>
          </w:p>
        </w:tc>
      </w:tr>
      <w:tr w:rsidR="00E44573" w:rsidRPr="00A87EB2" w:rsidTr="00C468BB">
        <w:tc>
          <w:tcPr>
            <w:tcW w:w="523" w:type="pct"/>
          </w:tcPr>
          <w:p w:rsidR="00E44573" w:rsidRPr="00A87EB2" w:rsidRDefault="00E44573" w:rsidP="00C468BB">
            <w:pPr>
              <w:ind w:right="252"/>
              <w:rPr>
                <w:rFonts w:ascii="Arial" w:hAnsi="Arial" w:cs="Arial"/>
                <w:bCs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268" w:type="pct"/>
          </w:tcPr>
          <w:p w:rsidR="00E44573" w:rsidRPr="00A87EB2" w:rsidRDefault="00E44573" w:rsidP="00C468BB">
            <w:pPr>
              <w:ind w:right="252"/>
              <w:rPr>
                <w:rFonts w:ascii="Arial" w:hAnsi="Arial" w:cs="Arial"/>
                <w:bCs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sz w:val="22"/>
                <w:szCs w:val="22"/>
              </w:rPr>
              <w:t>Marketing Plan for international business</w:t>
            </w:r>
          </w:p>
        </w:tc>
        <w:tc>
          <w:tcPr>
            <w:tcW w:w="821" w:type="pct"/>
          </w:tcPr>
          <w:p w:rsidR="00E44573" w:rsidRPr="00A87EB2" w:rsidRDefault="00E44573" w:rsidP="00C468BB">
            <w:pPr>
              <w:ind w:right="252"/>
              <w:rPr>
                <w:rFonts w:ascii="Arial" w:hAnsi="Arial" w:cs="Arial"/>
                <w:bCs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sz w:val="22"/>
                <w:szCs w:val="22"/>
              </w:rPr>
              <w:t>CW</w:t>
            </w:r>
          </w:p>
        </w:tc>
        <w:tc>
          <w:tcPr>
            <w:tcW w:w="821" w:type="pct"/>
          </w:tcPr>
          <w:p w:rsidR="00E44573" w:rsidRPr="00A87EB2" w:rsidRDefault="00E44573" w:rsidP="00C468BB">
            <w:pPr>
              <w:ind w:right="252"/>
              <w:rPr>
                <w:rFonts w:ascii="Arial" w:hAnsi="Arial" w:cs="Arial"/>
                <w:bCs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sz w:val="22"/>
                <w:szCs w:val="22"/>
              </w:rPr>
              <w:t>100%</w:t>
            </w:r>
          </w:p>
        </w:tc>
        <w:tc>
          <w:tcPr>
            <w:tcW w:w="821" w:type="pct"/>
          </w:tcPr>
          <w:p w:rsidR="00E44573" w:rsidRPr="00A87EB2" w:rsidRDefault="00E44573" w:rsidP="00C468BB">
            <w:pPr>
              <w:ind w:right="252"/>
              <w:rPr>
                <w:rFonts w:ascii="Arial" w:hAnsi="Arial" w:cs="Arial"/>
                <w:bCs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sz w:val="22"/>
                <w:szCs w:val="22"/>
              </w:rPr>
              <w:t>5000</w:t>
            </w:r>
          </w:p>
        </w:tc>
        <w:tc>
          <w:tcPr>
            <w:tcW w:w="746" w:type="pct"/>
          </w:tcPr>
          <w:p w:rsidR="00E44573" w:rsidRPr="00A87EB2" w:rsidRDefault="00E44573" w:rsidP="00C468BB">
            <w:pPr>
              <w:ind w:right="252"/>
              <w:rPr>
                <w:rFonts w:ascii="Arial" w:hAnsi="Arial" w:cs="Arial"/>
                <w:bCs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</w:tbl>
    <w:p w:rsidR="00E44573" w:rsidRPr="00A87EB2" w:rsidRDefault="00E44573" w:rsidP="00E44573">
      <w:pPr>
        <w:ind w:left="720" w:right="-688" w:hanging="720"/>
        <w:rPr>
          <w:rFonts w:ascii="Arial" w:hAnsi="Arial" w:cs="Arial"/>
          <w:b/>
          <w:sz w:val="22"/>
          <w:szCs w:val="22"/>
          <w:u w:val="single"/>
        </w:rPr>
      </w:pPr>
    </w:p>
    <w:p w:rsidR="00E44573" w:rsidRDefault="00E44573" w:rsidP="00E44573">
      <w:pPr>
        <w:ind w:left="720" w:right="-688" w:hanging="720"/>
        <w:rPr>
          <w:rFonts w:ascii="Arial" w:hAnsi="Arial" w:cs="Arial"/>
          <w:b/>
          <w:sz w:val="22"/>
          <w:szCs w:val="22"/>
          <w:u w:val="single"/>
        </w:rPr>
      </w:pPr>
      <w:r w:rsidRPr="00A87EB2">
        <w:rPr>
          <w:rFonts w:ascii="Arial" w:hAnsi="Arial" w:cs="Arial"/>
          <w:b/>
          <w:sz w:val="22"/>
          <w:szCs w:val="22"/>
          <w:u w:val="single"/>
        </w:rPr>
        <w:t>FEEDBACK</w:t>
      </w:r>
    </w:p>
    <w:p w:rsidR="00677481" w:rsidRPr="00A87EB2" w:rsidRDefault="00677481" w:rsidP="00E44573">
      <w:pPr>
        <w:ind w:left="720" w:right="-688" w:hanging="720"/>
        <w:rPr>
          <w:rFonts w:ascii="Arial" w:hAnsi="Arial" w:cs="Arial"/>
          <w:b/>
          <w:sz w:val="22"/>
          <w:szCs w:val="22"/>
          <w:u w:val="single"/>
        </w:rPr>
      </w:pPr>
    </w:p>
    <w:p w:rsidR="00E44573" w:rsidRPr="00A87EB2" w:rsidRDefault="00E44573" w:rsidP="00E44573">
      <w:pPr>
        <w:ind w:left="720" w:right="-688" w:hanging="720"/>
        <w:rPr>
          <w:rFonts w:ascii="Arial" w:hAnsi="Arial" w:cs="Arial"/>
          <w:sz w:val="22"/>
          <w:szCs w:val="22"/>
        </w:rPr>
      </w:pPr>
      <w:r w:rsidRPr="00A87EB2">
        <w:rPr>
          <w:rFonts w:ascii="Arial" w:hAnsi="Arial" w:cs="Arial"/>
          <w:sz w:val="22"/>
          <w:szCs w:val="22"/>
        </w:rPr>
        <w:t>Students will receive feedback on their performance in the following ways:</w:t>
      </w:r>
    </w:p>
    <w:p w:rsidR="00E44573" w:rsidRPr="00A87EB2" w:rsidRDefault="00E44573" w:rsidP="00E44573">
      <w:pPr>
        <w:ind w:left="720" w:right="-688" w:hanging="720"/>
        <w:rPr>
          <w:rFonts w:ascii="Arial" w:hAnsi="Arial" w:cs="Arial"/>
          <w:sz w:val="22"/>
          <w:szCs w:val="22"/>
        </w:rPr>
      </w:pPr>
    </w:p>
    <w:p w:rsidR="00E44573" w:rsidRPr="00A87EB2" w:rsidRDefault="00E44573" w:rsidP="00E44573">
      <w:pPr>
        <w:ind w:right="-688"/>
        <w:rPr>
          <w:rFonts w:ascii="Arial" w:hAnsi="Arial" w:cs="Arial"/>
          <w:sz w:val="22"/>
          <w:szCs w:val="22"/>
        </w:rPr>
      </w:pPr>
    </w:p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  <w:u w:val="single"/>
        </w:rPr>
      </w:pPr>
      <w:r w:rsidRPr="00A87EB2">
        <w:rPr>
          <w:rFonts w:ascii="Arial" w:hAnsi="Arial" w:cs="Arial"/>
          <w:b/>
          <w:iCs/>
          <w:sz w:val="22"/>
          <w:szCs w:val="22"/>
          <w:u w:val="single"/>
        </w:rPr>
        <w:t>LEARNING RESOURCES FOR THIS MODULE (INCLUDING READING LISTS)</w:t>
      </w:r>
    </w:p>
    <w:p w:rsidR="00E44573" w:rsidRPr="00A87EB2" w:rsidRDefault="00E44573" w:rsidP="00E44573">
      <w:pPr>
        <w:ind w:right="-688"/>
        <w:rPr>
          <w:rFonts w:ascii="Arial" w:hAnsi="Arial" w:cs="Arial"/>
          <w:bCs/>
          <w:sz w:val="22"/>
          <w:szCs w:val="22"/>
        </w:rPr>
      </w:pPr>
    </w:p>
    <w:p w:rsidR="00E44573" w:rsidRPr="00A87EB2" w:rsidRDefault="00E44573" w:rsidP="00E44573">
      <w:pPr>
        <w:shd w:val="clear" w:color="auto" w:fill="FFFFFF"/>
        <w:spacing w:after="100" w:afterAutospacing="1" w:line="285" w:lineRule="atLeast"/>
        <w:outlineLvl w:val="0"/>
        <w:rPr>
          <w:rFonts w:ascii="Arial" w:hAnsi="Arial" w:cs="Arial"/>
          <w:color w:val="111111"/>
          <w:sz w:val="22"/>
          <w:szCs w:val="22"/>
          <w:lang w:val="en-US" w:eastAsia="en-US"/>
        </w:rPr>
      </w:pPr>
      <w:r w:rsidRPr="00A87EB2">
        <w:rPr>
          <w:rFonts w:ascii="Arial" w:hAnsi="Arial" w:cs="Arial"/>
          <w:bCs/>
          <w:color w:val="111111"/>
          <w:kern w:val="36"/>
          <w:sz w:val="22"/>
          <w:szCs w:val="22"/>
          <w:u w:val="single"/>
          <w:lang w:val="en-US" w:eastAsia="en-US"/>
        </w:rPr>
        <w:t>Core text:</w:t>
      </w:r>
      <w:r w:rsidRPr="00A87EB2">
        <w:rPr>
          <w:rFonts w:ascii="Arial" w:hAnsi="Arial" w:cs="Arial"/>
          <w:bCs/>
          <w:color w:val="111111"/>
          <w:kern w:val="36"/>
          <w:sz w:val="22"/>
          <w:szCs w:val="22"/>
          <w:lang w:val="en-US" w:eastAsia="en-US"/>
        </w:rPr>
        <w:t xml:space="preserve"> Drummond, G., Ensor, J. and Ashford, R. (2007) Strategic Marketing Planning and Control </w:t>
      </w:r>
      <w:r w:rsidRPr="00A87EB2">
        <w:rPr>
          <w:rFonts w:ascii="Arial" w:hAnsi="Arial" w:cs="Arial"/>
          <w:color w:val="111111"/>
          <w:sz w:val="22"/>
          <w:szCs w:val="22"/>
          <w:lang w:val="en-US" w:eastAsia="en-US"/>
        </w:rPr>
        <w:t xml:space="preserve"> </w:t>
      </w:r>
    </w:p>
    <w:p w:rsidR="00E44573" w:rsidRPr="00A87EB2" w:rsidRDefault="00E44573" w:rsidP="00E44573">
      <w:pPr>
        <w:spacing w:line="300" w:lineRule="atLeast"/>
        <w:textAlignment w:val="baseline"/>
        <w:rPr>
          <w:rFonts w:ascii="Arial" w:eastAsia="Arial Unicode MS" w:hAnsi="Arial" w:cs="Arial"/>
          <w:sz w:val="22"/>
          <w:szCs w:val="22"/>
          <w:u w:val="single"/>
          <w:lang w:val="en-US"/>
        </w:rPr>
      </w:pPr>
      <w:r w:rsidRPr="00A87EB2">
        <w:rPr>
          <w:rFonts w:ascii="Arial" w:eastAsia="Arial Unicode MS" w:hAnsi="Arial" w:cs="Arial"/>
          <w:sz w:val="22"/>
          <w:szCs w:val="22"/>
          <w:u w:val="single"/>
          <w:lang w:val="en-US"/>
        </w:rPr>
        <w:t>Additional Reading</w:t>
      </w:r>
    </w:p>
    <w:p w:rsidR="00E44573" w:rsidRPr="00A87EB2" w:rsidRDefault="00E44573" w:rsidP="00E44573">
      <w:pPr>
        <w:numPr>
          <w:ilvl w:val="0"/>
          <w:numId w:val="3"/>
        </w:numPr>
        <w:spacing w:line="300" w:lineRule="atLeast"/>
        <w:contextualSpacing/>
        <w:textAlignment w:val="baseline"/>
        <w:rPr>
          <w:rFonts w:ascii="Arial" w:eastAsia="Arial Unicode MS" w:hAnsi="Arial" w:cs="Arial"/>
          <w:bCs/>
          <w:sz w:val="22"/>
          <w:szCs w:val="22"/>
          <w:lang w:val="en-US" w:eastAsia="en-US"/>
        </w:rPr>
      </w:pPr>
      <w:r w:rsidRPr="00A87EB2">
        <w:rPr>
          <w:rFonts w:ascii="Arial" w:eastAsia="Arial Unicode MS" w:hAnsi="Arial" w:cs="Arial"/>
          <w:sz w:val="22"/>
          <w:szCs w:val="22"/>
          <w:lang w:val="en-US"/>
        </w:rPr>
        <w:t xml:space="preserve">Winkler; </w:t>
      </w:r>
      <w:proofErr w:type="spellStart"/>
      <w:r w:rsidRPr="00A87EB2">
        <w:rPr>
          <w:rFonts w:ascii="Arial" w:eastAsia="Arial Unicode MS" w:hAnsi="Arial" w:cs="Arial"/>
          <w:sz w:val="22"/>
          <w:szCs w:val="22"/>
          <w:lang w:val="en-US"/>
        </w:rPr>
        <w:t>Kuklinski</w:t>
      </w:r>
      <w:proofErr w:type="spellEnd"/>
      <w:r w:rsidRPr="00A87EB2">
        <w:rPr>
          <w:rFonts w:ascii="Arial" w:eastAsia="Arial Unicode MS" w:hAnsi="Arial" w:cs="Arial"/>
          <w:sz w:val="22"/>
          <w:szCs w:val="22"/>
          <w:lang w:val="en-US"/>
        </w:rPr>
        <w:t xml:space="preserve">; and Moser (2015) </w:t>
      </w:r>
      <w:r w:rsidRPr="00A87EB2">
        <w:rPr>
          <w:rFonts w:ascii="Arial" w:eastAsia="Arial Unicode MS" w:hAnsi="Arial" w:cs="Arial"/>
          <w:sz w:val="22"/>
          <w:szCs w:val="22"/>
        </w:rPr>
        <w:t>Decision making in emerging markets: The Delphi approach's contribution to coping with uncertainty and equivocality</w:t>
      </w:r>
      <w:r w:rsidRPr="00A87EB2">
        <w:rPr>
          <w:rFonts w:ascii="Arial" w:eastAsia="Arial Unicode MS" w:hAnsi="Arial" w:cs="Arial"/>
          <w:bCs/>
          <w:sz w:val="22"/>
          <w:szCs w:val="22"/>
        </w:rPr>
        <w:t xml:space="preserve"> </w:t>
      </w:r>
      <w:hyperlink r:id="rId8" w:tooltip="Go to Journal of Business Research on ScienceDirect" w:history="1">
        <w:r w:rsidRPr="00A87EB2">
          <w:rPr>
            <w:rFonts w:ascii="Arial" w:eastAsia="Arial Unicode MS" w:hAnsi="Arial" w:cs="Arial"/>
            <w:sz w:val="22"/>
            <w:szCs w:val="22"/>
            <w:u w:val="single"/>
            <w:bdr w:val="none" w:sz="0" w:space="0" w:color="auto" w:frame="1"/>
            <w:lang w:val="en-US" w:eastAsia="en-US"/>
          </w:rPr>
          <w:t>Journal of Business Research</w:t>
        </w:r>
      </w:hyperlink>
      <w:r w:rsidRPr="00A87EB2">
        <w:rPr>
          <w:rFonts w:ascii="Arial" w:eastAsia="Arial Unicode MS" w:hAnsi="Arial" w:cs="Arial"/>
          <w:bCs/>
          <w:sz w:val="22"/>
          <w:szCs w:val="22"/>
          <w:lang w:val="en-US" w:eastAsia="en-US"/>
        </w:rPr>
        <w:t>, Vol. 68 issue 5 pp. 1118-1128</w:t>
      </w:r>
    </w:p>
    <w:p w:rsidR="00E44573" w:rsidRPr="00A87EB2" w:rsidRDefault="00E44573" w:rsidP="00E44573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  <w:lang w:val="en-US" w:eastAsia="en-US"/>
        </w:rPr>
      </w:pPr>
      <w:r w:rsidRPr="00A87EB2">
        <w:rPr>
          <w:rFonts w:ascii="Arial" w:hAnsi="Arial" w:cs="Arial"/>
          <w:sz w:val="22"/>
          <w:szCs w:val="22"/>
          <w:shd w:val="clear" w:color="auto" w:fill="FFFFFF"/>
          <w:lang w:val="en-US" w:eastAsia="en-US"/>
        </w:rPr>
        <w:t xml:space="preserve">Bradfield, R., Wright, G., Burt, G., Cairns, G. and Van der </w:t>
      </w:r>
      <w:proofErr w:type="spellStart"/>
      <w:r w:rsidRPr="00A87EB2">
        <w:rPr>
          <w:rFonts w:ascii="Arial" w:hAnsi="Arial" w:cs="Arial"/>
          <w:sz w:val="22"/>
          <w:szCs w:val="22"/>
          <w:shd w:val="clear" w:color="auto" w:fill="FFFFFF"/>
          <w:lang w:val="en-US" w:eastAsia="en-US"/>
        </w:rPr>
        <w:t>Heijden</w:t>
      </w:r>
      <w:proofErr w:type="spellEnd"/>
      <w:r w:rsidRPr="00A87EB2">
        <w:rPr>
          <w:rFonts w:ascii="Arial" w:hAnsi="Arial" w:cs="Arial"/>
          <w:sz w:val="22"/>
          <w:szCs w:val="22"/>
          <w:shd w:val="clear" w:color="auto" w:fill="FFFFFF"/>
          <w:lang w:val="en-US" w:eastAsia="en-US"/>
        </w:rPr>
        <w:t>, K. 2005. The origins and evolution of scenario techniques in long range business planning. Futures 37, 795-812. </w:t>
      </w:r>
    </w:p>
    <w:p w:rsidR="00E44573" w:rsidRPr="00A87EB2" w:rsidRDefault="00E44573" w:rsidP="00E44573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A87EB2">
        <w:rPr>
          <w:rFonts w:ascii="Arial" w:hAnsi="Arial" w:cs="Arial"/>
          <w:sz w:val="22"/>
          <w:szCs w:val="22"/>
          <w:shd w:val="clear" w:color="auto" w:fill="FFFFFF"/>
          <w:lang w:val="en-US" w:eastAsia="en-US"/>
        </w:rPr>
        <w:t>Schoemaker</w:t>
      </w:r>
      <w:proofErr w:type="spellEnd"/>
      <w:r w:rsidRPr="00A87EB2">
        <w:rPr>
          <w:rFonts w:ascii="Arial" w:hAnsi="Arial" w:cs="Arial"/>
          <w:sz w:val="22"/>
          <w:szCs w:val="22"/>
          <w:shd w:val="clear" w:color="auto" w:fill="FFFFFF"/>
          <w:lang w:val="en-US" w:eastAsia="en-US"/>
        </w:rPr>
        <w:t>, P. J. H. 1995. Scenario planning: a tool for strategic thinking. Sloan Management Review, Winter, 25-40. </w:t>
      </w:r>
    </w:p>
    <w:p w:rsidR="00E44573" w:rsidRPr="00A87EB2" w:rsidRDefault="00E44573" w:rsidP="00E44573">
      <w:pPr>
        <w:numPr>
          <w:ilvl w:val="0"/>
          <w:numId w:val="3"/>
        </w:numPr>
        <w:shd w:val="clear" w:color="auto" w:fill="FFFFFF"/>
        <w:spacing w:after="90" w:line="360" w:lineRule="atLeast"/>
        <w:textAlignment w:val="baseline"/>
        <w:outlineLvl w:val="0"/>
        <w:rPr>
          <w:rFonts w:ascii="Arial" w:eastAsia="Arial Unicode MS" w:hAnsi="Arial" w:cs="Arial"/>
          <w:bCs/>
          <w:kern w:val="36"/>
          <w:sz w:val="22"/>
          <w:szCs w:val="22"/>
          <w:lang w:val="en-US" w:eastAsia="en-US"/>
        </w:rPr>
      </w:pPr>
      <w:r w:rsidRPr="00A87EB2">
        <w:rPr>
          <w:rFonts w:ascii="Arial" w:eastAsia="Arial Unicode MS" w:hAnsi="Arial" w:cs="Arial"/>
          <w:bCs/>
          <w:kern w:val="36"/>
          <w:sz w:val="22"/>
          <w:szCs w:val="22"/>
          <w:lang w:val="en-US" w:eastAsia="en-US"/>
        </w:rPr>
        <w:t xml:space="preserve">40 years of Shell Scenario Planning </w:t>
      </w:r>
      <w:hyperlink r:id="rId9" w:history="1">
        <w:r w:rsidRPr="00A87EB2">
          <w:rPr>
            <w:rFonts w:ascii="Arial" w:eastAsia="Arial Unicode MS" w:hAnsi="Arial" w:cs="Arial"/>
            <w:bCs/>
            <w:kern w:val="36"/>
            <w:sz w:val="22"/>
            <w:szCs w:val="22"/>
            <w:u w:val="single"/>
            <w:lang w:val="en-US" w:eastAsia="en-US"/>
          </w:rPr>
          <w:t>http://www.shell.com/global/future-energy/scenarios/40-years.html</w:t>
        </w:r>
      </w:hyperlink>
    </w:p>
    <w:p w:rsidR="00677481" w:rsidRPr="00E44573" w:rsidRDefault="00E44573" w:rsidP="00677481">
      <w:pPr>
        <w:spacing w:after="200" w:line="276" w:lineRule="auto"/>
        <w:rPr>
          <w:rFonts w:asciiTheme="minorBidi" w:eastAsiaTheme="minorEastAsia" w:hAnsiTheme="minorBidi" w:cstheme="minorBidi"/>
          <w:b/>
          <w:bCs/>
          <w:sz w:val="22"/>
          <w:szCs w:val="22"/>
          <w:u w:val="single"/>
          <w:lang w:eastAsia="ja-JP"/>
        </w:rPr>
      </w:pPr>
      <w:r w:rsidRPr="00A87EB2">
        <w:rPr>
          <w:rFonts w:ascii="Arial" w:hAnsi="Arial" w:cs="Arial"/>
          <w:kern w:val="36"/>
          <w:sz w:val="22"/>
          <w:szCs w:val="22"/>
          <w:lang w:val="en-US" w:eastAsia="en-US"/>
        </w:rPr>
        <w:lastRenderedPageBreak/>
        <w:t>The Futures Wheel- Identifying Future Consequences of a Change</w:t>
      </w:r>
      <w:r w:rsidRPr="00A87EB2">
        <w:rPr>
          <w:rFonts w:ascii="Arial" w:eastAsia="Calibri" w:hAnsi="Arial" w:cs="Arial"/>
          <w:bCs/>
          <w:kern w:val="36"/>
          <w:sz w:val="22"/>
          <w:szCs w:val="22"/>
          <w:lang w:val="en-US" w:eastAsia="en-US"/>
        </w:rPr>
        <w:t xml:space="preserve"> </w:t>
      </w:r>
      <w:hyperlink r:id="rId10" w:history="1">
        <w:r w:rsidRPr="00A87EB2">
          <w:rPr>
            <w:rFonts w:ascii="Arial" w:hAnsi="Arial" w:cs="Arial"/>
            <w:kern w:val="36"/>
            <w:sz w:val="22"/>
            <w:szCs w:val="22"/>
            <w:u w:val="single"/>
            <w:lang w:val="en-US" w:eastAsia="en-US"/>
          </w:rPr>
          <w:t>http://www.mindtools.com/pages/article/futures-wheel.htm</w:t>
        </w:r>
      </w:hyperlink>
      <w:r w:rsidR="00677481" w:rsidRPr="00677481">
        <w:rPr>
          <w:rFonts w:asciiTheme="minorBidi" w:eastAsiaTheme="minorEastAsia" w:hAnsiTheme="minorBidi" w:cstheme="minorBidi"/>
          <w:b/>
          <w:bCs/>
          <w:sz w:val="22"/>
          <w:szCs w:val="22"/>
          <w:u w:val="single"/>
          <w:lang w:eastAsia="ja-JP"/>
        </w:rPr>
        <w:t xml:space="preserve"> </w:t>
      </w:r>
    </w:p>
    <w:p w:rsidR="00677481" w:rsidRPr="00E44573" w:rsidRDefault="00677481" w:rsidP="00677481">
      <w:pPr>
        <w:spacing w:after="200" w:line="276" w:lineRule="auto"/>
        <w:rPr>
          <w:rFonts w:asciiTheme="minorBidi" w:eastAsiaTheme="minorEastAsia" w:hAnsiTheme="minorBidi" w:cstheme="minorBidi"/>
          <w:b/>
          <w:bCs/>
          <w:sz w:val="22"/>
          <w:szCs w:val="22"/>
          <w:u w:val="single"/>
          <w:lang w:eastAsia="ja-JP"/>
        </w:rPr>
      </w:pPr>
      <w:r w:rsidRPr="00E44573">
        <w:rPr>
          <w:rFonts w:asciiTheme="minorBidi" w:eastAsiaTheme="minorEastAsia" w:hAnsiTheme="minorBidi" w:cstheme="minorBidi"/>
          <w:b/>
          <w:bCs/>
          <w:sz w:val="22"/>
          <w:szCs w:val="22"/>
          <w:u w:val="single"/>
          <w:lang w:eastAsia="ja-JP"/>
        </w:rPr>
        <w:t>REVISIONS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7797"/>
      </w:tblGrid>
      <w:tr w:rsidR="00677481" w:rsidRPr="00E44573" w:rsidTr="005F54B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81" w:rsidRPr="00E44573" w:rsidRDefault="00677481" w:rsidP="005F54BA">
            <w:pPr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lang w:eastAsia="en-US"/>
              </w:rPr>
            </w:pPr>
            <w:r w:rsidRPr="00E44573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81" w:rsidRPr="00E44573" w:rsidRDefault="00677481" w:rsidP="005F54BA">
            <w:pPr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lang w:eastAsia="en-US"/>
              </w:rPr>
            </w:pPr>
            <w:r w:rsidRPr="00E44573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lang w:eastAsia="en-US"/>
              </w:rPr>
              <w:t>Reason</w:t>
            </w:r>
          </w:p>
        </w:tc>
      </w:tr>
      <w:tr w:rsidR="00677481" w:rsidRPr="00E44573" w:rsidTr="005F54B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81" w:rsidRPr="00E44573" w:rsidRDefault="00677481" w:rsidP="005F54BA">
            <w:pPr>
              <w:rPr>
                <w:rFonts w:asciiTheme="minorBidi" w:eastAsiaTheme="minorEastAsia" w:hAnsiTheme="minorBidi" w:cstheme="minorBidi"/>
                <w:sz w:val="22"/>
                <w:szCs w:val="22"/>
                <w:lang w:eastAsia="en-US"/>
              </w:rPr>
            </w:pPr>
            <w:r w:rsidRPr="00E44573">
              <w:rPr>
                <w:rFonts w:asciiTheme="minorBidi" w:eastAsiaTheme="minorEastAsia" w:hAnsiTheme="minorBidi" w:cstheme="minorBidi"/>
                <w:sz w:val="22"/>
                <w:szCs w:val="22"/>
                <w:lang w:eastAsia="en-US"/>
              </w:rPr>
              <w:t>Aug 2015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81" w:rsidRPr="00C9099D" w:rsidRDefault="00677481" w:rsidP="005F54BA">
            <w:pPr>
              <w:rPr>
                <w:rFonts w:asciiTheme="minorBidi" w:eastAsiaTheme="minorEastAsia" w:hAnsiTheme="minorBidi" w:cstheme="minorBidi"/>
                <w:sz w:val="22"/>
                <w:szCs w:val="22"/>
                <w:lang w:eastAsia="en-US"/>
              </w:rPr>
            </w:pPr>
            <w:r w:rsidRPr="00C9099D">
              <w:rPr>
                <w:rFonts w:asciiTheme="minorBidi" w:eastAsiaTheme="minorEastAsia" w:hAnsiTheme="minorBidi" w:cstheme="minorBidi"/>
                <w:sz w:val="22"/>
                <w:szCs w:val="22"/>
                <w:lang w:eastAsia="en-US"/>
              </w:rPr>
              <w:t>New module validated as part of MSc International Marketing revalidation May 2015</w:t>
            </w:r>
          </w:p>
          <w:p w:rsidR="00677481" w:rsidRPr="00E44573" w:rsidRDefault="00677481" w:rsidP="005F54BA">
            <w:pPr>
              <w:rPr>
                <w:rFonts w:asciiTheme="minorBidi" w:eastAsiaTheme="minorEastAsia" w:hAnsiTheme="minorBidi" w:cstheme="minorBidi"/>
                <w:sz w:val="22"/>
                <w:szCs w:val="22"/>
                <w:lang w:eastAsia="en-US"/>
              </w:rPr>
            </w:pPr>
          </w:p>
        </w:tc>
      </w:tr>
    </w:tbl>
    <w:p w:rsidR="00677481" w:rsidRPr="00E44573" w:rsidRDefault="00677481" w:rsidP="00677481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ja-JP"/>
        </w:rPr>
      </w:pPr>
      <w:r w:rsidRPr="00E44573">
        <w:rPr>
          <w:rFonts w:ascii="Arial" w:eastAsiaTheme="minorEastAsia" w:hAnsi="Arial" w:cs="Arial"/>
          <w:sz w:val="22"/>
          <w:szCs w:val="22"/>
          <w:lang w:eastAsia="ja-JP"/>
        </w:rPr>
        <w:t xml:space="preserve"> </w:t>
      </w:r>
    </w:p>
    <w:p w:rsidR="00E44573" w:rsidRPr="00A87EB2" w:rsidRDefault="00E44573" w:rsidP="00677481">
      <w:pPr>
        <w:shd w:val="clear" w:color="auto" w:fill="FFFFFF"/>
        <w:spacing w:after="90" w:line="360" w:lineRule="atLeast"/>
        <w:ind w:left="720"/>
        <w:textAlignment w:val="baseline"/>
        <w:outlineLvl w:val="0"/>
        <w:rPr>
          <w:rFonts w:ascii="Arial" w:eastAsia="Arial Unicode MS" w:hAnsi="Arial" w:cs="Arial"/>
          <w:bCs/>
          <w:kern w:val="36"/>
          <w:sz w:val="22"/>
          <w:szCs w:val="22"/>
          <w:lang w:val="en-US" w:eastAsia="en-US"/>
        </w:rPr>
      </w:pPr>
    </w:p>
    <w:p w:rsidR="00E44573" w:rsidRPr="00A87EB2" w:rsidRDefault="00E44573" w:rsidP="00E44573">
      <w:pPr>
        <w:shd w:val="clear" w:color="auto" w:fill="FFFFFF"/>
        <w:spacing w:after="90" w:line="360" w:lineRule="atLeast"/>
        <w:textAlignment w:val="baseline"/>
        <w:outlineLvl w:val="0"/>
        <w:rPr>
          <w:rFonts w:ascii="Arial" w:eastAsia="Arial Unicode MS" w:hAnsi="Arial" w:cs="Arial"/>
          <w:bCs/>
          <w:kern w:val="36"/>
          <w:sz w:val="22"/>
          <w:szCs w:val="22"/>
          <w:lang w:val="en-US" w:eastAsia="en-US"/>
        </w:rPr>
      </w:pPr>
    </w:p>
    <w:p w:rsidR="00677481" w:rsidRDefault="00E44573" w:rsidP="00E44573">
      <w:pPr>
        <w:ind w:right="-688"/>
        <w:rPr>
          <w:rFonts w:ascii="Arial" w:hAnsi="Arial" w:cs="Arial"/>
          <w:bCs/>
          <w:sz w:val="22"/>
          <w:szCs w:val="22"/>
        </w:rPr>
      </w:pPr>
      <w:r w:rsidRPr="00A87EB2">
        <w:rPr>
          <w:rFonts w:ascii="Arial" w:hAnsi="Arial" w:cs="Arial"/>
          <w:bCs/>
          <w:sz w:val="22"/>
          <w:szCs w:val="22"/>
        </w:rPr>
        <w:t xml:space="preserve"> </w:t>
      </w:r>
    </w:p>
    <w:p w:rsidR="00677481" w:rsidRDefault="00677481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</w:rPr>
      </w:pPr>
      <w:r w:rsidRPr="00A87EB2">
        <w:rPr>
          <w:rFonts w:ascii="Arial" w:hAnsi="Arial" w:cs="Arial"/>
          <w:b/>
          <w:iCs/>
          <w:sz w:val="22"/>
          <w:szCs w:val="22"/>
        </w:rPr>
        <w:lastRenderedPageBreak/>
        <w:t xml:space="preserve">SECTION 2    </w:t>
      </w:r>
      <w:r w:rsidRPr="00A87EB2">
        <w:rPr>
          <w:rFonts w:ascii="Arial" w:hAnsi="Arial" w:cs="Arial"/>
          <w:b/>
          <w:iCs/>
          <w:sz w:val="22"/>
          <w:szCs w:val="22"/>
          <w:u w:val="single"/>
        </w:rPr>
        <w:t>MODULE INFORMATION FOR STAFF ONLY</w:t>
      </w:r>
    </w:p>
    <w:p w:rsidR="00E44573" w:rsidRPr="00A87EB2" w:rsidRDefault="00E44573" w:rsidP="00E44573">
      <w:pPr>
        <w:ind w:right="-688"/>
        <w:rPr>
          <w:rFonts w:ascii="Arial" w:hAnsi="Arial" w:cs="Arial"/>
          <w:b/>
          <w:i/>
          <w:iCs/>
          <w:sz w:val="22"/>
          <w:szCs w:val="22"/>
        </w:rPr>
      </w:pPr>
    </w:p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  <w:u w:val="single"/>
        </w:rPr>
      </w:pPr>
      <w:r w:rsidRPr="00A87EB2">
        <w:rPr>
          <w:rFonts w:ascii="Arial" w:hAnsi="Arial" w:cs="Arial"/>
          <w:b/>
          <w:iCs/>
          <w:sz w:val="22"/>
          <w:szCs w:val="22"/>
          <w:u w:val="single"/>
        </w:rPr>
        <w:t>MODULE DELIVERY AND ASSESSMENT MANAGEMENT INFORMATION</w:t>
      </w:r>
    </w:p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  <w:u w:val="single"/>
        </w:rPr>
      </w:pPr>
    </w:p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</w:rPr>
      </w:pPr>
      <w:r w:rsidRPr="00A87EB2">
        <w:rPr>
          <w:rFonts w:ascii="Arial" w:hAnsi="Arial" w:cs="Arial"/>
          <w:b/>
          <w:iCs/>
          <w:sz w:val="22"/>
          <w:szCs w:val="22"/>
        </w:rPr>
        <w:t>MODULE STATUS - INDICATE IF ANY CHANGES BEING MADE</w:t>
      </w:r>
    </w:p>
    <w:tbl>
      <w:tblPr>
        <w:tblW w:w="487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1"/>
        <w:gridCol w:w="2854"/>
      </w:tblGrid>
      <w:tr w:rsidR="00E44573" w:rsidRPr="00A87EB2" w:rsidTr="00C468BB">
        <w:tc>
          <w:tcPr>
            <w:tcW w:w="3417" w:type="pct"/>
            <w:tcBorders>
              <w:lef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NEW MODULE</w:t>
            </w:r>
          </w:p>
        </w:tc>
        <w:tc>
          <w:tcPr>
            <w:tcW w:w="1583" w:type="pct"/>
            <w:tcBorders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573" w:rsidRPr="00A87EB2" w:rsidTr="00C468BB">
        <w:tc>
          <w:tcPr>
            <w:tcW w:w="3417" w:type="pct"/>
            <w:tcBorders>
              <w:lef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EXISTING MODULE - NO CHANGE</w:t>
            </w:r>
          </w:p>
        </w:tc>
        <w:tc>
          <w:tcPr>
            <w:tcW w:w="1583" w:type="pct"/>
            <w:tcBorders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573" w:rsidRPr="00A87EB2" w:rsidTr="00C468BB">
        <w:tc>
          <w:tcPr>
            <w:tcW w:w="3417" w:type="pct"/>
            <w:tcBorders>
              <w:lef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Title Change</w:t>
            </w:r>
          </w:p>
        </w:tc>
        <w:tc>
          <w:tcPr>
            <w:tcW w:w="1583" w:type="pct"/>
            <w:tcBorders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E44573" w:rsidRPr="00A87EB2" w:rsidTr="00C468BB">
        <w:tc>
          <w:tcPr>
            <w:tcW w:w="3417" w:type="pct"/>
            <w:tcBorders>
              <w:lef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Level Change</w:t>
            </w:r>
          </w:p>
        </w:tc>
        <w:tc>
          <w:tcPr>
            <w:tcW w:w="1583" w:type="pct"/>
            <w:tcBorders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573" w:rsidRPr="00A87EB2" w:rsidTr="00C468BB">
        <w:tc>
          <w:tcPr>
            <w:tcW w:w="3417" w:type="pct"/>
            <w:tcBorders>
              <w:lef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Credit Change</w:t>
            </w:r>
          </w:p>
        </w:tc>
        <w:tc>
          <w:tcPr>
            <w:tcW w:w="1583" w:type="pct"/>
            <w:tcBorders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573" w:rsidRPr="00A87EB2" w:rsidTr="00C468BB">
        <w:tc>
          <w:tcPr>
            <w:tcW w:w="3417" w:type="pct"/>
            <w:tcBorders>
              <w:lef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Assessment Pattern Change</w:t>
            </w:r>
          </w:p>
        </w:tc>
        <w:tc>
          <w:tcPr>
            <w:tcW w:w="1583" w:type="pct"/>
            <w:tcBorders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573" w:rsidRPr="00A87EB2" w:rsidTr="00C468BB">
        <w:tc>
          <w:tcPr>
            <w:tcW w:w="3417" w:type="pct"/>
            <w:tcBorders>
              <w:lef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Change to Delivery Pattern</w:t>
            </w:r>
          </w:p>
        </w:tc>
        <w:tc>
          <w:tcPr>
            <w:tcW w:w="1583" w:type="pct"/>
            <w:tcBorders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573" w:rsidRPr="00A87EB2" w:rsidTr="00C468BB">
        <w:tc>
          <w:tcPr>
            <w:tcW w:w="3417" w:type="pct"/>
            <w:tcBorders>
              <w:left w:val="single" w:sz="6" w:space="0" w:color="auto"/>
            </w:tcBorders>
          </w:tcPr>
          <w:p w:rsidR="00E44573" w:rsidRPr="00A87EB2" w:rsidRDefault="00E44573" w:rsidP="00C468BB">
            <w:pPr>
              <w:ind w:right="288"/>
              <w:rPr>
                <w:rFonts w:ascii="Arial" w:hAnsi="Arial" w:cs="Arial"/>
                <w:bCs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sz w:val="22"/>
                <w:szCs w:val="22"/>
              </w:rPr>
              <w:t>Date the changes (or new module) will be implemented</w:t>
            </w:r>
          </w:p>
        </w:tc>
        <w:tc>
          <w:tcPr>
            <w:tcW w:w="1583" w:type="pct"/>
            <w:tcBorders>
              <w:right w:val="single" w:sz="6" w:space="0" w:color="auto"/>
            </w:tcBorders>
          </w:tcPr>
          <w:p w:rsidR="00E44573" w:rsidRPr="00A87EB2" w:rsidRDefault="00E44573" w:rsidP="00C468BB">
            <w:pPr>
              <w:ind w:right="14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</w:rPr>
      </w:pPr>
    </w:p>
    <w:p w:rsidR="00E44573" w:rsidRPr="00A87EB2" w:rsidRDefault="00E44573" w:rsidP="00E44573">
      <w:pPr>
        <w:ind w:right="-1"/>
        <w:rPr>
          <w:rFonts w:ascii="Arial" w:hAnsi="Arial" w:cs="Arial"/>
          <w:bCs/>
          <w:i/>
          <w:iCs/>
          <w:sz w:val="22"/>
          <w:szCs w:val="22"/>
        </w:rPr>
      </w:pPr>
      <w:r w:rsidRPr="00A87EB2">
        <w:rPr>
          <w:rFonts w:ascii="Arial" w:hAnsi="Arial" w:cs="Arial"/>
          <w:b/>
          <w:iCs/>
          <w:sz w:val="22"/>
          <w:szCs w:val="22"/>
        </w:rPr>
        <w:t xml:space="preserve">MODULE DELIVERY PATTERN -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551"/>
        <w:gridCol w:w="3969"/>
      </w:tblGrid>
      <w:tr w:rsidR="00E44573" w:rsidRPr="00A87EB2" w:rsidTr="00C468BB">
        <w:trPr>
          <w:trHeight w:val="285"/>
        </w:trPr>
        <w:tc>
          <w:tcPr>
            <w:tcW w:w="1985" w:type="dxa"/>
          </w:tcPr>
          <w:p w:rsidR="00E44573" w:rsidRPr="00A87EB2" w:rsidRDefault="00E44573" w:rsidP="00C468BB">
            <w:pPr>
              <w:ind w:left="108" w:right="-688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E44573" w:rsidRPr="00A87EB2" w:rsidRDefault="00E44573" w:rsidP="00C468BB">
            <w:pPr>
              <w:ind w:left="108" w:right="-688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iCs/>
                <w:sz w:val="22"/>
                <w:szCs w:val="22"/>
              </w:rPr>
              <w:t>Module Begins</w:t>
            </w:r>
          </w:p>
        </w:tc>
        <w:tc>
          <w:tcPr>
            <w:tcW w:w="3969" w:type="dxa"/>
          </w:tcPr>
          <w:p w:rsidR="00E44573" w:rsidRPr="00A87EB2" w:rsidRDefault="00E44573" w:rsidP="00C468BB">
            <w:pPr>
              <w:ind w:left="108" w:right="-688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iCs/>
                <w:sz w:val="22"/>
                <w:szCs w:val="22"/>
              </w:rPr>
              <w:t>Module Ends</w:t>
            </w:r>
          </w:p>
        </w:tc>
      </w:tr>
      <w:tr w:rsidR="00E44573" w:rsidRPr="00A87EB2" w:rsidTr="00C468BB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iCs/>
                <w:sz w:val="22"/>
                <w:szCs w:val="22"/>
              </w:rPr>
              <w:t>Course Intake 1</w:t>
            </w:r>
          </w:p>
        </w:tc>
        <w:tc>
          <w:tcPr>
            <w:tcW w:w="2551" w:type="dxa"/>
          </w:tcPr>
          <w:p w:rsidR="00E44573" w:rsidRPr="00A87EB2" w:rsidRDefault="00E44573" w:rsidP="00C468BB">
            <w:pPr>
              <w:ind w:right="-688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iCs/>
                <w:sz w:val="22"/>
                <w:szCs w:val="22"/>
              </w:rPr>
              <w:t>28/09/15</w:t>
            </w:r>
          </w:p>
        </w:tc>
        <w:tc>
          <w:tcPr>
            <w:tcW w:w="3969" w:type="dxa"/>
          </w:tcPr>
          <w:p w:rsidR="00E44573" w:rsidRPr="00A87EB2" w:rsidRDefault="00E44573" w:rsidP="00C468BB">
            <w:pPr>
              <w:ind w:right="-688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iCs/>
                <w:sz w:val="22"/>
                <w:szCs w:val="22"/>
              </w:rPr>
              <w:t>18/12/15</w:t>
            </w:r>
          </w:p>
        </w:tc>
      </w:tr>
      <w:tr w:rsidR="00E44573" w:rsidRPr="00A87EB2" w:rsidTr="00C468BB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iCs/>
                <w:sz w:val="22"/>
                <w:szCs w:val="22"/>
              </w:rPr>
              <w:t>Course Intake 2</w:t>
            </w:r>
          </w:p>
        </w:tc>
        <w:tc>
          <w:tcPr>
            <w:tcW w:w="2551" w:type="dxa"/>
          </w:tcPr>
          <w:p w:rsidR="00E44573" w:rsidRPr="00A87EB2" w:rsidRDefault="00E44573" w:rsidP="00C468BB">
            <w:pPr>
              <w:ind w:right="-688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iCs/>
                <w:sz w:val="22"/>
                <w:szCs w:val="22"/>
              </w:rPr>
              <w:t>25/01/16</w:t>
            </w:r>
          </w:p>
        </w:tc>
        <w:tc>
          <w:tcPr>
            <w:tcW w:w="3969" w:type="dxa"/>
          </w:tcPr>
          <w:p w:rsidR="00E44573" w:rsidRPr="00A87EB2" w:rsidRDefault="00E44573" w:rsidP="00C468BB">
            <w:pPr>
              <w:ind w:right="-688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87EB2">
              <w:rPr>
                <w:rFonts w:ascii="Arial" w:hAnsi="Arial" w:cs="Arial"/>
                <w:bCs/>
                <w:iCs/>
                <w:sz w:val="22"/>
                <w:szCs w:val="22"/>
              </w:rPr>
              <w:t>29/04/16</w:t>
            </w:r>
          </w:p>
        </w:tc>
      </w:tr>
    </w:tbl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</w:rPr>
      </w:pPr>
    </w:p>
    <w:tbl>
      <w:tblPr>
        <w:tblW w:w="487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62"/>
        <w:gridCol w:w="2553"/>
      </w:tblGrid>
      <w:tr w:rsidR="00E44573" w:rsidRPr="00A87EB2" w:rsidTr="00C468BB">
        <w:tc>
          <w:tcPr>
            <w:tcW w:w="3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Is timetabled contact time required for this module?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</w:rPr>
      </w:pPr>
    </w:p>
    <w:tbl>
      <w:tblPr>
        <w:tblW w:w="487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61"/>
        <w:gridCol w:w="2254"/>
      </w:tblGrid>
      <w:tr w:rsidR="00E44573" w:rsidRPr="00A87EB2" w:rsidTr="00C468BB">
        <w:tc>
          <w:tcPr>
            <w:tcW w:w="3750" w:type="pct"/>
            <w:tcBorders>
              <w:lef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Are any staff teaching on this module non-SHU employees?</w:t>
            </w:r>
          </w:p>
        </w:tc>
        <w:tc>
          <w:tcPr>
            <w:tcW w:w="1250" w:type="pct"/>
            <w:tcBorders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573" w:rsidRPr="00A87EB2" w:rsidTr="00C468BB"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If yes, please give details of the employer institution(s) below</w:t>
            </w:r>
          </w:p>
        </w:tc>
      </w:tr>
      <w:tr w:rsidR="00E44573" w:rsidRPr="00A87EB2" w:rsidTr="00C468BB"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4573" w:rsidRPr="00A87EB2" w:rsidTr="00C468BB">
        <w:tc>
          <w:tcPr>
            <w:tcW w:w="3750" w:type="pct"/>
            <w:tcBorders>
              <w:left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206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What proportion of the module is taught by these non-SHU staff, expressed as a percentage?</w:t>
            </w:r>
          </w:p>
        </w:tc>
        <w:tc>
          <w:tcPr>
            <w:tcW w:w="1250" w:type="pct"/>
            <w:tcBorders>
              <w:left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20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</w:rPr>
      </w:pPr>
    </w:p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</w:rPr>
      </w:pPr>
      <w:r w:rsidRPr="00A87EB2">
        <w:rPr>
          <w:rFonts w:ascii="Arial" w:hAnsi="Arial" w:cs="Arial"/>
          <w:b/>
          <w:iCs/>
          <w:sz w:val="22"/>
          <w:szCs w:val="22"/>
        </w:rPr>
        <w:t>MODULE ASSESSMENT INFORMATION</w:t>
      </w:r>
    </w:p>
    <w:tbl>
      <w:tblPr>
        <w:tblW w:w="487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61"/>
        <w:gridCol w:w="2254"/>
      </w:tblGrid>
      <w:tr w:rsidR="00E44573" w:rsidRPr="00A87EB2" w:rsidTr="00C468BB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Indicate how the module will be marked</w:t>
            </w:r>
          </w:p>
        </w:tc>
      </w:tr>
      <w:tr w:rsidR="00E44573" w:rsidRPr="00A87EB2" w:rsidTr="00C468BB">
        <w:tc>
          <w:tcPr>
            <w:tcW w:w="3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*Overall PERCENTAGE Mark of 40%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E44573" w:rsidRPr="00A87EB2" w:rsidTr="00C468BB">
        <w:tc>
          <w:tcPr>
            <w:tcW w:w="3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*Overall PASS / FAIL Grade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-688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</w:rPr>
      </w:pPr>
    </w:p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</w:rPr>
      </w:pPr>
      <w:r w:rsidRPr="00A87EB2">
        <w:rPr>
          <w:rFonts w:ascii="Arial" w:hAnsi="Arial" w:cs="Arial"/>
          <w:b/>
          <w:iCs/>
          <w:sz w:val="22"/>
          <w:szCs w:val="22"/>
        </w:rPr>
        <w:t>SUB-TASKS</w:t>
      </w:r>
    </w:p>
    <w:tbl>
      <w:tblPr>
        <w:tblW w:w="487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513"/>
        <w:gridCol w:w="1502"/>
      </w:tblGrid>
      <w:tr w:rsidR="00E44573" w:rsidRPr="00A87EB2" w:rsidTr="00C468BB"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Will any sub-tasks (activities) be used as part of the assessment strategy for this module?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E44573" w:rsidRPr="00A87EB2" w:rsidRDefault="00E44573" w:rsidP="00C468BB">
            <w:pPr>
              <w:ind w:right="96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</w:rPr>
      </w:pPr>
    </w:p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</w:rPr>
      </w:pPr>
      <w:r w:rsidRPr="00A87EB2">
        <w:rPr>
          <w:rFonts w:ascii="Arial" w:hAnsi="Arial" w:cs="Arial"/>
          <w:b/>
          <w:iCs/>
          <w:sz w:val="22"/>
          <w:szCs w:val="22"/>
        </w:rPr>
        <w:t>FINAL TASK</w:t>
      </w:r>
    </w:p>
    <w:tbl>
      <w:tblPr>
        <w:tblW w:w="487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812"/>
        <w:gridCol w:w="1203"/>
      </w:tblGrid>
      <w:tr w:rsidR="00E44573" w:rsidRPr="00A87EB2" w:rsidTr="00C468BB">
        <w:tc>
          <w:tcPr>
            <w:tcW w:w="4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sz w:val="22"/>
                <w:szCs w:val="22"/>
              </w:rPr>
              <w:t>According to the Assessment Information shown in the Module Descriptor, which task will be the LAST TASK to be taken or handed-in? (Give task number as shown in the Assessment Information Grid in Section 1 of the Descriptor)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  <w:r w:rsidRPr="00A87E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</w:rPr>
      </w:pPr>
    </w:p>
    <w:p w:rsidR="00E44573" w:rsidRPr="00A87EB2" w:rsidRDefault="00E44573" w:rsidP="00E44573">
      <w:pPr>
        <w:ind w:right="-688"/>
        <w:rPr>
          <w:rFonts w:ascii="Arial" w:hAnsi="Arial" w:cs="Arial"/>
          <w:b/>
          <w:iCs/>
          <w:sz w:val="22"/>
          <w:szCs w:val="22"/>
        </w:rPr>
      </w:pPr>
      <w:r w:rsidRPr="00A87EB2">
        <w:rPr>
          <w:rFonts w:ascii="Arial" w:hAnsi="Arial" w:cs="Arial"/>
          <w:b/>
          <w:iCs/>
          <w:sz w:val="22"/>
          <w:szCs w:val="22"/>
        </w:rPr>
        <w:t>NON-STANDARD ASSESSMENT PATTERNS</w:t>
      </w:r>
    </w:p>
    <w:tbl>
      <w:tblPr>
        <w:tblW w:w="487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812"/>
        <w:gridCol w:w="1203"/>
      </w:tblGrid>
      <w:tr w:rsidR="00E44573" w:rsidRPr="00A87EB2" w:rsidTr="00C468BB">
        <w:tc>
          <w:tcPr>
            <w:tcW w:w="4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MARK 'X' IN BOX IF MODULE ASSESSMENT PATTERN IS NON STANDARD, </w:t>
            </w:r>
            <w:proofErr w:type="spellStart"/>
            <w:r w:rsidRPr="00A87EB2">
              <w:rPr>
                <w:rFonts w:ascii="Arial" w:hAnsi="Arial" w:cs="Arial"/>
                <w:b/>
                <w:iCs/>
                <w:sz w:val="22"/>
                <w:szCs w:val="22"/>
              </w:rPr>
              <w:t>eg</w:t>
            </w:r>
            <w:proofErr w:type="spellEnd"/>
            <w:r w:rsidRPr="00A87EB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MODEL B, ALL TASKS MUST BE PASSED AT 40%.</w:t>
            </w:r>
          </w:p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E44573" w:rsidRPr="00A87EB2" w:rsidRDefault="00E44573" w:rsidP="00C468BB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A87EB2">
              <w:rPr>
                <w:rFonts w:ascii="Arial" w:hAnsi="Arial" w:cs="Arial"/>
                <w:b/>
                <w:iCs/>
                <w:sz w:val="22"/>
                <w:szCs w:val="22"/>
              </w:rPr>
              <w:t>NB: Non-standard assessment patterns are subject to faculty agreement and approval by Registry Services - see guidance notes.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73" w:rsidRPr="00A87EB2" w:rsidRDefault="00E44573" w:rsidP="00C468BB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4573" w:rsidRPr="00A87EB2" w:rsidRDefault="00E44573" w:rsidP="00E44573">
      <w:pPr>
        <w:ind w:right="-1"/>
        <w:rPr>
          <w:rFonts w:ascii="Arial" w:hAnsi="Arial" w:cs="Arial"/>
          <w:iCs/>
          <w:sz w:val="22"/>
          <w:szCs w:val="22"/>
        </w:rPr>
      </w:pPr>
    </w:p>
    <w:p w:rsidR="00E44573" w:rsidRDefault="00E44573" w:rsidP="00E44573">
      <w:pPr>
        <w:ind w:right="-1"/>
        <w:rPr>
          <w:rFonts w:ascii="Arial" w:hAnsi="Arial" w:cs="Arial"/>
          <w:iCs/>
          <w:sz w:val="22"/>
          <w:szCs w:val="22"/>
        </w:rPr>
      </w:pPr>
    </w:p>
    <w:p w:rsidR="00E44573" w:rsidRDefault="00E44573" w:rsidP="00E44573">
      <w:pPr>
        <w:ind w:right="-1"/>
        <w:rPr>
          <w:rFonts w:ascii="Arial" w:hAnsi="Arial" w:cs="Arial"/>
          <w:iCs/>
          <w:sz w:val="22"/>
          <w:szCs w:val="22"/>
        </w:rPr>
      </w:pPr>
    </w:p>
    <w:p w:rsidR="006E4474" w:rsidRDefault="006E4474"/>
    <w:sectPr w:rsidR="006E447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73" w:rsidRDefault="00E44573" w:rsidP="00E44573">
      <w:r>
        <w:separator/>
      </w:r>
    </w:p>
  </w:endnote>
  <w:endnote w:type="continuationSeparator" w:id="0">
    <w:p w:rsidR="00E44573" w:rsidRDefault="00E44573" w:rsidP="00E4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73" w:rsidRDefault="00E44573" w:rsidP="00E44573">
      <w:r>
        <w:separator/>
      </w:r>
    </w:p>
  </w:footnote>
  <w:footnote w:type="continuationSeparator" w:id="0">
    <w:p w:rsidR="00E44573" w:rsidRDefault="00E44573" w:rsidP="00E4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73" w:rsidRDefault="00E44573">
    <w:pPr>
      <w:pStyle w:val="Header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E7780EA" wp14:editId="49997B2E">
          <wp:simplePos x="0" y="0"/>
          <wp:positionH relativeFrom="column">
            <wp:posOffset>-114795</wp:posOffset>
          </wp:positionH>
          <wp:positionV relativeFrom="paragraph">
            <wp:posOffset>-219430</wp:posOffset>
          </wp:positionV>
          <wp:extent cx="1274445" cy="67246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1BD1"/>
    <w:multiLevelType w:val="hybridMultilevel"/>
    <w:tmpl w:val="BBC8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7532C"/>
    <w:multiLevelType w:val="hybridMultilevel"/>
    <w:tmpl w:val="5528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945A4"/>
    <w:multiLevelType w:val="hybridMultilevel"/>
    <w:tmpl w:val="BD64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F0E90"/>
    <w:multiLevelType w:val="hybridMultilevel"/>
    <w:tmpl w:val="D798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73"/>
    <w:rsid w:val="00022983"/>
    <w:rsid w:val="000253A9"/>
    <w:rsid w:val="00034D04"/>
    <w:rsid w:val="00043748"/>
    <w:rsid w:val="00060A5B"/>
    <w:rsid w:val="000756AB"/>
    <w:rsid w:val="000839FC"/>
    <w:rsid w:val="000842ED"/>
    <w:rsid w:val="00091419"/>
    <w:rsid w:val="0009576C"/>
    <w:rsid w:val="000A003D"/>
    <w:rsid w:val="000A5B49"/>
    <w:rsid w:val="000B2BFB"/>
    <w:rsid w:val="000B2E12"/>
    <w:rsid w:val="000B38DC"/>
    <w:rsid w:val="000C477A"/>
    <w:rsid w:val="000D3DDF"/>
    <w:rsid w:val="00107FC7"/>
    <w:rsid w:val="00112351"/>
    <w:rsid w:val="00130033"/>
    <w:rsid w:val="00132E0D"/>
    <w:rsid w:val="001338E8"/>
    <w:rsid w:val="00137D2A"/>
    <w:rsid w:val="0014062C"/>
    <w:rsid w:val="00140A0C"/>
    <w:rsid w:val="001433AF"/>
    <w:rsid w:val="00145AC0"/>
    <w:rsid w:val="00155AE2"/>
    <w:rsid w:val="00166B7C"/>
    <w:rsid w:val="00167471"/>
    <w:rsid w:val="00172D7A"/>
    <w:rsid w:val="00174804"/>
    <w:rsid w:val="00175360"/>
    <w:rsid w:val="00192CF5"/>
    <w:rsid w:val="00195DB5"/>
    <w:rsid w:val="00197A04"/>
    <w:rsid w:val="001A0134"/>
    <w:rsid w:val="001A0A14"/>
    <w:rsid w:val="001A0DCB"/>
    <w:rsid w:val="001A6B94"/>
    <w:rsid w:val="001B21FD"/>
    <w:rsid w:val="001C2294"/>
    <w:rsid w:val="001D148E"/>
    <w:rsid w:val="001E0468"/>
    <w:rsid w:val="001F1CC8"/>
    <w:rsid w:val="001F6297"/>
    <w:rsid w:val="00207BB1"/>
    <w:rsid w:val="00210BD8"/>
    <w:rsid w:val="00227880"/>
    <w:rsid w:val="002350F6"/>
    <w:rsid w:val="00267277"/>
    <w:rsid w:val="002721BD"/>
    <w:rsid w:val="00286F09"/>
    <w:rsid w:val="00293C69"/>
    <w:rsid w:val="002A28B0"/>
    <w:rsid w:val="002A5AAC"/>
    <w:rsid w:val="002D6975"/>
    <w:rsid w:val="003016AB"/>
    <w:rsid w:val="003063C3"/>
    <w:rsid w:val="0032204D"/>
    <w:rsid w:val="0033301D"/>
    <w:rsid w:val="003427A0"/>
    <w:rsid w:val="00344644"/>
    <w:rsid w:val="00347691"/>
    <w:rsid w:val="0035110C"/>
    <w:rsid w:val="0036170E"/>
    <w:rsid w:val="00374508"/>
    <w:rsid w:val="0037467D"/>
    <w:rsid w:val="003870D0"/>
    <w:rsid w:val="00387AF4"/>
    <w:rsid w:val="003A6BD2"/>
    <w:rsid w:val="003B1A0A"/>
    <w:rsid w:val="003B1CF3"/>
    <w:rsid w:val="003C04C9"/>
    <w:rsid w:val="003C0B65"/>
    <w:rsid w:val="003C1BB3"/>
    <w:rsid w:val="003C3C05"/>
    <w:rsid w:val="003D709D"/>
    <w:rsid w:val="003E69C7"/>
    <w:rsid w:val="003F3457"/>
    <w:rsid w:val="003F56B9"/>
    <w:rsid w:val="003F5DCA"/>
    <w:rsid w:val="004038B2"/>
    <w:rsid w:val="004060CB"/>
    <w:rsid w:val="00415636"/>
    <w:rsid w:val="00425F17"/>
    <w:rsid w:val="004322B4"/>
    <w:rsid w:val="00435881"/>
    <w:rsid w:val="00447D67"/>
    <w:rsid w:val="00451E75"/>
    <w:rsid w:val="00452386"/>
    <w:rsid w:val="00467749"/>
    <w:rsid w:val="00472B1A"/>
    <w:rsid w:val="00480FE2"/>
    <w:rsid w:val="00494FAE"/>
    <w:rsid w:val="004A3289"/>
    <w:rsid w:val="004B026B"/>
    <w:rsid w:val="004C4FB8"/>
    <w:rsid w:val="004D0A87"/>
    <w:rsid w:val="004E2E70"/>
    <w:rsid w:val="004E330B"/>
    <w:rsid w:val="004E5323"/>
    <w:rsid w:val="00511860"/>
    <w:rsid w:val="00515957"/>
    <w:rsid w:val="00515DD6"/>
    <w:rsid w:val="00526C01"/>
    <w:rsid w:val="00532993"/>
    <w:rsid w:val="00542BB3"/>
    <w:rsid w:val="005510B9"/>
    <w:rsid w:val="00551DC7"/>
    <w:rsid w:val="0056224F"/>
    <w:rsid w:val="00571F03"/>
    <w:rsid w:val="00577221"/>
    <w:rsid w:val="00584A1C"/>
    <w:rsid w:val="0059571D"/>
    <w:rsid w:val="005A320E"/>
    <w:rsid w:val="005B3083"/>
    <w:rsid w:val="005B3513"/>
    <w:rsid w:val="005B58D2"/>
    <w:rsid w:val="005C545E"/>
    <w:rsid w:val="005C5BF8"/>
    <w:rsid w:val="005D00E2"/>
    <w:rsid w:val="005D0365"/>
    <w:rsid w:val="005E360A"/>
    <w:rsid w:val="005E631D"/>
    <w:rsid w:val="005F6221"/>
    <w:rsid w:val="00613CC9"/>
    <w:rsid w:val="00620DC7"/>
    <w:rsid w:val="0064482A"/>
    <w:rsid w:val="00660915"/>
    <w:rsid w:val="00672BA2"/>
    <w:rsid w:val="00677481"/>
    <w:rsid w:val="00683E98"/>
    <w:rsid w:val="00687EF6"/>
    <w:rsid w:val="00692E71"/>
    <w:rsid w:val="006A650E"/>
    <w:rsid w:val="006B72D5"/>
    <w:rsid w:val="006C24D1"/>
    <w:rsid w:val="006C719A"/>
    <w:rsid w:val="006D1B4A"/>
    <w:rsid w:val="006E10ED"/>
    <w:rsid w:val="006E1222"/>
    <w:rsid w:val="006E4474"/>
    <w:rsid w:val="006E4D8A"/>
    <w:rsid w:val="007153D1"/>
    <w:rsid w:val="00722957"/>
    <w:rsid w:val="00723EDF"/>
    <w:rsid w:val="007332BF"/>
    <w:rsid w:val="00740B52"/>
    <w:rsid w:val="0074480B"/>
    <w:rsid w:val="00752A7D"/>
    <w:rsid w:val="007667B3"/>
    <w:rsid w:val="0077393A"/>
    <w:rsid w:val="00783927"/>
    <w:rsid w:val="007860F1"/>
    <w:rsid w:val="0079116E"/>
    <w:rsid w:val="00793908"/>
    <w:rsid w:val="007940CE"/>
    <w:rsid w:val="007979A1"/>
    <w:rsid w:val="007A43F9"/>
    <w:rsid w:val="007C419A"/>
    <w:rsid w:val="007D02AD"/>
    <w:rsid w:val="007D06F1"/>
    <w:rsid w:val="007E4C14"/>
    <w:rsid w:val="007F5D92"/>
    <w:rsid w:val="00803C2D"/>
    <w:rsid w:val="0081404D"/>
    <w:rsid w:val="008175F3"/>
    <w:rsid w:val="008227D1"/>
    <w:rsid w:val="008245F7"/>
    <w:rsid w:val="00824EB0"/>
    <w:rsid w:val="00827A9D"/>
    <w:rsid w:val="008425FB"/>
    <w:rsid w:val="00844824"/>
    <w:rsid w:val="00865178"/>
    <w:rsid w:val="0088272C"/>
    <w:rsid w:val="0089269C"/>
    <w:rsid w:val="00894746"/>
    <w:rsid w:val="008A1AE6"/>
    <w:rsid w:val="008A1C4E"/>
    <w:rsid w:val="008A5C47"/>
    <w:rsid w:val="008B14CA"/>
    <w:rsid w:val="008C05F9"/>
    <w:rsid w:val="008C06DF"/>
    <w:rsid w:val="008C08C6"/>
    <w:rsid w:val="008C1557"/>
    <w:rsid w:val="008C263F"/>
    <w:rsid w:val="008C640C"/>
    <w:rsid w:val="008D103B"/>
    <w:rsid w:val="009040CE"/>
    <w:rsid w:val="00910CC3"/>
    <w:rsid w:val="00910E27"/>
    <w:rsid w:val="0091549A"/>
    <w:rsid w:val="00920A4F"/>
    <w:rsid w:val="00923E15"/>
    <w:rsid w:val="00926328"/>
    <w:rsid w:val="00926D99"/>
    <w:rsid w:val="009324A7"/>
    <w:rsid w:val="00942663"/>
    <w:rsid w:val="00945B7A"/>
    <w:rsid w:val="00946856"/>
    <w:rsid w:val="00951258"/>
    <w:rsid w:val="00951FD2"/>
    <w:rsid w:val="009671BA"/>
    <w:rsid w:val="00972C74"/>
    <w:rsid w:val="00974314"/>
    <w:rsid w:val="00976864"/>
    <w:rsid w:val="00990CE2"/>
    <w:rsid w:val="00991520"/>
    <w:rsid w:val="009A315B"/>
    <w:rsid w:val="009A7360"/>
    <w:rsid w:val="009B533C"/>
    <w:rsid w:val="009B5DD6"/>
    <w:rsid w:val="009B672B"/>
    <w:rsid w:val="009B7589"/>
    <w:rsid w:val="009E5C44"/>
    <w:rsid w:val="00A05831"/>
    <w:rsid w:val="00A05F06"/>
    <w:rsid w:val="00A15FEE"/>
    <w:rsid w:val="00A1653A"/>
    <w:rsid w:val="00A20C5F"/>
    <w:rsid w:val="00A272EF"/>
    <w:rsid w:val="00A32B0F"/>
    <w:rsid w:val="00A33013"/>
    <w:rsid w:val="00A500CA"/>
    <w:rsid w:val="00A60316"/>
    <w:rsid w:val="00A71A2F"/>
    <w:rsid w:val="00A72CD0"/>
    <w:rsid w:val="00A81B70"/>
    <w:rsid w:val="00A839C8"/>
    <w:rsid w:val="00A84C08"/>
    <w:rsid w:val="00AA5052"/>
    <w:rsid w:val="00AA60AC"/>
    <w:rsid w:val="00AB2BE9"/>
    <w:rsid w:val="00AB46F1"/>
    <w:rsid w:val="00AC2D58"/>
    <w:rsid w:val="00AC50EB"/>
    <w:rsid w:val="00AC7408"/>
    <w:rsid w:val="00AD414D"/>
    <w:rsid w:val="00AF03A4"/>
    <w:rsid w:val="00AF03DA"/>
    <w:rsid w:val="00AF2558"/>
    <w:rsid w:val="00AF6786"/>
    <w:rsid w:val="00B03DEC"/>
    <w:rsid w:val="00B04369"/>
    <w:rsid w:val="00B07991"/>
    <w:rsid w:val="00B07C12"/>
    <w:rsid w:val="00B1031A"/>
    <w:rsid w:val="00B171C8"/>
    <w:rsid w:val="00B20AAD"/>
    <w:rsid w:val="00B21CC2"/>
    <w:rsid w:val="00B4085C"/>
    <w:rsid w:val="00B468EA"/>
    <w:rsid w:val="00B472BE"/>
    <w:rsid w:val="00B5346C"/>
    <w:rsid w:val="00B54229"/>
    <w:rsid w:val="00B5704D"/>
    <w:rsid w:val="00B8233E"/>
    <w:rsid w:val="00B87CA9"/>
    <w:rsid w:val="00B92A09"/>
    <w:rsid w:val="00BC75D8"/>
    <w:rsid w:val="00BD62FC"/>
    <w:rsid w:val="00BE488C"/>
    <w:rsid w:val="00BE48C8"/>
    <w:rsid w:val="00BE5CAF"/>
    <w:rsid w:val="00BF4899"/>
    <w:rsid w:val="00BF5C6A"/>
    <w:rsid w:val="00C030A2"/>
    <w:rsid w:val="00C03149"/>
    <w:rsid w:val="00C06283"/>
    <w:rsid w:val="00C104C5"/>
    <w:rsid w:val="00C2260A"/>
    <w:rsid w:val="00C22DBC"/>
    <w:rsid w:val="00C260AB"/>
    <w:rsid w:val="00C3747D"/>
    <w:rsid w:val="00C42001"/>
    <w:rsid w:val="00C440A1"/>
    <w:rsid w:val="00C44512"/>
    <w:rsid w:val="00C47F9F"/>
    <w:rsid w:val="00C63A57"/>
    <w:rsid w:val="00C655F9"/>
    <w:rsid w:val="00C656B1"/>
    <w:rsid w:val="00C76F67"/>
    <w:rsid w:val="00C82AF0"/>
    <w:rsid w:val="00C82F76"/>
    <w:rsid w:val="00C86CAC"/>
    <w:rsid w:val="00C95930"/>
    <w:rsid w:val="00CA24DC"/>
    <w:rsid w:val="00CC1D5F"/>
    <w:rsid w:val="00CC4155"/>
    <w:rsid w:val="00CC47BB"/>
    <w:rsid w:val="00CC6DEB"/>
    <w:rsid w:val="00CD3C5D"/>
    <w:rsid w:val="00CE2EBD"/>
    <w:rsid w:val="00CF3FE4"/>
    <w:rsid w:val="00D00D72"/>
    <w:rsid w:val="00D10E46"/>
    <w:rsid w:val="00D1459D"/>
    <w:rsid w:val="00D26311"/>
    <w:rsid w:val="00D26381"/>
    <w:rsid w:val="00D35075"/>
    <w:rsid w:val="00D4632A"/>
    <w:rsid w:val="00D51DC7"/>
    <w:rsid w:val="00D56C9D"/>
    <w:rsid w:val="00D61AF8"/>
    <w:rsid w:val="00D639CC"/>
    <w:rsid w:val="00D63E12"/>
    <w:rsid w:val="00D64EA6"/>
    <w:rsid w:val="00D65BFD"/>
    <w:rsid w:val="00D76586"/>
    <w:rsid w:val="00D8116B"/>
    <w:rsid w:val="00D91DB9"/>
    <w:rsid w:val="00DA713F"/>
    <w:rsid w:val="00DA739E"/>
    <w:rsid w:val="00DD4898"/>
    <w:rsid w:val="00DD48FC"/>
    <w:rsid w:val="00DE28C7"/>
    <w:rsid w:val="00DF6939"/>
    <w:rsid w:val="00E06717"/>
    <w:rsid w:val="00E10571"/>
    <w:rsid w:val="00E14DC4"/>
    <w:rsid w:val="00E210AF"/>
    <w:rsid w:val="00E44573"/>
    <w:rsid w:val="00E4547A"/>
    <w:rsid w:val="00E54377"/>
    <w:rsid w:val="00E60AC0"/>
    <w:rsid w:val="00E60BDB"/>
    <w:rsid w:val="00E67DE3"/>
    <w:rsid w:val="00EA7876"/>
    <w:rsid w:val="00EB267F"/>
    <w:rsid w:val="00EB4EA3"/>
    <w:rsid w:val="00EC163C"/>
    <w:rsid w:val="00EC39BC"/>
    <w:rsid w:val="00EC3AE1"/>
    <w:rsid w:val="00ED56EA"/>
    <w:rsid w:val="00EE3EB9"/>
    <w:rsid w:val="00EE4325"/>
    <w:rsid w:val="00EE477D"/>
    <w:rsid w:val="00EF01C6"/>
    <w:rsid w:val="00EF64B2"/>
    <w:rsid w:val="00F10661"/>
    <w:rsid w:val="00F15489"/>
    <w:rsid w:val="00F203C6"/>
    <w:rsid w:val="00F24B97"/>
    <w:rsid w:val="00F3357F"/>
    <w:rsid w:val="00F34A90"/>
    <w:rsid w:val="00F603A7"/>
    <w:rsid w:val="00F62162"/>
    <w:rsid w:val="00F80DF9"/>
    <w:rsid w:val="00F82AD7"/>
    <w:rsid w:val="00F907D2"/>
    <w:rsid w:val="00F95CE1"/>
    <w:rsid w:val="00F96296"/>
    <w:rsid w:val="00F96412"/>
    <w:rsid w:val="00F96E2B"/>
    <w:rsid w:val="00F97808"/>
    <w:rsid w:val="00FA2265"/>
    <w:rsid w:val="00FA7365"/>
    <w:rsid w:val="00FD2390"/>
    <w:rsid w:val="00FD46B8"/>
    <w:rsid w:val="00FE27B7"/>
    <w:rsid w:val="00FE6A9B"/>
    <w:rsid w:val="00FF090A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73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573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445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573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E4457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73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573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445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573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E4457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ournal/014829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ndtools.com/pages/article/futures-whee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ll.com/global/future-energy/scenarios/40-year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Johnson</dc:creator>
  <cp:lastModifiedBy>Ruth Feather</cp:lastModifiedBy>
  <cp:revision>6</cp:revision>
  <cp:lastPrinted>2016-09-13T09:49:00Z</cp:lastPrinted>
  <dcterms:created xsi:type="dcterms:W3CDTF">2015-08-24T11:33:00Z</dcterms:created>
  <dcterms:modified xsi:type="dcterms:W3CDTF">2017-07-14T15:14:00Z</dcterms:modified>
</cp:coreProperties>
</file>