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CF9E" w14:textId="741A6833" w:rsidR="00933C8F" w:rsidRPr="001F72B1" w:rsidRDefault="00933C8F" w:rsidP="2A980CAF">
      <w:pPr>
        <w:pStyle w:val="Title"/>
        <w:rPr>
          <w:rFonts w:ascii="Arial" w:hAnsi="Arial" w:cs="Arial"/>
        </w:rPr>
      </w:pPr>
      <w:r w:rsidRPr="001F72B1">
        <w:rPr>
          <w:rFonts w:ascii="Arial" w:hAnsi="Arial" w:cs="Arial"/>
        </w:rPr>
        <w:t xml:space="preserve">University </w:t>
      </w:r>
      <w:r w:rsidR="680F440E" w:rsidRPr="001F72B1">
        <w:rPr>
          <w:rFonts w:ascii="Arial" w:hAnsi="Arial" w:cs="Arial"/>
        </w:rPr>
        <w:t xml:space="preserve">Race </w:t>
      </w:r>
      <w:r w:rsidR="004E4131" w:rsidRPr="001F72B1">
        <w:rPr>
          <w:rFonts w:ascii="Arial" w:hAnsi="Arial" w:cs="Arial"/>
        </w:rPr>
        <w:t xml:space="preserve">Equity </w:t>
      </w:r>
      <w:r w:rsidRPr="001F72B1">
        <w:rPr>
          <w:rFonts w:ascii="Arial" w:hAnsi="Arial" w:cs="Arial"/>
        </w:rPr>
        <w:t>Forum</w:t>
      </w:r>
    </w:p>
    <w:p w14:paraId="782F2DB5" w14:textId="0BFD3242" w:rsidR="006E4474" w:rsidRPr="001F72B1" w:rsidRDefault="00603955" w:rsidP="00603955">
      <w:pPr>
        <w:pStyle w:val="Title"/>
        <w:rPr>
          <w:rFonts w:ascii="Arial" w:hAnsi="Arial" w:cs="Arial"/>
        </w:rPr>
      </w:pPr>
      <w:r w:rsidRPr="001F72B1">
        <w:rPr>
          <w:rFonts w:ascii="Arial" w:hAnsi="Arial" w:cs="Arial"/>
        </w:rPr>
        <w:t>Terms of Reference</w:t>
      </w:r>
    </w:p>
    <w:p w14:paraId="557F2228" w14:textId="4799AF78" w:rsidR="00C042A8" w:rsidRDefault="00C042A8" w:rsidP="00C042A8">
      <w:pPr>
        <w:rPr>
          <w:rFonts w:asciiTheme="minorHAnsi" w:hAnsiTheme="minorHAnsi" w:cstheme="minorHAnsi"/>
        </w:rPr>
      </w:pPr>
      <w:r>
        <w:t xml:space="preserve">At the beginning of the academic year 2019/20, a cross-university forum was set up for those responsible for activity to eradicate the BME degree awarding gap across the institution. One of the key aims of the group is to operationalise the </w:t>
      </w:r>
      <w:hyperlink r:id="rId10" w:history="1">
        <w:r w:rsidRPr="00D73869">
          <w:rPr>
            <w:rStyle w:val="Hyperlink"/>
          </w:rPr>
          <w:t>Race Equity Corporate 5 year Action Plan (</w:t>
        </w:r>
      </w:hyperlink>
      <w:r>
        <w:t>RECAP) and ensure that discussion leads to action. Each College also has a forum to co-ordinate activity at department level, which will feed into this wider group. The group meets monthly to share development activities as well as updating members on progress.</w:t>
      </w:r>
    </w:p>
    <w:p w14:paraId="782F2DB6" w14:textId="32C1F274" w:rsidR="00603955" w:rsidRPr="001F72B1" w:rsidRDefault="00603955" w:rsidP="00603955">
      <w:pPr>
        <w:pStyle w:val="Heading1"/>
        <w:rPr>
          <w:rFonts w:ascii="Arial" w:hAnsi="Arial" w:cs="Arial"/>
        </w:rPr>
      </w:pPr>
      <w:r w:rsidRPr="001F72B1">
        <w:rPr>
          <w:rFonts w:ascii="Arial" w:hAnsi="Arial" w:cs="Arial"/>
        </w:rPr>
        <w:t>Accountability</w:t>
      </w:r>
    </w:p>
    <w:p w14:paraId="30890BB2" w14:textId="06881A06" w:rsidR="00933C8F" w:rsidRPr="00A35FC1" w:rsidRDefault="00933C8F" w:rsidP="00A35FC1">
      <w:pPr>
        <w:pStyle w:val="ListParagraph"/>
        <w:numPr>
          <w:ilvl w:val="0"/>
          <w:numId w:val="2"/>
        </w:numPr>
        <w:spacing w:after="160" w:line="360" w:lineRule="auto"/>
      </w:pPr>
      <w:r w:rsidRPr="00A35FC1">
        <w:t xml:space="preserve">All members responsible for dissemination decisions and discussion made at the group, through relevant forums within </w:t>
      </w:r>
      <w:proofErr w:type="gramStart"/>
      <w:r w:rsidR="001F72B1">
        <w:t>Colleges</w:t>
      </w:r>
      <w:proofErr w:type="gramEnd"/>
      <w:r w:rsidRPr="00A35FC1">
        <w:t xml:space="preserve"> and directorates</w:t>
      </w:r>
      <w:r w:rsidR="001F72B1">
        <w:t>.</w:t>
      </w:r>
    </w:p>
    <w:p w14:paraId="149271A6" w14:textId="68EDFE0E" w:rsidR="00933C8F" w:rsidRPr="00A35FC1" w:rsidRDefault="00933C8F" w:rsidP="00A35FC1">
      <w:pPr>
        <w:pStyle w:val="ListParagraph"/>
        <w:numPr>
          <w:ilvl w:val="0"/>
          <w:numId w:val="2"/>
        </w:numPr>
        <w:spacing w:after="160" w:line="360" w:lineRule="auto"/>
      </w:pPr>
      <w:r w:rsidRPr="00A35FC1">
        <w:t>All members have responsibility to bring relevant intelligence from within and outside University</w:t>
      </w:r>
      <w:r w:rsidR="001F72B1">
        <w:t>.</w:t>
      </w:r>
    </w:p>
    <w:p w14:paraId="511EB9CE" w14:textId="2F6C4DB6" w:rsidR="00933C8F" w:rsidRPr="00A35FC1" w:rsidRDefault="00933C8F" w:rsidP="00A35FC1">
      <w:pPr>
        <w:pStyle w:val="ListParagraph"/>
        <w:numPr>
          <w:ilvl w:val="0"/>
          <w:numId w:val="2"/>
        </w:numPr>
        <w:spacing w:after="160" w:line="360" w:lineRule="auto"/>
      </w:pPr>
      <w:r w:rsidRPr="00A35FC1">
        <w:t>Collective accountability is held for relevant elements of the Race Equity action plan</w:t>
      </w:r>
      <w:r w:rsidR="001F72B1">
        <w:t>.</w:t>
      </w:r>
    </w:p>
    <w:p w14:paraId="782F2DB8" w14:textId="77777777" w:rsidR="00603955" w:rsidRPr="001F72B1" w:rsidRDefault="00603955" w:rsidP="00603955">
      <w:pPr>
        <w:pStyle w:val="Heading1"/>
        <w:rPr>
          <w:rFonts w:ascii="Arial" w:hAnsi="Arial" w:cs="Arial"/>
        </w:rPr>
      </w:pPr>
      <w:r w:rsidRPr="001F72B1">
        <w:rPr>
          <w:rFonts w:ascii="Arial" w:hAnsi="Arial" w:cs="Arial"/>
        </w:rPr>
        <w:t>Responsibilities</w:t>
      </w:r>
    </w:p>
    <w:p w14:paraId="5BD0377D" w14:textId="77777777" w:rsidR="00933C8F" w:rsidRPr="00A35FC1" w:rsidRDefault="00933C8F" w:rsidP="00A35FC1">
      <w:pPr>
        <w:spacing w:after="160" w:line="360" w:lineRule="auto"/>
        <w:rPr>
          <w:b/>
          <w:bCs/>
        </w:rPr>
      </w:pPr>
      <w:r w:rsidRPr="00A35FC1">
        <w:t>The purpose of the forum is to:</w:t>
      </w:r>
    </w:p>
    <w:p w14:paraId="5DED914C" w14:textId="336B1E0B" w:rsidR="00933C8F" w:rsidRPr="00A35FC1" w:rsidRDefault="00933C8F" w:rsidP="00A35FC1">
      <w:pPr>
        <w:pStyle w:val="ListParagraph"/>
        <w:numPr>
          <w:ilvl w:val="0"/>
          <w:numId w:val="3"/>
        </w:numPr>
        <w:spacing w:after="160" w:line="360" w:lineRule="auto"/>
        <w:rPr>
          <w:b/>
          <w:bCs/>
        </w:rPr>
      </w:pPr>
      <w:r w:rsidRPr="00A35FC1">
        <w:t>Identify and prioritise mandatory University wide interventions/activity</w:t>
      </w:r>
      <w:r w:rsidR="001F72B1">
        <w:t>.</w:t>
      </w:r>
    </w:p>
    <w:p w14:paraId="7DEBF71C" w14:textId="3EE6B2EE" w:rsidR="00933C8F" w:rsidRPr="00A35FC1" w:rsidRDefault="00933C8F" w:rsidP="00A35FC1">
      <w:pPr>
        <w:pStyle w:val="ListParagraph"/>
        <w:numPr>
          <w:ilvl w:val="0"/>
          <w:numId w:val="3"/>
        </w:numPr>
        <w:spacing w:after="160" w:line="360" w:lineRule="auto"/>
        <w:rPr>
          <w:b/>
          <w:bCs/>
        </w:rPr>
      </w:pPr>
      <w:r w:rsidRPr="00A35FC1">
        <w:t>Identify and share examples of good practice from within the University and across the sector</w:t>
      </w:r>
      <w:r w:rsidR="001F72B1">
        <w:t>.</w:t>
      </w:r>
    </w:p>
    <w:p w14:paraId="6073D997" w14:textId="4C6AF931" w:rsidR="00933C8F" w:rsidRPr="00A35FC1" w:rsidRDefault="00933C8F" w:rsidP="00A35FC1">
      <w:pPr>
        <w:pStyle w:val="ListParagraph"/>
        <w:numPr>
          <w:ilvl w:val="0"/>
          <w:numId w:val="3"/>
        </w:numPr>
        <w:spacing w:after="160" w:line="360" w:lineRule="auto"/>
        <w:rPr>
          <w:b/>
          <w:bCs/>
        </w:rPr>
      </w:pPr>
      <w:r w:rsidRPr="00A35FC1">
        <w:t>Oversee the implementation of key elements of the corporate race equity action plan</w:t>
      </w:r>
      <w:r w:rsidR="001F72B1">
        <w:t>.</w:t>
      </w:r>
    </w:p>
    <w:p w14:paraId="576F6FC3" w14:textId="3BF8A1FB" w:rsidR="00933C8F" w:rsidRPr="00A35FC1" w:rsidRDefault="00933C8F" w:rsidP="00A35FC1">
      <w:pPr>
        <w:pStyle w:val="ListParagraph"/>
        <w:numPr>
          <w:ilvl w:val="0"/>
          <w:numId w:val="3"/>
        </w:numPr>
        <w:spacing w:after="160" w:line="360" w:lineRule="auto"/>
        <w:rPr>
          <w:b/>
          <w:bCs/>
        </w:rPr>
      </w:pPr>
      <w:r w:rsidRPr="00A35FC1">
        <w:t>Ensure robust evaluation of new interventions/activities takes place to inform decisions about scaling up across the University</w:t>
      </w:r>
      <w:r w:rsidR="001F72B1">
        <w:t>.</w:t>
      </w:r>
    </w:p>
    <w:p w14:paraId="691F79FB" w14:textId="143B249F" w:rsidR="00933C8F" w:rsidRPr="00A35FC1" w:rsidRDefault="00933C8F" w:rsidP="00A35FC1">
      <w:pPr>
        <w:pStyle w:val="ListParagraph"/>
        <w:numPr>
          <w:ilvl w:val="0"/>
          <w:numId w:val="3"/>
        </w:numPr>
        <w:spacing w:after="160" w:line="360" w:lineRule="auto"/>
        <w:rPr>
          <w:b/>
          <w:bCs/>
        </w:rPr>
      </w:pPr>
      <w:r w:rsidRPr="00A35FC1">
        <w:t>Scale up the implementation of good practice interventions across the University</w:t>
      </w:r>
      <w:r w:rsidR="001F72B1">
        <w:t>.</w:t>
      </w:r>
    </w:p>
    <w:p w14:paraId="779792D5" w14:textId="469DED6F" w:rsidR="00933C8F" w:rsidRPr="00A35FC1" w:rsidRDefault="00933C8F" w:rsidP="00A35FC1">
      <w:pPr>
        <w:pStyle w:val="ListParagraph"/>
        <w:numPr>
          <w:ilvl w:val="0"/>
          <w:numId w:val="3"/>
        </w:numPr>
        <w:spacing w:after="160" w:line="360" w:lineRule="auto"/>
        <w:rPr>
          <w:b/>
          <w:bCs/>
          <w:color w:val="A6A6A6" w:themeColor="background1" w:themeShade="A6"/>
        </w:rPr>
      </w:pPr>
      <w:r w:rsidRPr="00A35FC1">
        <w:t>Build and develop capacity among the staff and student community around racial literacy and cultural competence</w:t>
      </w:r>
      <w:r w:rsidR="001F72B1">
        <w:t>.</w:t>
      </w:r>
    </w:p>
    <w:p w14:paraId="3C51340C" w14:textId="460B9D4A" w:rsidR="00933C8F" w:rsidRPr="00A35FC1" w:rsidRDefault="00933C8F" w:rsidP="00A35FC1">
      <w:pPr>
        <w:pStyle w:val="ListParagraph"/>
        <w:numPr>
          <w:ilvl w:val="0"/>
          <w:numId w:val="3"/>
        </w:numPr>
        <w:spacing w:after="160" w:line="360" w:lineRule="auto"/>
        <w:rPr>
          <w:b/>
          <w:bCs/>
        </w:rPr>
      </w:pPr>
      <w:r w:rsidRPr="00A35FC1">
        <w:t xml:space="preserve">Develop sensitive performance indicators to monitor the University's progress in </w:t>
      </w:r>
      <w:r w:rsidR="00460358" w:rsidRPr="00A35FC1">
        <w:t xml:space="preserve">the degree awarding </w:t>
      </w:r>
      <w:r w:rsidRPr="00A35FC1">
        <w:t>gap</w:t>
      </w:r>
      <w:r w:rsidR="001F72B1">
        <w:t>.</w:t>
      </w:r>
    </w:p>
    <w:p w14:paraId="119688A2" w14:textId="68B33D55" w:rsidR="00933C8F" w:rsidRPr="001F72B1" w:rsidRDefault="00933C8F" w:rsidP="00C62939">
      <w:pPr>
        <w:pStyle w:val="ListParagraph"/>
        <w:numPr>
          <w:ilvl w:val="0"/>
          <w:numId w:val="3"/>
        </w:numPr>
        <w:spacing w:after="160" w:line="259" w:lineRule="auto"/>
        <w:rPr>
          <w:rFonts w:asciiTheme="minorHAnsi" w:hAnsiTheme="minorHAnsi" w:cstheme="minorHAnsi"/>
          <w:b/>
          <w:bCs/>
        </w:rPr>
      </w:pPr>
      <w:r w:rsidRPr="00A35FC1">
        <w:t>Act as champions individually and collectively in raising awareness of the degree awarding gap and promoting examples of good practice</w:t>
      </w:r>
      <w:r w:rsidR="001F72B1">
        <w:t>.</w:t>
      </w:r>
      <w:r w:rsidRPr="00A35FC1">
        <w:t xml:space="preserve">  </w:t>
      </w:r>
    </w:p>
    <w:p w14:paraId="0FC4AD6B" w14:textId="345DC462" w:rsidR="00933C8F" w:rsidRDefault="00933C8F" w:rsidP="001F72B1">
      <w:pPr>
        <w:tabs>
          <w:tab w:val="left" w:pos="1700"/>
        </w:tabs>
        <w:spacing w:after="160" w:line="259" w:lineRule="auto"/>
        <w:rPr>
          <w:rFonts w:asciiTheme="minorHAnsi" w:hAnsiTheme="minorHAnsi" w:cstheme="minorHAnsi"/>
          <w:b/>
          <w:bCs/>
        </w:rPr>
      </w:pPr>
    </w:p>
    <w:p w14:paraId="2F673FD3" w14:textId="0CA3F995" w:rsidR="001F72B1" w:rsidRDefault="001F72B1" w:rsidP="00217DE3">
      <w:pPr>
        <w:rPr>
          <w:rFonts w:asciiTheme="majorHAnsi" w:eastAsiaTheme="majorEastAsia" w:hAnsiTheme="majorHAnsi" w:cstheme="majorBidi"/>
          <w:b/>
          <w:bCs/>
          <w:color w:val="365F91" w:themeColor="accent1" w:themeShade="BF"/>
          <w:sz w:val="28"/>
          <w:szCs w:val="28"/>
        </w:rPr>
      </w:pPr>
    </w:p>
    <w:p w14:paraId="09AA84C7" w14:textId="6DB469E2" w:rsidR="00D73869" w:rsidRPr="00D73869" w:rsidRDefault="00D73869" w:rsidP="00D73869">
      <w:pPr>
        <w:tabs>
          <w:tab w:val="left" w:pos="1312"/>
        </w:tabs>
        <w:rPr>
          <w:rFonts w:asciiTheme="minorHAnsi" w:hAnsiTheme="minorHAnsi" w:cstheme="minorHAnsi"/>
        </w:rPr>
      </w:pPr>
      <w:r>
        <w:rPr>
          <w:rFonts w:asciiTheme="minorHAnsi" w:hAnsiTheme="minorHAnsi" w:cstheme="minorHAnsi"/>
        </w:rPr>
        <w:tab/>
      </w:r>
    </w:p>
    <w:p w14:paraId="49DBB462" w14:textId="77777777" w:rsidR="00D73869" w:rsidRDefault="00D73869" w:rsidP="001F72B1">
      <w:pPr>
        <w:pStyle w:val="Heading1"/>
      </w:pPr>
    </w:p>
    <w:p w14:paraId="782F2DC4" w14:textId="0C43C4F0" w:rsidR="00603955" w:rsidRPr="001F72B1" w:rsidRDefault="00603955" w:rsidP="001F72B1">
      <w:pPr>
        <w:pStyle w:val="Heading1"/>
        <w:rPr>
          <w:rFonts w:ascii="Arial" w:hAnsi="Arial" w:cs="Arial"/>
        </w:rPr>
      </w:pPr>
      <w:r w:rsidRPr="001F72B1">
        <w:rPr>
          <w:rFonts w:ascii="Arial" w:hAnsi="Arial" w:cs="Arial"/>
        </w:rPr>
        <w:t>Group membership</w:t>
      </w:r>
    </w:p>
    <w:tbl>
      <w:tblPr>
        <w:tblStyle w:val="TableGrid"/>
        <w:tblW w:w="10774" w:type="dxa"/>
        <w:tblInd w:w="-289" w:type="dxa"/>
        <w:tblLook w:val="04A0" w:firstRow="1" w:lastRow="0" w:firstColumn="1" w:lastColumn="0" w:noHBand="0" w:noVBand="1"/>
      </w:tblPr>
      <w:tblGrid>
        <w:gridCol w:w="6521"/>
        <w:gridCol w:w="4253"/>
      </w:tblGrid>
      <w:tr w:rsidR="00603955" w:rsidRPr="00933C8F" w14:paraId="782F2DC7" w14:textId="77777777" w:rsidTr="001F72B1">
        <w:tc>
          <w:tcPr>
            <w:tcW w:w="6521" w:type="dxa"/>
          </w:tcPr>
          <w:p w14:paraId="782F2DC5" w14:textId="181AABA7" w:rsidR="00933C8F" w:rsidRPr="002B7060" w:rsidRDefault="00603955" w:rsidP="00A35FC1">
            <w:pPr>
              <w:spacing w:line="276" w:lineRule="auto"/>
              <w:jc w:val="center"/>
              <w:rPr>
                <w:b/>
                <w:bCs/>
              </w:rPr>
            </w:pPr>
            <w:r w:rsidRPr="002B7060">
              <w:rPr>
                <w:b/>
                <w:bCs/>
              </w:rPr>
              <w:t>Name</w:t>
            </w:r>
            <w:r w:rsidR="00933C8F" w:rsidRPr="002B7060">
              <w:rPr>
                <w:b/>
                <w:bCs/>
              </w:rPr>
              <w:t xml:space="preserve"> </w:t>
            </w:r>
            <w:r w:rsidR="0049643F">
              <w:rPr>
                <w:b/>
                <w:bCs/>
              </w:rPr>
              <w:t xml:space="preserve">&amp; </w:t>
            </w:r>
            <w:r w:rsidR="00933C8F" w:rsidRPr="0049643F">
              <w:rPr>
                <w:b/>
                <w:bCs/>
              </w:rPr>
              <w:t>Job Title</w:t>
            </w:r>
          </w:p>
        </w:tc>
        <w:tc>
          <w:tcPr>
            <w:tcW w:w="4253" w:type="dxa"/>
          </w:tcPr>
          <w:p w14:paraId="782F2DC6" w14:textId="77777777" w:rsidR="00603955" w:rsidRPr="002B7060" w:rsidRDefault="00603955" w:rsidP="00A35FC1">
            <w:pPr>
              <w:spacing w:line="276" w:lineRule="auto"/>
              <w:jc w:val="center"/>
              <w:rPr>
                <w:b/>
                <w:bCs/>
              </w:rPr>
            </w:pPr>
            <w:r w:rsidRPr="002B7060">
              <w:rPr>
                <w:b/>
                <w:bCs/>
              </w:rPr>
              <w:t>Role</w:t>
            </w:r>
          </w:p>
        </w:tc>
      </w:tr>
      <w:tr w:rsidR="00C05901" w:rsidRPr="00933C8F" w14:paraId="2EBD54A6" w14:textId="77777777" w:rsidTr="001F72B1">
        <w:tc>
          <w:tcPr>
            <w:tcW w:w="6521" w:type="dxa"/>
          </w:tcPr>
          <w:p w14:paraId="692856E8" w14:textId="77777777" w:rsidR="00C05901" w:rsidRPr="00C2574B" w:rsidRDefault="00C05901" w:rsidP="00A35FC1">
            <w:pPr>
              <w:spacing w:line="276" w:lineRule="auto"/>
              <w:jc w:val="center"/>
              <w:rPr>
                <w:b/>
              </w:rPr>
            </w:pPr>
            <w:r>
              <w:rPr>
                <w:b/>
              </w:rPr>
              <w:t>John Pymm</w:t>
            </w:r>
          </w:p>
          <w:p w14:paraId="6DDC7DF6" w14:textId="3F90F61C" w:rsidR="00C05901" w:rsidRPr="002B7060" w:rsidRDefault="00C05901" w:rsidP="00A35FC1">
            <w:pPr>
              <w:spacing w:line="276" w:lineRule="auto"/>
              <w:jc w:val="center"/>
            </w:pPr>
            <w:r>
              <w:t>Director of Academic Development &amp; Diversity (ADD)</w:t>
            </w:r>
          </w:p>
        </w:tc>
        <w:tc>
          <w:tcPr>
            <w:tcW w:w="4253" w:type="dxa"/>
          </w:tcPr>
          <w:p w14:paraId="3ED93B1B" w14:textId="32F17543" w:rsidR="00C05901" w:rsidRDefault="00D73869" w:rsidP="00A35FC1">
            <w:pPr>
              <w:spacing w:line="276" w:lineRule="auto"/>
              <w:jc w:val="center"/>
            </w:pPr>
            <w:r>
              <w:t>Co-c</w:t>
            </w:r>
            <w:r w:rsidR="00C05901">
              <w:t>hair</w:t>
            </w:r>
          </w:p>
        </w:tc>
      </w:tr>
      <w:tr w:rsidR="00D73869" w:rsidRPr="00933C8F" w14:paraId="2D338852" w14:textId="77777777" w:rsidTr="001F72B1">
        <w:tc>
          <w:tcPr>
            <w:tcW w:w="6521" w:type="dxa"/>
          </w:tcPr>
          <w:p w14:paraId="270D4A3B" w14:textId="77777777" w:rsidR="00D73869" w:rsidRDefault="00D73869" w:rsidP="00A35FC1">
            <w:pPr>
              <w:jc w:val="center"/>
              <w:rPr>
                <w:b/>
              </w:rPr>
            </w:pPr>
            <w:r>
              <w:rPr>
                <w:b/>
              </w:rPr>
              <w:t>Claire Walsh</w:t>
            </w:r>
          </w:p>
          <w:p w14:paraId="389BD835" w14:textId="40C87CFE" w:rsidR="00D73869" w:rsidRPr="00D73869" w:rsidRDefault="00D73869" w:rsidP="00A35FC1">
            <w:pPr>
              <w:jc w:val="center"/>
            </w:pPr>
            <w:r>
              <w:t>Head of Academic Development &amp; Inclusivity (ADD)</w:t>
            </w:r>
          </w:p>
        </w:tc>
        <w:tc>
          <w:tcPr>
            <w:tcW w:w="4253" w:type="dxa"/>
          </w:tcPr>
          <w:p w14:paraId="4DC22C8A" w14:textId="5CD4F352" w:rsidR="00D73869" w:rsidRPr="00C2574B" w:rsidRDefault="00D73869" w:rsidP="00A35FC1">
            <w:pPr>
              <w:jc w:val="center"/>
            </w:pPr>
            <w:r>
              <w:t>Co-chair</w:t>
            </w:r>
          </w:p>
        </w:tc>
      </w:tr>
      <w:tr w:rsidR="00C05901" w:rsidRPr="00933C8F" w14:paraId="2B53E623" w14:textId="77777777" w:rsidTr="001F72B1">
        <w:tc>
          <w:tcPr>
            <w:tcW w:w="6521" w:type="dxa"/>
          </w:tcPr>
          <w:p w14:paraId="6E95D952" w14:textId="3ECC33FF" w:rsidR="00C05901" w:rsidRPr="00C2574B" w:rsidRDefault="00C05901" w:rsidP="00A35FC1">
            <w:pPr>
              <w:spacing w:line="276" w:lineRule="auto"/>
              <w:jc w:val="center"/>
              <w:rPr>
                <w:b/>
              </w:rPr>
            </w:pPr>
            <w:r w:rsidRPr="00C2574B">
              <w:rPr>
                <w:b/>
              </w:rPr>
              <w:t>Rebecca Malone</w:t>
            </w:r>
          </w:p>
          <w:p w14:paraId="05BF18ED" w14:textId="10AE6ADD" w:rsidR="00C05901" w:rsidRPr="00C2574B" w:rsidRDefault="00C05901" w:rsidP="00A35FC1">
            <w:pPr>
              <w:spacing w:line="276" w:lineRule="auto"/>
              <w:jc w:val="center"/>
            </w:pPr>
            <w:r>
              <w:t>Planning and Operations Manager (ADD)</w:t>
            </w:r>
          </w:p>
        </w:tc>
        <w:tc>
          <w:tcPr>
            <w:tcW w:w="4253" w:type="dxa"/>
          </w:tcPr>
          <w:p w14:paraId="23FFE729" w14:textId="420D009F" w:rsidR="00C05901" w:rsidRPr="00C2574B" w:rsidRDefault="00C05901" w:rsidP="00A35FC1">
            <w:pPr>
              <w:spacing w:line="276" w:lineRule="auto"/>
              <w:jc w:val="center"/>
            </w:pPr>
            <w:r w:rsidRPr="00C2574B">
              <w:t>Secretary</w:t>
            </w:r>
          </w:p>
        </w:tc>
      </w:tr>
      <w:tr w:rsidR="00C05901" w:rsidRPr="00933C8F" w14:paraId="782F2DD6" w14:textId="77777777" w:rsidTr="001F72B1">
        <w:tc>
          <w:tcPr>
            <w:tcW w:w="6521" w:type="dxa"/>
          </w:tcPr>
          <w:p w14:paraId="3F255F91" w14:textId="13F1ED80" w:rsidR="00C05901" w:rsidRPr="00C2574B" w:rsidRDefault="00C05901" w:rsidP="00A35FC1">
            <w:pPr>
              <w:spacing w:line="276" w:lineRule="auto"/>
              <w:jc w:val="center"/>
              <w:rPr>
                <w:b/>
              </w:rPr>
            </w:pPr>
            <w:r w:rsidRPr="00C2574B">
              <w:rPr>
                <w:b/>
              </w:rPr>
              <w:t>Emma Heron</w:t>
            </w:r>
          </w:p>
          <w:p w14:paraId="782F2DD4" w14:textId="135A1D64" w:rsidR="00C05901" w:rsidRPr="00C2574B" w:rsidRDefault="00C05901" w:rsidP="00A35FC1">
            <w:pPr>
              <w:spacing w:line="276" w:lineRule="auto"/>
              <w:jc w:val="center"/>
            </w:pPr>
            <w:r w:rsidRPr="00C2574B">
              <w:rPr>
                <w:rFonts w:eastAsia="Calibri"/>
                <w:bCs/>
                <w:lang w:eastAsia="en-US"/>
              </w:rPr>
              <w:t>Head of Teaching &amp; Learning Enhancement</w:t>
            </w:r>
            <w:r w:rsidRPr="00C2574B">
              <w:rPr>
                <w:rFonts w:eastAsia="Times New Roman"/>
                <w:lang w:eastAsia="en-US"/>
              </w:rPr>
              <w:t xml:space="preserve"> (SSA)</w:t>
            </w:r>
          </w:p>
        </w:tc>
        <w:tc>
          <w:tcPr>
            <w:tcW w:w="4253" w:type="dxa"/>
          </w:tcPr>
          <w:p w14:paraId="782F2DD5" w14:textId="1D40392C" w:rsidR="00C05901" w:rsidRPr="00C2574B" w:rsidRDefault="00C05901" w:rsidP="00A35FC1">
            <w:pPr>
              <w:spacing w:line="276" w:lineRule="auto"/>
              <w:jc w:val="center"/>
            </w:pPr>
            <w:r w:rsidRPr="00C2574B">
              <w:t>SSA Forum Lead – BAME Degree Awarding Gap</w:t>
            </w:r>
          </w:p>
        </w:tc>
      </w:tr>
      <w:tr w:rsidR="00C05901" w:rsidRPr="00933C8F" w14:paraId="0BD7DF02" w14:textId="77777777" w:rsidTr="001F72B1">
        <w:tc>
          <w:tcPr>
            <w:tcW w:w="6521" w:type="dxa"/>
          </w:tcPr>
          <w:p w14:paraId="3D37079B" w14:textId="3D883F84" w:rsidR="00C05901" w:rsidRPr="00D73869" w:rsidRDefault="00D73869" w:rsidP="00A35FC1">
            <w:pPr>
              <w:spacing w:line="276" w:lineRule="auto"/>
              <w:jc w:val="center"/>
              <w:rPr>
                <w:b/>
                <w:color w:val="993366"/>
              </w:rPr>
            </w:pPr>
            <w:r w:rsidRPr="00D73869">
              <w:rPr>
                <w:b/>
                <w:color w:val="993366"/>
              </w:rPr>
              <w:t>Vacant</w:t>
            </w:r>
          </w:p>
          <w:p w14:paraId="6D3F1577" w14:textId="593765B4" w:rsidR="00C05901" w:rsidRPr="00C2574B" w:rsidRDefault="00C05901" w:rsidP="00A35FC1">
            <w:pPr>
              <w:spacing w:line="276" w:lineRule="auto"/>
              <w:jc w:val="center"/>
              <w:rPr>
                <w:bCs/>
              </w:rPr>
            </w:pPr>
            <w:r w:rsidRPr="00C2574B">
              <w:rPr>
                <w:rFonts w:eastAsia="Calibri"/>
                <w:bCs/>
                <w:lang w:eastAsia="en-US"/>
              </w:rPr>
              <w:t>Head of Teaching &amp; Learning Enhancement HW&amp;LS)</w:t>
            </w:r>
            <w:r w:rsidRPr="00C2574B">
              <w:rPr>
                <w:rFonts w:eastAsia="Calibri"/>
                <w:bCs/>
                <w:lang w:eastAsia="en-US"/>
              </w:rPr>
              <w:br/>
            </w:r>
          </w:p>
        </w:tc>
        <w:tc>
          <w:tcPr>
            <w:tcW w:w="4253" w:type="dxa"/>
          </w:tcPr>
          <w:p w14:paraId="28276EF1" w14:textId="54F8C4D8" w:rsidR="00C05901" w:rsidRPr="00C2574B" w:rsidRDefault="00C05901" w:rsidP="00A35FC1">
            <w:pPr>
              <w:spacing w:line="276" w:lineRule="auto"/>
              <w:jc w:val="center"/>
            </w:pPr>
            <w:r w:rsidRPr="00C2574B">
              <w:t>HW&amp;LS Forum Lead – BAME Degree Awarding Gap</w:t>
            </w:r>
          </w:p>
        </w:tc>
      </w:tr>
      <w:tr w:rsidR="00C05901" w:rsidRPr="00933C8F" w14:paraId="6D0E34E8" w14:textId="77777777" w:rsidTr="001F72B1">
        <w:tc>
          <w:tcPr>
            <w:tcW w:w="6521" w:type="dxa"/>
          </w:tcPr>
          <w:p w14:paraId="53B2DA83" w14:textId="387EBFC2" w:rsidR="00C05901" w:rsidRPr="00C2574B" w:rsidRDefault="00C05901" w:rsidP="00A35FC1">
            <w:pPr>
              <w:spacing w:line="276" w:lineRule="auto"/>
              <w:jc w:val="center"/>
              <w:rPr>
                <w:b/>
              </w:rPr>
            </w:pPr>
            <w:r w:rsidRPr="00C2574B">
              <w:rPr>
                <w:b/>
              </w:rPr>
              <w:t>Lucian Tipi</w:t>
            </w:r>
          </w:p>
          <w:p w14:paraId="7A7DE8D8" w14:textId="1C1DFD41" w:rsidR="00C05901" w:rsidRPr="00C2574B" w:rsidRDefault="00C05901" w:rsidP="00A35FC1">
            <w:pPr>
              <w:spacing w:line="276" w:lineRule="auto"/>
              <w:jc w:val="center"/>
              <w:rPr>
                <w:b/>
              </w:rPr>
            </w:pPr>
            <w:r w:rsidRPr="00C2574B">
              <w:rPr>
                <w:rFonts w:eastAsia="Calibri"/>
                <w:bCs/>
                <w:lang w:eastAsia="en-US"/>
              </w:rPr>
              <w:t>Head of Teaching &amp; Learning Enhancement (BT&amp;E)</w:t>
            </w:r>
            <w:r w:rsidRPr="00C2574B">
              <w:rPr>
                <w:rFonts w:eastAsia="Calibri"/>
                <w:bCs/>
                <w:lang w:eastAsia="en-US"/>
              </w:rPr>
              <w:br/>
            </w:r>
          </w:p>
        </w:tc>
        <w:tc>
          <w:tcPr>
            <w:tcW w:w="4253" w:type="dxa"/>
          </w:tcPr>
          <w:p w14:paraId="4B5A94E0" w14:textId="4084CC76" w:rsidR="00C05901" w:rsidRPr="00C2574B" w:rsidRDefault="00C05901" w:rsidP="00A35FC1">
            <w:pPr>
              <w:spacing w:line="276" w:lineRule="auto"/>
              <w:jc w:val="center"/>
            </w:pPr>
            <w:r w:rsidRPr="00C2574B">
              <w:t>BT&amp;E Forum Lead – BAME Degree Awarding Gap</w:t>
            </w:r>
          </w:p>
        </w:tc>
      </w:tr>
      <w:tr w:rsidR="00C05901" w:rsidRPr="00933C8F" w14:paraId="18852B58" w14:textId="77777777" w:rsidTr="001F72B1">
        <w:trPr>
          <w:trHeight w:val="547"/>
        </w:trPr>
        <w:tc>
          <w:tcPr>
            <w:tcW w:w="6521" w:type="dxa"/>
          </w:tcPr>
          <w:p w14:paraId="289DC959" w14:textId="65808110" w:rsidR="00C05901" w:rsidRPr="00477F5F" w:rsidRDefault="00D73869" w:rsidP="00A35FC1">
            <w:pPr>
              <w:spacing w:line="276" w:lineRule="auto"/>
              <w:jc w:val="center"/>
              <w:rPr>
                <w:b/>
              </w:rPr>
            </w:pPr>
            <w:r>
              <w:rPr>
                <w:b/>
              </w:rPr>
              <w:t>Alison Purvis</w:t>
            </w:r>
          </w:p>
          <w:p w14:paraId="484231CD" w14:textId="6C23BD43" w:rsidR="00C05901" w:rsidRPr="00477F5F" w:rsidRDefault="00C05901" w:rsidP="2A980CAF">
            <w:pPr>
              <w:spacing w:line="276" w:lineRule="auto"/>
              <w:ind w:left="360"/>
              <w:jc w:val="center"/>
              <w:rPr>
                <w:rFonts w:eastAsia="Times New Roman"/>
                <w:lang w:eastAsia="en-US"/>
              </w:rPr>
            </w:pPr>
            <w:r w:rsidRPr="2A980CAF">
              <w:rPr>
                <w:rFonts w:eastAsia="Times New Roman"/>
                <w:lang w:eastAsia="en-US"/>
              </w:rPr>
              <w:t>Associate Dean Teaching &amp; Learning (Health, Wellbeing and Lifesciences)</w:t>
            </w:r>
          </w:p>
        </w:tc>
        <w:tc>
          <w:tcPr>
            <w:tcW w:w="4253" w:type="dxa"/>
          </w:tcPr>
          <w:p w14:paraId="2E7D507A" w14:textId="60EEAD32" w:rsidR="00C05901" w:rsidRPr="002B7060" w:rsidRDefault="00C05901" w:rsidP="00A35FC1">
            <w:pPr>
              <w:spacing w:line="276" w:lineRule="auto"/>
              <w:jc w:val="center"/>
            </w:pPr>
            <w:r w:rsidRPr="002B7060">
              <w:t>Member</w:t>
            </w:r>
            <w:r>
              <w:t xml:space="preserve"> </w:t>
            </w:r>
          </w:p>
        </w:tc>
      </w:tr>
      <w:tr w:rsidR="00C05901" w:rsidRPr="00933C8F" w14:paraId="36273C2E" w14:textId="77777777" w:rsidTr="001F72B1">
        <w:tc>
          <w:tcPr>
            <w:tcW w:w="6521" w:type="dxa"/>
          </w:tcPr>
          <w:p w14:paraId="5A0FEB2F" w14:textId="0531884B" w:rsidR="00C05901" w:rsidRPr="00477F5F" w:rsidRDefault="00C05901" w:rsidP="00A35FC1">
            <w:pPr>
              <w:spacing w:line="276" w:lineRule="auto"/>
              <w:jc w:val="center"/>
              <w:rPr>
                <w:b/>
              </w:rPr>
            </w:pPr>
            <w:r w:rsidRPr="00477F5F">
              <w:rPr>
                <w:b/>
              </w:rPr>
              <w:t>Rebecca Hodgson</w:t>
            </w:r>
          </w:p>
          <w:p w14:paraId="0439DAA6" w14:textId="3AA3C4DC" w:rsidR="00C05901" w:rsidRPr="00477F5F" w:rsidRDefault="00C05901" w:rsidP="2A980CAF">
            <w:pPr>
              <w:spacing w:line="276" w:lineRule="auto"/>
              <w:ind w:left="360"/>
              <w:jc w:val="center"/>
              <w:rPr>
                <w:rFonts w:eastAsia="Times New Roman"/>
                <w:lang w:eastAsia="en-US"/>
              </w:rPr>
            </w:pPr>
            <w:r w:rsidRPr="2A980CAF">
              <w:rPr>
                <w:rFonts w:eastAsia="Times New Roman"/>
                <w:lang w:eastAsia="en-US"/>
              </w:rPr>
              <w:t>Associate Dean Teaching &amp; Learning (Social Sciences and the Arts)</w:t>
            </w:r>
          </w:p>
        </w:tc>
        <w:tc>
          <w:tcPr>
            <w:tcW w:w="4253" w:type="dxa"/>
          </w:tcPr>
          <w:p w14:paraId="5CE29BFC" w14:textId="3F77302E" w:rsidR="00C05901" w:rsidRDefault="00C05901" w:rsidP="00A35FC1">
            <w:pPr>
              <w:spacing w:line="276" w:lineRule="auto"/>
              <w:jc w:val="center"/>
            </w:pPr>
            <w:r w:rsidRPr="002B7060">
              <w:t>Member</w:t>
            </w:r>
            <w:r>
              <w:t xml:space="preserve"> </w:t>
            </w:r>
          </w:p>
          <w:p w14:paraId="3A85B2C0" w14:textId="722416EA" w:rsidR="00C05901" w:rsidRPr="002B7060" w:rsidRDefault="00C05901" w:rsidP="00A35FC1">
            <w:pPr>
              <w:spacing w:line="276" w:lineRule="auto"/>
              <w:jc w:val="center"/>
            </w:pPr>
          </w:p>
        </w:tc>
      </w:tr>
      <w:tr w:rsidR="00C05901" w:rsidRPr="00933C8F" w14:paraId="6CE83EE0" w14:textId="77777777" w:rsidTr="001F72B1">
        <w:tc>
          <w:tcPr>
            <w:tcW w:w="6521" w:type="dxa"/>
          </w:tcPr>
          <w:p w14:paraId="4E9A35FB" w14:textId="2D561914" w:rsidR="00C05901" w:rsidRPr="00477F5F" w:rsidRDefault="00C05901" w:rsidP="00A35FC1">
            <w:pPr>
              <w:spacing w:line="276" w:lineRule="auto"/>
              <w:jc w:val="center"/>
              <w:rPr>
                <w:b/>
              </w:rPr>
            </w:pPr>
            <w:r w:rsidRPr="00477F5F">
              <w:rPr>
                <w:b/>
              </w:rPr>
              <w:t>Vicky Meadows</w:t>
            </w:r>
          </w:p>
          <w:p w14:paraId="5C707B35" w14:textId="014338E0" w:rsidR="00C05901" w:rsidRPr="00477F5F" w:rsidRDefault="00C05901" w:rsidP="00A35FC1">
            <w:pPr>
              <w:spacing w:line="276" w:lineRule="auto"/>
              <w:jc w:val="center"/>
            </w:pPr>
            <w:r>
              <w:t>HROD Manager</w:t>
            </w:r>
          </w:p>
        </w:tc>
        <w:tc>
          <w:tcPr>
            <w:tcW w:w="4253" w:type="dxa"/>
          </w:tcPr>
          <w:p w14:paraId="623380FC" w14:textId="20B358BA" w:rsidR="00C05901" w:rsidRPr="002B7060" w:rsidRDefault="00C05901" w:rsidP="00A35FC1">
            <w:pPr>
              <w:spacing w:line="276" w:lineRule="auto"/>
              <w:jc w:val="center"/>
            </w:pPr>
            <w:r w:rsidRPr="002B7060">
              <w:t>Member</w:t>
            </w:r>
          </w:p>
        </w:tc>
      </w:tr>
      <w:tr w:rsidR="00C05901" w:rsidRPr="00933C8F" w14:paraId="0FE205C2" w14:textId="77777777" w:rsidTr="001F72B1">
        <w:tc>
          <w:tcPr>
            <w:tcW w:w="6521" w:type="dxa"/>
          </w:tcPr>
          <w:p w14:paraId="4A3C4348" w14:textId="77777777" w:rsidR="00C05901" w:rsidRPr="00477F5F" w:rsidRDefault="00C05901" w:rsidP="00A35FC1">
            <w:pPr>
              <w:spacing w:line="276" w:lineRule="auto"/>
              <w:jc w:val="center"/>
              <w:rPr>
                <w:b/>
              </w:rPr>
            </w:pPr>
            <w:r w:rsidRPr="00477F5F">
              <w:rPr>
                <w:b/>
              </w:rPr>
              <w:t>Jayne Taylor</w:t>
            </w:r>
          </w:p>
          <w:p w14:paraId="2F273563" w14:textId="77777777" w:rsidR="00C05901" w:rsidRDefault="00C05901" w:rsidP="2A980CAF">
            <w:pPr>
              <w:spacing w:line="276" w:lineRule="auto"/>
              <w:jc w:val="center"/>
            </w:pPr>
            <w:r w:rsidRPr="00477F5F">
              <w:rPr>
                <w:shd w:val="clear" w:color="auto" w:fill="FFFFFF"/>
              </w:rPr>
              <w:t>Head of Student Recruitment &amp; Widening Participation</w:t>
            </w:r>
          </w:p>
        </w:tc>
        <w:tc>
          <w:tcPr>
            <w:tcW w:w="4253" w:type="dxa"/>
          </w:tcPr>
          <w:p w14:paraId="0E37DB3A" w14:textId="542830C6" w:rsidR="00C05901" w:rsidRPr="002B7060" w:rsidRDefault="00C05901" w:rsidP="00A35FC1">
            <w:pPr>
              <w:spacing w:line="276" w:lineRule="auto"/>
              <w:jc w:val="center"/>
            </w:pPr>
            <w:r>
              <w:t>Member</w:t>
            </w:r>
          </w:p>
        </w:tc>
      </w:tr>
      <w:tr w:rsidR="00C05901" w:rsidRPr="00933C8F" w14:paraId="66BB73A4" w14:textId="77777777" w:rsidTr="001F72B1">
        <w:tc>
          <w:tcPr>
            <w:tcW w:w="6521" w:type="dxa"/>
          </w:tcPr>
          <w:p w14:paraId="60098A73" w14:textId="048600FD" w:rsidR="00C05901" w:rsidRPr="002B7060" w:rsidRDefault="00C05901" w:rsidP="00A35FC1">
            <w:pPr>
              <w:spacing w:line="276" w:lineRule="auto"/>
              <w:jc w:val="center"/>
              <w:rPr>
                <w:b/>
              </w:rPr>
            </w:pPr>
            <w:r w:rsidRPr="002B7060">
              <w:rPr>
                <w:b/>
              </w:rPr>
              <w:t>Claire Gandy</w:t>
            </w:r>
          </w:p>
          <w:p w14:paraId="59632372" w14:textId="22A45BF8" w:rsidR="00C05901" w:rsidRPr="002B7060" w:rsidRDefault="00C05901" w:rsidP="00A35FC1">
            <w:pPr>
              <w:spacing w:line="276" w:lineRule="auto"/>
              <w:jc w:val="center"/>
            </w:pPr>
            <w:r>
              <w:t>Director of Student Support Services</w:t>
            </w:r>
          </w:p>
        </w:tc>
        <w:tc>
          <w:tcPr>
            <w:tcW w:w="4253" w:type="dxa"/>
          </w:tcPr>
          <w:p w14:paraId="4B53BE61" w14:textId="38BD48FA" w:rsidR="00C05901" w:rsidRPr="002B7060" w:rsidRDefault="00C05901" w:rsidP="00A35FC1">
            <w:pPr>
              <w:spacing w:line="276" w:lineRule="auto"/>
              <w:jc w:val="center"/>
            </w:pPr>
            <w:r w:rsidRPr="002B7060">
              <w:t>Member</w:t>
            </w:r>
          </w:p>
        </w:tc>
      </w:tr>
      <w:tr w:rsidR="00C05901" w:rsidRPr="00933C8F" w14:paraId="79F1C653" w14:textId="77777777" w:rsidTr="001F72B1">
        <w:tc>
          <w:tcPr>
            <w:tcW w:w="6521" w:type="dxa"/>
          </w:tcPr>
          <w:p w14:paraId="502D63B3" w14:textId="54838A24" w:rsidR="00C05901" w:rsidRPr="002B7060" w:rsidRDefault="00C05901" w:rsidP="00A35FC1">
            <w:pPr>
              <w:spacing w:line="276" w:lineRule="auto"/>
              <w:jc w:val="center"/>
              <w:rPr>
                <w:b/>
              </w:rPr>
            </w:pPr>
            <w:proofErr w:type="spellStart"/>
            <w:r w:rsidRPr="002B7060">
              <w:rPr>
                <w:b/>
              </w:rPr>
              <w:t>Krassie</w:t>
            </w:r>
            <w:proofErr w:type="spellEnd"/>
            <w:r w:rsidRPr="002B7060">
              <w:rPr>
                <w:b/>
              </w:rPr>
              <w:t xml:space="preserve"> Teneva</w:t>
            </w:r>
          </w:p>
          <w:p w14:paraId="1E721595" w14:textId="0D8876C7" w:rsidR="00C05901" w:rsidRPr="002B7060" w:rsidRDefault="00C05901" w:rsidP="00A35FC1">
            <w:pPr>
              <w:spacing w:line="276" w:lineRule="auto"/>
              <w:jc w:val="center"/>
            </w:pPr>
            <w:r>
              <w:t>Head of International Experience</w:t>
            </w:r>
          </w:p>
        </w:tc>
        <w:tc>
          <w:tcPr>
            <w:tcW w:w="4253" w:type="dxa"/>
          </w:tcPr>
          <w:p w14:paraId="19B2C30F" w14:textId="73CB4E93" w:rsidR="00C05901" w:rsidRPr="002B7060" w:rsidRDefault="00C05901" w:rsidP="00A35FC1">
            <w:pPr>
              <w:spacing w:line="276" w:lineRule="auto"/>
              <w:jc w:val="center"/>
            </w:pPr>
            <w:r w:rsidRPr="002B7060">
              <w:t>Member</w:t>
            </w:r>
          </w:p>
        </w:tc>
      </w:tr>
      <w:tr w:rsidR="00C05901" w:rsidRPr="00933C8F" w14:paraId="2BF1E02E" w14:textId="77777777" w:rsidTr="001F72B1">
        <w:tc>
          <w:tcPr>
            <w:tcW w:w="6521" w:type="dxa"/>
          </w:tcPr>
          <w:p w14:paraId="4162377F" w14:textId="77777777" w:rsidR="00C05901" w:rsidRPr="002B7060" w:rsidRDefault="00C05901" w:rsidP="00A35FC1">
            <w:pPr>
              <w:spacing w:line="276" w:lineRule="auto"/>
              <w:jc w:val="center"/>
              <w:rPr>
                <w:b/>
              </w:rPr>
            </w:pPr>
            <w:r w:rsidRPr="002B7060">
              <w:rPr>
                <w:b/>
              </w:rPr>
              <w:t>Helena Roulston</w:t>
            </w:r>
          </w:p>
          <w:p w14:paraId="6813D387" w14:textId="6731C96E" w:rsidR="00C05901" w:rsidRPr="002B7060" w:rsidRDefault="00C05901" w:rsidP="00A35FC1">
            <w:pPr>
              <w:spacing w:line="276" w:lineRule="auto"/>
              <w:jc w:val="center"/>
            </w:pPr>
            <w:r>
              <w:t>Multi-faith Chaplain</w:t>
            </w:r>
          </w:p>
        </w:tc>
        <w:tc>
          <w:tcPr>
            <w:tcW w:w="4253" w:type="dxa"/>
          </w:tcPr>
          <w:p w14:paraId="5BA6E025" w14:textId="05885B40" w:rsidR="00C05901" w:rsidRPr="002B7060" w:rsidRDefault="00C05901" w:rsidP="00A35FC1">
            <w:pPr>
              <w:spacing w:line="276" w:lineRule="auto"/>
              <w:jc w:val="center"/>
            </w:pPr>
            <w:r w:rsidRPr="002B7060">
              <w:t>Member</w:t>
            </w:r>
          </w:p>
        </w:tc>
      </w:tr>
      <w:tr w:rsidR="00C05901" w:rsidRPr="00933C8F" w14:paraId="22D566AE" w14:textId="77777777" w:rsidTr="001F72B1">
        <w:tc>
          <w:tcPr>
            <w:tcW w:w="6521" w:type="dxa"/>
          </w:tcPr>
          <w:p w14:paraId="6A25AA14" w14:textId="77777777" w:rsidR="00C05901" w:rsidRPr="00C2574B" w:rsidRDefault="00C05901" w:rsidP="00A35FC1">
            <w:pPr>
              <w:spacing w:line="276" w:lineRule="auto"/>
              <w:jc w:val="center"/>
              <w:rPr>
                <w:b/>
              </w:rPr>
            </w:pPr>
            <w:r w:rsidRPr="00C2574B">
              <w:rPr>
                <w:b/>
              </w:rPr>
              <w:t>Doug Cleaver</w:t>
            </w:r>
          </w:p>
          <w:p w14:paraId="76AD07FB" w14:textId="786786AE" w:rsidR="00C05901" w:rsidRPr="00C2574B" w:rsidRDefault="00C05901" w:rsidP="00A35FC1">
            <w:pPr>
              <w:spacing w:line="276" w:lineRule="auto"/>
              <w:jc w:val="center"/>
            </w:pPr>
            <w:r>
              <w:t>Director of Doctoral School</w:t>
            </w:r>
          </w:p>
        </w:tc>
        <w:tc>
          <w:tcPr>
            <w:tcW w:w="4253" w:type="dxa"/>
          </w:tcPr>
          <w:p w14:paraId="67181B1F" w14:textId="04DD6800" w:rsidR="00C05901" w:rsidRPr="00C2574B" w:rsidRDefault="00C05901" w:rsidP="00A35FC1">
            <w:pPr>
              <w:spacing w:line="276" w:lineRule="auto"/>
              <w:jc w:val="center"/>
            </w:pPr>
            <w:r w:rsidRPr="00C2574B">
              <w:t>Member</w:t>
            </w:r>
          </w:p>
        </w:tc>
      </w:tr>
      <w:tr w:rsidR="00C05901" w:rsidRPr="00933C8F" w14:paraId="34280148" w14:textId="77777777" w:rsidTr="001F72B1">
        <w:tc>
          <w:tcPr>
            <w:tcW w:w="6521" w:type="dxa"/>
          </w:tcPr>
          <w:p w14:paraId="3D0793EA" w14:textId="77777777" w:rsidR="00C05901" w:rsidRPr="002B7060" w:rsidRDefault="00C05901" w:rsidP="00A35FC1">
            <w:pPr>
              <w:spacing w:line="276" w:lineRule="auto"/>
              <w:jc w:val="center"/>
              <w:rPr>
                <w:b/>
              </w:rPr>
            </w:pPr>
            <w:r w:rsidRPr="002B7060">
              <w:rPr>
                <w:b/>
              </w:rPr>
              <w:t>James Berry</w:t>
            </w:r>
          </w:p>
          <w:p w14:paraId="3B98F93D" w14:textId="15773FAB" w:rsidR="00C05901" w:rsidRPr="002B7060" w:rsidRDefault="00C05901" w:rsidP="00A35FC1">
            <w:pPr>
              <w:spacing w:line="276" w:lineRule="auto"/>
              <w:jc w:val="center"/>
            </w:pPr>
            <w:r>
              <w:t>Head of Data Visualisation</w:t>
            </w:r>
          </w:p>
        </w:tc>
        <w:tc>
          <w:tcPr>
            <w:tcW w:w="4253" w:type="dxa"/>
          </w:tcPr>
          <w:p w14:paraId="769E5B78" w14:textId="047479D5" w:rsidR="00C05901" w:rsidRPr="002B7060" w:rsidRDefault="00C05901" w:rsidP="00A35FC1">
            <w:pPr>
              <w:spacing w:line="276" w:lineRule="auto"/>
              <w:jc w:val="center"/>
            </w:pPr>
            <w:r w:rsidRPr="002B7060">
              <w:t>Member</w:t>
            </w:r>
          </w:p>
        </w:tc>
      </w:tr>
      <w:tr w:rsidR="00C05901" w:rsidRPr="00933C8F" w14:paraId="7735F1E1" w14:textId="77777777" w:rsidTr="001F72B1">
        <w:tc>
          <w:tcPr>
            <w:tcW w:w="6521" w:type="dxa"/>
          </w:tcPr>
          <w:p w14:paraId="179B6BCD" w14:textId="77777777" w:rsidR="00C05901" w:rsidRPr="002B7060" w:rsidRDefault="00C05901" w:rsidP="00A35FC1">
            <w:pPr>
              <w:spacing w:line="276" w:lineRule="auto"/>
              <w:jc w:val="center"/>
              <w:rPr>
                <w:b/>
              </w:rPr>
            </w:pPr>
            <w:r w:rsidRPr="002B7060">
              <w:rPr>
                <w:b/>
              </w:rPr>
              <w:t>Melissa Jacobi</w:t>
            </w:r>
          </w:p>
          <w:p w14:paraId="7B13D982" w14:textId="2C03232B" w:rsidR="00C05901" w:rsidRPr="002B7060" w:rsidRDefault="00C05901" w:rsidP="00A35FC1">
            <w:pPr>
              <w:spacing w:line="276" w:lineRule="auto"/>
              <w:jc w:val="center"/>
            </w:pPr>
            <w:r>
              <w:t>Academic Director (Academic Advising)</w:t>
            </w:r>
          </w:p>
        </w:tc>
        <w:tc>
          <w:tcPr>
            <w:tcW w:w="4253" w:type="dxa"/>
          </w:tcPr>
          <w:p w14:paraId="438C44BD" w14:textId="7294DFA5" w:rsidR="00C05901" w:rsidRPr="002B7060" w:rsidRDefault="00C05901" w:rsidP="00A35FC1">
            <w:pPr>
              <w:spacing w:line="276" w:lineRule="auto"/>
              <w:jc w:val="center"/>
            </w:pPr>
            <w:r w:rsidRPr="002B7060">
              <w:t>Member</w:t>
            </w:r>
          </w:p>
        </w:tc>
      </w:tr>
      <w:tr w:rsidR="00C05901" w:rsidRPr="00933C8F" w14:paraId="2F7FF3E2" w14:textId="77777777" w:rsidTr="001F72B1">
        <w:tc>
          <w:tcPr>
            <w:tcW w:w="6521" w:type="dxa"/>
          </w:tcPr>
          <w:p w14:paraId="71B2D13C" w14:textId="77777777" w:rsidR="00C05901" w:rsidRPr="002B7060" w:rsidRDefault="00C05901" w:rsidP="00A35FC1">
            <w:pPr>
              <w:spacing w:line="276" w:lineRule="auto"/>
              <w:jc w:val="center"/>
              <w:rPr>
                <w:b/>
              </w:rPr>
            </w:pPr>
            <w:r w:rsidRPr="002B7060">
              <w:rPr>
                <w:b/>
              </w:rPr>
              <w:t>Alan Donnelly</w:t>
            </w:r>
          </w:p>
          <w:p w14:paraId="25BBE6DA" w14:textId="25392BAD" w:rsidR="00C05901" w:rsidRPr="002B7060" w:rsidRDefault="00C05901" w:rsidP="00A35FC1">
            <w:pPr>
              <w:spacing w:line="276" w:lineRule="auto"/>
              <w:jc w:val="center"/>
            </w:pPr>
            <w:r>
              <w:t>Researcher – SETL</w:t>
            </w:r>
          </w:p>
        </w:tc>
        <w:tc>
          <w:tcPr>
            <w:tcW w:w="4253" w:type="dxa"/>
          </w:tcPr>
          <w:p w14:paraId="349411E9" w14:textId="152C00EE" w:rsidR="00C05901" w:rsidRPr="002B7060" w:rsidRDefault="00C05901" w:rsidP="00C05901">
            <w:pPr>
              <w:jc w:val="center"/>
            </w:pPr>
            <w:r w:rsidRPr="002B7060">
              <w:t>Member</w:t>
            </w:r>
          </w:p>
        </w:tc>
      </w:tr>
      <w:tr w:rsidR="00C05901" w:rsidRPr="00933C8F" w14:paraId="543CFD50" w14:textId="77777777" w:rsidTr="001F72B1">
        <w:tc>
          <w:tcPr>
            <w:tcW w:w="6521" w:type="dxa"/>
          </w:tcPr>
          <w:p w14:paraId="7267F1F8" w14:textId="2539CF2F" w:rsidR="00C05901" w:rsidRPr="002B7060" w:rsidRDefault="00D73869" w:rsidP="00A35FC1">
            <w:pPr>
              <w:spacing w:line="276" w:lineRule="auto"/>
              <w:jc w:val="center"/>
              <w:rPr>
                <w:b/>
              </w:rPr>
            </w:pPr>
            <w:r>
              <w:rPr>
                <w:b/>
              </w:rPr>
              <w:t>Praise Ishola</w:t>
            </w:r>
          </w:p>
          <w:p w14:paraId="16E390CC" w14:textId="3D5E0B50" w:rsidR="00C05901" w:rsidRPr="002B7060" w:rsidRDefault="00C05901" w:rsidP="00A35FC1">
            <w:pPr>
              <w:spacing w:line="276" w:lineRule="auto"/>
              <w:jc w:val="center"/>
            </w:pPr>
            <w:r>
              <w:t>President - Hallam SU</w:t>
            </w:r>
          </w:p>
        </w:tc>
        <w:tc>
          <w:tcPr>
            <w:tcW w:w="4253" w:type="dxa"/>
          </w:tcPr>
          <w:p w14:paraId="3336B14F" w14:textId="57FADDEF" w:rsidR="00C05901" w:rsidRPr="002B7060" w:rsidRDefault="00C05901" w:rsidP="00C05901">
            <w:pPr>
              <w:jc w:val="center"/>
            </w:pPr>
            <w:r w:rsidRPr="002B7060">
              <w:t>Member</w:t>
            </w:r>
          </w:p>
        </w:tc>
      </w:tr>
      <w:tr w:rsidR="00C05901" w:rsidRPr="00933C8F" w14:paraId="1E153613" w14:textId="77777777" w:rsidTr="001F72B1">
        <w:tc>
          <w:tcPr>
            <w:tcW w:w="6521" w:type="dxa"/>
          </w:tcPr>
          <w:p w14:paraId="43719557" w14:textId="77777777" w:rsidR="00C05901" w:rsidRPr="002B7060" w:rsidRDefault="00C05901" w:rsidP="00A35FC1">
            <w:pPr>
              <w:spacing w:line="276" w:lineRule="auto"/>
              <w:jc w:val="center"/>
              <w:rPr>
                <w:b/>
              </w:rPr>
            </w:pPr>
            <w:r w:rsidRPr="002B7060">
              <w:rPr>
                <w:b/>
              </w:rPr>
              <w:t xml:space="preserve">Jane </w:t>
            </w:r>
            <w:proofErr w:type="spellStart"/>
            <w:r w:rsidRPr="002B7060">
              <w:rPr>
                <w:b/>
              </w:rPr>
              <w:t>Anslow</w:t>
            </w:r>
            <w:proofErr w:type="spellEnd"/>
          </w:p>
          <w:p w14:paraId="2BF30F49" w14:textId="34BFA5F3" w:rsidR="00C05901" w:rsidRPr="002B7060" w:rsidRDefault="00C05901" w:rsidP="00A35FC1">
            <w:pPr>
              <w:spacing w:line="276" w:lineRule="auto"/>
              <w:jc w:val="center"/>
            </w:pPr>
            <w:r>
              <w:t>Director of Policy and Involvement – Hallam SU</w:t>
            </w:r>
          </w:p>
        </w:tc>
        <w:tc>
          <w:tcPr>
            <w:tcW w:w="4253" w:type="dxa"/>
          </w:tcPr>
          <w:p w14:paraId="269E32F2" w14:textId="4E210186" w:rsidR="00C05901" w:rsidRPr="002B7060" w:rsidRDefault="00C05901" w:rsidP="00C05901">
            <w:pPr>
              <w:jc w:val="center"/>
            </w:pPr>
            <w:r w:rsidRPr="002B7060">
              <w:t>Member</w:t>
            </w:r>
          </w:p>
        </w:tc>
      </w:tr>
      <w:tr w:rsidR="00C05901" w:rsidRPr="00933C8F" w14:paraId="4106416C" w14:textId="77777777" w:rsidTr="001F72B1">
        <w:tc>
          <w:tcPr>
            <w:tcW w:w="6521" w:type="dxa"/>
          </w:tcPr>
          <w:p w14:paraId="27F3FCD3" w14:textId="52E7795B" w:rsidR="1D301A66" w:rsidRDefault="1D301A66" w:rsidP="2A980CAF">
            <w:pPr>
              <w:spacing w:after="200" w:line="276" w:lineRule="auto"/>
              <w:jc w:val="center"/>
              <w:rPr>
                <w:rFonts w:eastAsia="Yu Gothic"/>
                <w:b/>
                <w:bCs/>
              </w:rPr>
            </w:pPr>
            <w:r w:rsidRPr="2A980CAF">
              <w:rPr>
                <w:rFonts w:eastAsia="Yu Gothic"/>
                <w:b/>
                <w:bCs/>
              </w:rPr>
              <w:t xml:space="preserve">Becky </w:t>
            </w:r>
            <w:proofErr w:type="spellStart"/>
            <w:r w:rsidRPr="2A980CAF">
              <w:rPr>
                <w:rFonts w:eastAsia="Yu Gothic"/>
                <w:b/>
                <w:bCs/>
              </w:rPr>
              <w:t>Deinde</w:t>
            </w:r>
            <w:proofErr w:type="spellEnd"/>
          </w:p>
          <w:p w14:paraId="1C8A5D15" w14:textId="63D78FC2" w:rsidR="00C05901" w:rsidRPr="002B7060" w:rsidRDefault="00C05901" w:rsidP="00A35FC1">
            <w:pPr>
              <w:spacing w:line="276" w:lineRule="auto"/>
              <w:jc w:val="center"/>
            </w:pPr>
            <w:r>
              <w:t>BME Representative – Hallam SU</w:t>
            </w:r>
          </w:p>
        </w:tc>
        <w:tc>
          <w:tcPr>
            <w:tcW w:w="4253" w:type="dxa"/>
          </w:tcPr>
          <w:p w14:paraId="0321C16E" w14:textId="01B2B2FF" w:rsidR="00C05901" w:rsidRPr="002B7060" w:rsidRDefault="00C05901" w:rsidP="00C05901">
            <w:pPr>
              <w:jc w:val="center"/>
            </w:pPr>
            <w:r>
              <w:t>Member</w:t>
            </w:r>
          </w:p>
        </w:tc>
      </w:tr>
      <w:tr w:rsidR="00C05901" w:rsidRPr="00933C8F" w14:paraId="3B831530" w14:textId="77777777" w:rsidTr="001F72B1">
        <w:tc>
          <w:tcPr>
            <w:tcW w:w="6521" w:type="dxa"/>
          </w:tcPr>
          <w:p w14:paraId="7D1D48D6" w14:textId="2C198949" w:rsidR="00C05901" w:rsidRPr="00C05901" w:rsidRDefault="00D73869" w:rsidP="00A35FC1">
            <w:pPr>
              <w:spacing w:line="276" w:lineRule="auto"/>
              <w:jc w:val="center"/>
              <w:rPr>
                <w:rFonts w:eastAsia="Yu Gothic"/>
                <w:b/>
                <w:bCs/>
                <w:shd w:val="clear" w:color="auto" w:fill="FFFFFF"/>
              </w:rPr>
            </w:pPr>
            <w:r>
              <w:rPr>
                <w:rFonts w:eastAsia="Yu Gothic"/>
                <w:b/>
                <w:bCs/>
                <w:shd w:val="clear" w:color="auto" w:fill="FFFFFF"/>
              </w:rPr>
              <w:t>Sabahat Pathan</w:t>
            </w:r>
          </w:p>
          <w:p w14:paraId="666410A4" w14:textId="1FD503F2" w:rsidR="00C05901" w:rsidRPr="007831C6" w:rsidRDefault="00C05901" w:rsidP="00A35FC1">
            <w:pPr>
              <w:spacing w:line="276" w:lineRule="auto"/>
              <w:jc w:val="center"/>
            </w:pPr>
            <w:r>
              <w:t>International Officer – Hallam SU</w:t>
            </w:r>
          </w:p>
        </w:tc>
        <w:tc>
          <w:tcPr>
            <w:tcW w:w="4253" w:type="dxa"/>
          </w:tcPr>
          <w:p w14:paraId="27DF45BC" w14:textId="09FC989B" w:rsidR="00C05901" w:rsidRDefault="00C05901" w:rsidP="00C05901">
            <w:pPr>
              <w:jc w:val="center"/>
            </w:pPr>
            <w:r>
              <w:t>Member</w:t>
            </w:r>
          </w:p>
        </w:tc>
      </w:tr>
    </w:tbl>
    <w:p w14:paraId="782F2DD7" w14:textId="77777777" w:rsidR="00603955" w:rsidRPr="001F72B1" w:rsidRDefault="00603955" w:rsidP="00603955">
      <w:pPr>
        <w:pStyle w:val="Heading1"/>
        <w:rPr>
          <w:rFonts w:ascii="Arial" w:hAnsi="Arial" w:cs="Arial"/>
        </w:rPr>
      </w:pPr>
      <w:r w:rsidRPr="001F72B1">
        <w:rPr>
          <w:rFonts w:ascii="Arial" w:hAnsi="Arial" w:cs="Arial"/>
        </w:rPr>
        <w:lastRenderedPageBreak/>
        <w:t>Meeting arrangements</w:t>
      </w:r>
    </w:p>
    <w:p w14:paraId="782F2DD8" w14:textId="423A52E7" w:rsidR="005A7DEB" w:rsidRPr="00A35FC1" w:rsidRDefault="00603955" w:rsidP="00A35FC1">
      <w:pPr>
        <w:pStyle w:val="ListParagraph"/>
        <w:numPr>
          <w:ilvl w:val="0"/>
          <w:numId w:val="4"/>
        </w:numPr>
        <w:spacing w:line="360" w:lineRule="auto"/>
      </w:pPr>
      <w:r>
        <w:t xml:space="preserve">The </w:t>
      </w:r>
      <w:r w:rsidR="004E4131" w:rsidRPr="2A980CAF">
        <w:rPr>
          <w:b/>
          <w:bCs/>
        </w:rPr>
        <w:t>University</w:t>
      </w:r>
      <w:r w:rsidR="2F5B794E" w:rsidRPr="2A980CAF">
        <w:rPr>
          <w:b/>
          <w:bCs/>
        </w:rPr>
        <w:t xml:space="preserve"> Race</w:t>
      </w:r>
      <w:r w:rsidR="004E4131" w:rsidRPr="2A980CAF">
        <w:rPr>
          <w:b/>
          <w:bCs/>
        </w:rPr>
        <w:t xml:space="preserve"> Equity Forum</w:t>
      </w:r>
      <w:r>
        <w:t xml:space="preserve"> will be in operation indefinitely.</w:t>
      </w:r>
      <w:r w:rsidR="000F6087">
        <w:t xml:space="preserve"> </w:t>
      </w:r>
      <w:r w:rsidR="005A7DEB">
        <w:t xml:space="preserve">The </w:t>
      </w:r>
      <w:r w:rsidR="000F6087">
        <w:t>group</w:t>
      </w:r>
      <w:r w:rsidR="005A7DEB">
        <w:t xml:space="preserve"> will </w:t>
      </w:r>
      <w:r w:rsidR="004E4131">
        <w:t xml:space="preserve">every six weeks </w:t>
      </w:r>
      <w:r w:rsidR="00933C8F">
        <w:t>but reviewed regularly</w:t>
      </w:r>
    </w:p>
    <w:p w14:paraId="175D176A" w14:textId="7D6E4ECA" w:rsidR="00933C8F" w:rsidRPr="00A35FC1" w:rsidRDefault="00933C8F" w:rsidP="00A35FC1">
      <w:pPr>
        <w:pStyle w:val="ListParagraph"/>
        <w:numPr>
          <w:ilvl w:val="0"/>
          <w:numId w:val="4"/>
        </w:numPr>
        <w:spacing w:line="360" w:lineRule="auto"/>
      </w:pPr>
      <w:r w:rsidRPr="00A35FC1">
        <w:t>The format will be a combination of intelligence sharing, reviewing progress and developmental workshops</w:t>
      </w:r>
    </w:p>
    <w:p w14:paraId="6B4F6DA5" w14:textId="6BFA53D0" w:rsidR="00933C8F" w:rsidRPr="00A35FC1" w:rsidRDefault="00933C8F" w:rsidP="00A35FC1">
      <w:pPr>
        <w:pStyle w:val="ListParagraph"/>
        <w:numPr>
          <w:ilvl w:val="0"/>
          <w:numId w:val="4"/>
        </w:numPr>
        <w:spacing w:line="360" w:lineRule="auto"/>
      </w:pPr>
      <w:r w:rsidRPr="00A35FC1">
        <w:t xml:space="preserve">Non-members will be </w:t>
      </w:r>
      <w:proofErr w:type="gramStart"/>
      <w:r w:rsidRPr="00A35FC1">
        <w:t>invited  to</w:t>
      </w:r>
      <w:proofErr w:type="gramEnd"/>
      <w:r w:rsidRPr="00A35FC1">
        <w:t xml:space="preserve"> bring alternative insights and expertise when required</w:t>
      </w:r>
    </w:p>
    <w:p w14:paraId="782F2DD9" w14:textId="77777777" w:rsidR="005A7DEB" w:rsidRPr="001F72B1" w:rsidRDefault="005A7DEB" w:rsidP="005A7DEB">
      <w:pPr>
        <w:pStyle w:val="Heading1"/>
        <w:rPr>
          <w:rFonts w:ascii="Arial" w:hAnsi="Arial" w:cs="Arial"/>
        </w:rPr>
      </w:pPr>
      <w:proofErr w:type="gramStart"/>
      <w:r w:rsidRPr="001F72B1">
        <w:rPr>
          <w:rFonts w:ascii="Arial" w:hAnsi="Arial" w:cs="Arial"/>
        </w:rPr>
        <w:t>Sub groups</w:t>
      </w:r>
      <w:proofErr w:type="gramEnd"/>
    </w:p>
    <w:p w14:paraId="782F2DDA" w14:textId="77777777" w:rsidR="005A7DEB" w:rsidRPr="00A35FC1" w:rsidRDefault="005A7DEB" w:rsidP="00A35FC1">
      <w:pPr>
        <w:spacing w:line="360" w:lineRule="auto"/>
      </w:pPr>
      <w:r w:rsidRPr="00A35FC1">
        <w:t xml:space="preserve">Task-and-finish </w:t>
      </w:r>
      <w:r w:rsidR="000F6087" w:rsidRPr="00A35FC1">
        <w:t xml:space="preserve">groups </w:t>
      </w:r>
      <w:r w:rsidRPr="00A35FC1">
        <w:t>may be established as and when required.</w:t>
      </w:r>
    </w:p>
    <w:p w14:paraId="782F2DDB" w14:textId="77777777" w:rsidR="005A7DEB" w:rsidRPr="001F72B1" w:rsidRDefault="005A7DEB" w:rsidP="005A7DEB">
      <w:pPr>
        <w:pStyle w:val="Heading1"/>
        <w:rPr>
          <w:rFonts w:ascii="Arial" w:hAnsi="Arial" w:cs="Arial"/>
        </w:rPr>
      </w:pPr>
      <w:r w:rsidRPr="001F72B1">
        <w:rPr>
          <w:rFonts w:ascii="Arial" w:hAnsi="Arial" w:cs="Arial"/>
        </w:rPr>
        <w:t>Review</w:t>
      </w:r>
    </w:p>
    <w:p w14:paraId="782F2DDC" w14:textId="335B90C1" w:rsidR="005A7DEB" w:rsidRPr="00A35FC1" w:rsidRDefault="00933C8F" w:rsidP="00A35FC1">
      <w:pPr>
        <w:spacing w:line="360" w:lineRule="auto"/>
      </w:pPr>
      <w:r w:rsidRPr="00A35FC1">
        <w:t>The group will reflect on the effectiveness of each meeting and undertake and an annual review of impact.</w:t>
      </w:r>
    </w:p>
    <w:sectPr w:rsidR="005A7DEB" w:rsidRPr="00A35FC1" w:rsidSect="00933C8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2DDF" w14:textId="77777777" w:rsidR="005A7DEB" w:rsidRDefault="005A7DEB" w:rsidP="005A7DEB">
      <w:pPr>
        <w:spacing w:after="0" w:line="240" w:lineRule="auto"/>
      </w:pPr>
      <w:r>
        <w:separator/>
      </w:r>
    </w:p>
  </w:endnote>
  <w:endnote w:type="continuationSeparator" w:id="0">
    <w:p w14:paraId="782F2DE0" w14:textId="77777777" w:rsidR="005A7DEB" w:rsidRDefault="005A7DEB" w:rsidP="005A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2DE1" w14:textId="7F532921" w:rsidR="005A7DEB" w:rsidRPr="00933C8F" w:rsidRDefault="00A35FC1">
    <w:pPr>
      <w:pStyle w:val="Footer"/>
      <w:rPr>
        <w:rFonts w:asciiTheme="minorHAnsi" w:hAnsiTheme="minorHAnsi" w:cstheme="minorHAnsi"/>
      </w:rPr>
    </w:pPr>
    <w:r>
      <w:rPr>
        <w:b/>
        <w:bCs/>
      </w:rPr>
      <w:t>Dated:</w:t>
    </w:r>
    <w:r>
      <w:t xml:space="preserve"> </w:t>
    </w:r>
    <w:r w:rsidR="00D73869">
      <w:t>Oct</w:t>
    </w:r>
    <w:r>
      <w:t xml:space="preserve"> 2021 </w:t>
    </w:r>
    <w:r>
      <w:rPr>
        <w:b/>
        <w:bCs/>
      </w:rPr>
      <w:t>Content Owner:</w:t>
    </w:r>
    <w:r>
      <w:t xml:space="preserve"> ADD Team</w:t>
    </w:r>
    <w:r w:rsidR="005A7DEB">
      <w:tab/>
    </w:r>
    <w:r w:rsidR="005A7DEB">
      <w:tab/>
    </w:r>
    <w:r w:rsidR="005A7DEB" w:rsidRPr="00933C8F">
      <w:rPr>
        <w:rFonts w:asciiTheme="minorHAnsi" w:hAnsiTheme="minorHAnsi" w:cstheme="minorHAnsi"/>
      </w:rPr>
      <w:t xml:space="preserve">Page </w:t>
    </w:r>
    <w:r w:rsidR="005A7DEB" w:rsidRPr="00933C8F">
      <w:rPr>
        <w:rFonts w:asciiTheme="minorHAnsi" w:hAnsiTheme="minorHAnsi" w:cstheme="minorHAnsi"/>
        <w:b/>
      </w:rPr>
      <w:fldChar w:fldCharType="begin"/>
    </w:r>
    <w:r w:rsidR="005A7DEB" w:rsidRPr="00933C8F">
      <w:rPr>
        <w:rFonts w:asciiTheme="minorHAnsi" w:hAnsiTheme="minorHAnsi" w:cstheme="minorHAnsi"/>
        <w:b/>
      </w:rPr>
      <w:instrText xml:space="preserve"> PAGE  \* Arabic  \* MERGEFORMAT </w:instrText>
    </w:r>
    <w:r w:rsidR="005A7DEB" w:rsidRPr="00933C8F">
      <w:rPr>
        <w:rFonts w:asciiTheme="minorHAnsi" w:hAnsiTheme="minorHAnsi" w:cstheme="minorHAnsi"/>
        <w:b/>
      </w:rPr>
      <w:fldChar w:fldCharType="separate"/>
    </w:r>
    <w:r w:rsidR="00494FD2" w:rsidRPr="00933C8F">
      <w:rPr>
        <w:rFonts w:asciiTheme="minorHAnsi" w:hAnsiTheme="minorHAnsi" w:cstheme="minorHAnsi"/>
        <w:b/>
        <w:noProof/>
      </w:rPr>
      <w:t>1</w:t>
    </w:r>
    <w:r w:rsidR="005A7DEB" w:rsidRPr="00933C8F">
      <w:rPr>
        <w:rFonts w:asciiTheme="minorHAnsi" w:hAnsiTheme="minorHAnsi" w:cstheme="minorHAnsi"/>
        <w:b/>
      </w:rPr>
      <w:fldChar w:fldCharType="end"/>
    </w:r>
    <w:r w:rsidR="005A7DEB" w:rsidRPr="00933C8F">
      <w:rPr>
        <w:rFonts w:asciiTheme="minorHAnsi" w:hAnsiTheme="minorHAnsi" w:cstheme="minorHAnsi"/>
      </w:rPr>
      <w:t xml:space="preserve"> of </w:t>
    </w:r>
    <w:r w:rsidR="005A7DEB" w:rsidRPr="00933C8F">
      <w:rPr>
        <w:rFonts w:asciiTheme="minorHAnsi" w:hAnsiTheme="minorHAnsi" w:cstheme="minorHAnsi"/>
        <w:b/>
      </w:rPr>
      <w:fldChar w:fldCharType="begin"/>
    </w:r>
    <w:r w:rsidR="005A7DEB" w:rsidRPr="00933C8F">
      <w:rPr>
        <w:rFonts w:asciiTheme="minorHAnsi" w:hAnsiTheme="minorHAnsi" w:cstheme="minorHAnsi"/>
        <w:b/>
      </w:rPr>
      <w:instrText xml:space="preserve"> NUMPAGES  \* Arabic  \* MERGEFORMAT </w:instrText>
    </w:r>
    <w:r w:rsidR="005A7DEB" w:rsidRPr="00933C8F">
      <w:rPr>
        <w:rFonts w:asciiTheme="minorHAnsi" w:hAnsiTheme="minorHAnsi" w:cstheme="minorHAnsi"/>
        <w:b/>
      </w:rPr>
      <w:fldChar w:fldCharType="separate"/>
    </w:r>
    <w:r w:rsidR="00494FD2" w:rsidRPr="00933C8F">
      <w:rPr>
        <w:rFonts w:asciiTheme="minorHAnsi" w:hAnsiTheme="minorHAnsi" w:cstheme="minorHAnsi"/>
        <w:b/>
        <w:noProof/>
      </w:rPr>
      <w:t>2</w:t>
    </w:r>
    <w:r w:rsidR="005A7DEB" w:rsidRPr="00933C8F">
      <w:rPr>
        <w:rFonts w:asciiTheme="minorHAnsi" w:hAnsiTheme="minorHAnsi" w:cstheme="minorHAns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2DDD" w14:textId="77777777" w:rsidR="005A7DEB" w:rsidRDefault="005A7DEB" w:rsidP="005A7DEB">
      <w:pPr>
        <w:spacing w:after="0" w:line="240" w:lineRule="auto"/>
      </w:pPr>
      <w:r>
        <w:separator/>
      </w:r>
    </w:p>
  </w:footnote>
  <w:footnote w:type="continuationSeparator" w:id="0">
    <w:p w14:paraId="782F2DDE" w14:textId="77777777" w:rsidR="005A7DEB" w:rsidRDefault="005A7DEB" w:rsidP="005A7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812"/>
    <w:multiLevelType w:val="hybridMultilevel"/>
    <w:tmpl w:val="8D14E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BD4E77"/>
    <w:multiLevelType w:val="hybridMultilevel"/>
    <w:tmpl w:val="BF8E3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75C22"/>
    <w:multiLevelType w:val="hybridMultilevel"/>
    <w:tmpl w:val="854EA892"/>
    <w:lvl w:ilvl="0" w:tplc="33C0A5C0">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96A05"/>
    <w:multiLevelType w:val="hybridMultilevel"/>
    <w:tmpl w:val="27704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D5DC3"/>
    <w:multiLevelType w:val="hybridMultilevel"/>
    <w:tmpl w:val="13423398"/>
    <w:lvl w:ilvl="0" w:tplc="B0424A6C">
      <w:start w:val="1"/>
      <w:numFmt w:val="decimal"/>
      <w:lvlText w:val="%1."/>
      <w:lvlJc w:val="left"/>
      <w:pPr>
        <w:ind w:left="720" w:hanging="360"/>
      </w:pPr>
      <w:rPr>
        <w:b w:val="0"/>
        <w:b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55"/>
    <w:rsid w:val="00055FE2"/>
    <w:rsid w:val="000A1BB4"/>
    <w:rsid w:val="000F6087"/>
    <w:rsid w:val="00185252"/>
    <w:rsid w:val="001F72B1"/>
    <w:rsid w:val="002109F7"/>
    <w:rsid w:val="00217DE3"/>
    <w:rsid w:val="002247E3"/>
    <w:rsid w:val="002750B8"/>
    <w:rsid w:val="002B7060"/>
    <w:rsid w:val="0038484E"/>
    <w:rsid w:val="003D62CD"/>
    <w:rsid w:val="003F2ECC"/>
    <w:rsid w:val="00460358"/>
    <w:rsid w:val="0046388F"/>
    <w:rsid w:val="00477F5F"/>
    <w:rsid w:val="00494FD2"/>
    <w:rsid w:val="0049643F"/>
    <w:rsid w:val="004E4131"/>
    <w:rsid w:val="00554F93"/>
    <w:rsid w:val="005A3FCF"/>
    <w:rsid w:val="005A6AEC"/>
    <w:rsid w:val="005A7DEB"/>
    <w:rsid w:val="005B7C6E"/>
    <w:rsid w:val="005F6451"/>
    <w:rsid w:val="00603955"/>
    <w:rsid w:val="006638D1"/>
    <w:rsid w:val="00663D0E"/>
    <w:rsid w:val="00673218"/>
    <w:rsid w:val="006E4474"/>
    <w:rsid w:val="006F5257"/>
    <w:rsid w:val="007831C6"/>
    <w:rsid w:val="00933C8F"/>
    <w:rsid w:val="00961F90"/>
    <w:rsid w:val="00A35FC1"/>
    <w:rsid w:val="00A613E1"/>
    <w:rsid w:val="00C03C29"/>
    <w:rsid w:val="00C042A8"/>
    <w:rsid w:val="00C05901"/>
    <w:rsid w:val="00C2574B"/>
    <w:rsid w:val="00D51AE0"/>
    <w:rsid w:val="00D73869"/>
    <w:rsid w:val="00D9415E"/>
    <w:rsid w:val="00DE665A"/>
    <w:rsid w:val="00E15C38"/>
    <w:rsid w:val="00E22BD5"/>
    <w:rsid w:val="00EC53FB"/>
    <w:rsid w:val="00EF00C9"/>
    <w:rsid w:val="00F1464E"/>
    <w:rsid w:val="00F26532"/>
    <w:rsid w:val="00FE1366"/>
    <w:rsid w:val="07BEE820"/>
    <w:rsid w:val="0FB0D1A8"/>
    <w:rsid w:val="1D301A66"/>
    <w:rsid w:val="206A8225"/>
    <w:rsid w:val="2A980CAF"/>
    <w:rsid w:val="2F5B794E"/>
    <w:rsid w:val="66080B01"/>
    <w:rsid w:val="680F44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2DB5"/>
  <w15:docId w15:val="{2DE7DF66-1A09-4818-A4F8-5B8AD3BC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39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39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395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0395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03955"/>
    <w:pPr>
      <w:ind w:left="720"/>
      <w:contextualSpacing/>
    </w:pPr>
  </w:style>
  <w:style w:type="table" w:styleId="TableGrid">
    <w:name w:val="Table Grid"/>
    <w:basedOn w:val="TableNormal"/>
    <w:uiPriority w:val="59"/>
    <w:rsid w:val="0060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DEB"/>
  </w:style>
  <w:style w:type="paragraph" w:styleId="Footer">
    <w:name w:val="footer"/>
    <w:basedOn w:val="Normal"/>
    <w:link w:val="FooterChar"/>
    <w:uiPriority w:val="99"/>
    <w:unhideWhenUsed/>
    <w:rsid w:val="005A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DEB"/>
  </w:style>
  <w:style w:type="paragraph" w:styleId="BalloonText">
    <w:name w:val="Balloon Text"/>
    <w:basedOn w:val="Normal"/>
    <w:link w:val="BalloonTextChar"/>
    <w:uiPriority w:val="99"/>
    <w:semiHidden/>
    <w:unhideWhenUsed/>
    <w:rsid w:val="00477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F5F"/>
    <w:rPr>
      <w:rFonts w:ascii="Segoe UI" w:hAnsi="Segoe UI" w:cs="Segoe UI"/>
      <w:sz w:val="18"/>
      <w:szCs w:val="18"/>
    </w:rPr>
  </w:style>
  <w:style w:type="character" w:styleId="Hyperlink">
    <w:name w:val="Hyperlink"/>
    <w:basedOn w:val="DefaultParagraphFont"/>
    <w:uiPriority w:val="99"/>
    <w:unhideWhenUsed/>
    <w:rsid w:val="00D73869"/>
    <w:rPr>
      <w:color w:val="0000FF" w:themeColor="hyperlink"/>
      <w:u w:val="single"/>
    </w:rPr>
  </w:style>
  <w:style w:type="character" w:styleId="UnresolvedMention">
    <w:name w:val="Unresolved Mention"/>
    <w:basedOn w:val="DefaultParagraphFont"/>
    <w:uiPriority w:val="99"/>
    <w:semiHidden/>
    <w:unhideWhenUsed/>
    <w:rsid w:val="00D73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7307">
      <w:bodyDiv w:val="1"/>
      <w:marLeft w:val="0"/>
      <w:marRight w:val="0"/>
      <w:marTop w:val="0"/>
      <w:marBottom w:val="0"/>
      <w:divBdr>
        <w:top w:val="none" w:sz="0" w:space="0" w:color="auto"/>
        <w:left w:val="none" w:sz="0" w:space="0" w:color="auto"/>
        <w:bottom w:val="none" w:sz="0" w:space="0" w:color="auto"/>
        <w:right w:val="none" w:sz="0" w:space="0" w:color="auto"/>
      </w:divBdr>
    </w:div>
    <w:div w:id="7057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blogs.shu.ac.uk/narrowingthegaps/race-equity-corporate-action-plan-reca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D9FBAEEA613145B7CF77B5B25F6B3B" ma:contentTypeVersion="13" ma:contentTypeDescription="Create a new document." ma:contentTypeScope="" ma:versionID="6012d8a76e38aaa8955cec26934d10e2">
  <xsd:schema xmlns:xsd="http://www.w3.org/2001/XMLSchema" xmlns:xs="http://www.w3.org/2001/XMLSchema" xmlns:p="http://schemas.microsoft.com/office/2006/metadata/properties" xmlns:ns3="dca4e45f-3580-413b-82d8-b3b599d9b3e7" xmlns:ns4="5ac54d07-1ad5-47c5-b16b-b99b0dc78377" targetNamespace="http://schemas.microsoft.com/office/2006/metadata/properties" ma:root="true" ma:fieldsID="3b6714a3b1fb0bc1fc0c1af5ccd6c103" ns3:_="" ns4:_="">
    <xsd:import namespace="dca4e45f-3580-413b-82d8-b3b599d9b3e7"/>
    <xsd:import namespace="5ac54d07-1ad5-47c5-b16b-b99b0dc783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e45f-3580-413b-82d8-b3b599d9b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54d07-1ad5-47c5-b16b-b99b0dc783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5B00D-8E16-46BC-9F8E-D51A07C80D75}">
  <ds:schemaRefs>
    <ds:schemaRef ds:uri="http://schemas.microsoft.com/sharepoint/v3/contenttype/forms"/>
  </ds:schemaRefs>
</ds:datastoreItem>
</file>

<file path=customXml/itemProps2.xml><?xml version="1.0" encoding="utf-8"?>
<ds:datastoreItem xmlns:ds="http://schemas.openxmlformats.org/officeDocument/2006/customXml" ds:itemID="{5ABE43F9-7B96-4504-B533-B14600117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e45f-3580-413b-82d8-b3b599d9b3e7"/>
    <ds:schemaRef ds:uri="5ac54d07-1ad5-47c5-b16b-b99b0dc78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761D1-568B-4B8D-8B73-9B3E760964BB}">
  <ds:schemaRefs>
    <ds:schemaRef ds:uri="http://schemas.microsoft.com/office/2006/metadata/properties"/>
    <ds:schemaRef ds:uri="5ac54d07-1ad5-47c5-b16b-b99b0dc7837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dca4e45f-3580-413b-82d8-b3b599d9b3e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576</Words>
  <Characters>3284</Characters>
  <Application>Microsoft Office Word</Application>
  <DocSecurity>0</DocSecurity>
  <Lines>27</Lines>
  <Paragraphs>7</Paragraphs>
  <ScaleCrop>false</ScaleCrop>
  <Company>Sheffield Hallam University</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POT163</dc:title>
  <dc:creator>Joel Elliston</dc:creator>
  <cp:lastModifiedBy>Brownell, Natalie</cp:lastModifiedBy>
  <cp:revision>3</cp:revision>
  <cp:lastPrinted>2014-05-12T13:05:00Z</cp:lastPrinted>
  <dcterms:created xsi:type="dcterms:W3CDTF">2021-11-01T08:56:00Z</dcterms:created>
  <dcterms:modified xsi:type="dcterms:W3CDTF">2021-11-01T09:02:00Z</dcterms:modified>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0x01010034D9FBAEEA613145B7CF77B5B25F6B3B</vt:lpwstr>
  </property>
  <property fmtid="{D5CDD505-2E9C-101B-9397-08002B2CF9AE}" pid="3" name="_dlc_DocIdItemGuid">
    <vt:lpwstr>26cb646d-85fd-4367-8a66-bdb35bc4f7a6</vt:lpwstr>
  </property>
  <property fmtid="{D5CDD505-2E9C-101B-9397-08002B2CF9AE}" pid="4" name="Toolkit Category">
    <vt:lpwstr>.2 Template</vt:lpwstr>
  </property>
  <property fmtid="{D5CDD505-2E9C-101B-9397-08002B2CF9AE}" pid="5" name="Order">
    <vt:r8>7700</vt:r8>
  </property>
  <property fmtid="{D5CDD505-2E9C-101B-9397-08002B2CF9AE}" pid="6" name="TaxKeyword">
    <vt:lpwstr/>
  </property>
</Properties>
</file>