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AD" w:rsidRPr="008F40E6" w:rsidRDefault="00F557AD" w:rsidP="00F557AD">
      <w:pPr>
        <w:pStyle w:val="Heading1"/>
        <w:rPr>
          <w:rFonts w:ascii="FS Clerkenwell" w:hAnsi="FS Clerkenwell"/>
          <w:b w:val="0"/>
        </w:rPr>
      </w:pPr>
    </w:p>
    <w:p w:rsidR="00F557AD" w:rsidRDefault="008F40E6" w:rsidP="00F557AD">
      <w:pPr>
        <w:pStyle w:val="Heading1"/>
        <w:rPr>
          <w:rFonts w:ascii="FS Clerkenwell" w:hAnsi="FS Clerkenwell"/>
          <w:b w:val="0"/>
          <w:sz w:val="48"/>
          <w:szCs w:val="48"/>
        </w:rPr>
      </w:pPr>
      <w:r>
        <w:rPr>
          <w:rFonts w:ascii="FS Clerkenwell" w:hAnsi="FS Clerkenwell"/>
          <w:b w:val="0"/>
          <w:sz w:val="48"/>
          <w:szCs w:val="48"/>
        </w:rPr>
        <w:t>I want to apply an exception</w:t>
      </w:r>
      <w:r w:rsidR="00F557AD" w:rsidRPr="00F557AD">
        <w:rPr>
          <w:rFonts w:ascii="FS Clerkenwell" w:hAnsi="FS Clerkenwell"/>
          <w:b w:val="0"/>
          <w:sz w:val="48"/>
          <w:szCs w:val="48"/>
        </w:rPr>
        <w:t xml:space="preserve"> to the HEFCE policy for open access</w:t>
      </w:r>
    </w:p>
    <w:p w:rsidR="008F40E6" w:rsidRDefault="008F40E6" w:rsidP="008F40E6"/>
    <w:p w:rsidR="008F40E6" w:rsidRPr="008F40E6" w:rsidRDefault="008F40E6" w:rsidP="008F40E6">
      <w:r>
        <w:t>Please submit this form to your Unit of Assessment Coordinator.</w:t>
      </w:r>
    </w:p>
    <w:tbl>
      <w:tblPr>
        <w:tblStyle w:val="TableGrid"/>
        <w:tblW w:w="5000" w:type="pct"/>
        <w:tblCellMar>
          <w:top w:w="108" w:type="dxa"/>
          <w:bottom w:w="108" w:type="dxa"/>
        </w:tblCellMar>
        <w:tblLook w:val="04A0" w:firstRow="1" w:lastRow="0" w:firstColumn="1" w:lastColumn="0" w:noHBand="0" w:noVBand="1"/>
      </w:tblPr>
      <w:tblGrid>
        <w:gridCol w:w="6487"/>
        <w:gridCol w:w="9549"/>
      </w:tblGrid>
      <w:tr w:rsidR="00F557AD" w:rsidRPr="008F40E6" w:rsidTr="008F40E6">
        <w:tc>
          <w:tcPr>
            <w:tcW w:w="6487" w:type="dxa"/>
          </w:tcPr>
          <w:p w:rsidR="00F557AD" w:rsidRPr="008F40E6" w:rsidRDefault="008F40E6" w:rsidP="0097325D">
            <w:pPr>
              <w:rPr>
                <w:sz w:val="24"/>
                <w:szCs w:val="24"/>
              </w:rPr>
            </w:pPr>
            <w:r>
              <w:rPr>
                <w:sz w:val="24"/>
                <w:szCs w:val="24"/>
              </w:rPr>
              <w:t>Applicant</w:t>
            </w:r>
            <w:r w:rsidR="00F557AD" w:rsidRPr="008F40E6">
              <w:rPr>
                <w:sz w:val="24"/>
                <w:szCs w:val="24"/>
              </w:rPr>
              <w:t xml:space="preserve"> name</w:t>
            </w:r>
          </w:p>
        </w:tc>
        <w:tc>
          <w:tcPr>
            <w:tcW w:w="9549" w:type="dxa"/>
          </w:tcPr>
          <w:p w:rsidR="00F557AD" w:rsidRPr="008F40E6" w:rsidRDefault="00F557AD" w:rsidP="0097325D">
            <w:pPr>
              <w:rPr>
                <w:sz w:val="24"/>
                <w:szCs w:val="24"/>
              </w:rPr>
            </w:pPr>
          </w:p>
        </w:tc>
      </w:tr>
      <w:tr w:rsidR="00F557AD" w:rsidRPr="008F40E6" w:rsidTr="008F40E6">
        <w:tc>
          <w:tcPr>
            <w:tcW w:w="6487" w:type="dxa"/>
          </w:tcPr>
          <w:p w:rsidR="00F557AD" w:rsidRPr="008F40E6" w:rsidRDefault="00F557AD" w:rsidP="0097325D">
            <w:pPr>
              <w:rPr>
                <w:sz w:val="24"/>
                <w:szCs w:val="24"/>
              </w:rPr>
            </w:pPr>
            <w:r w:rsidRPr="008F40E6">
              <w:rPr>
                <w:sz w:val="24"/>
                <w:szCs w:val="24"/>
              </w:rPr>
              <w:t xml:space="preserve">ORCID </w:t>
            </w:r>
            <w:proofErr w:type="spellStart"/>
            <w:r w:rsidRPr="008F40E6">
              <w:rPr>
                <w:sz w:val="24"/>
                <w:szCs w:val="24"/>
              </w:rPr>
              <w:t>iD</w:t>
            </w:r>
            <w:proofErr w:type="spellEnd"/>
            <w:r w:rsidR="008F40E6" w:rsidRPr="008F40E6">
              <w:rPr>
                <w:sz w:val="24"/>
                <w:szCs w:val="24"/>
              </w:rPr>
              <w:t xml:space="preserve"> (you can create an ORCID </w:t>
            </w:r>
            <w:proofErr w:type="spellStart"/>
            <w:r w:rsidR="008F40E6" w:rsidRPr="008F40E6">
              <w:rPr>
                <w:sz w:val="24"/>
                <w:szCs w:val="24"/>
              </w:rPr>
              <w:t>iD</w:t>
            </w:r>
            <w:proofErr w:type="spellEnd"/>
            <w:r w:rsidR="008F40E6" w:rsidRPr="008F40E6">
              <w:rPr>
                <w:sz w:val="24"/>
                <w:szCs w:val="24"/>
              </w:rPr>
              <w:t xml:space="preserve"> at </w:t>
            </w:r>
            <w:hyperlink r:id="rId8" w:history="1">
              <w:r w:rsidR="008F40E6" w:rsidRPr="008F40E6">
                <w:rPr>
                  <w:rStyle w:val="Hyperlink"/>
                  <w:sz w:val="24"/>
                  <w:szCs w:val="24"/>
                </w:rPr>
                <w:t>http://orcid.org</w:t>
              </w:r>
            </w:hyperlink>
            <w:r w:rsidR="008F40E6" w:rsidRPr="008F40E6">
              <w:rPr>
                <w:sz w:val="24"/>
                <w:szCs w:val="24"/>
              </w:rPr>
              <w:t>)</w:t>
            </w:r>
          </w:p>
        </w:tc>
        <w:tc>
          <w:tcPr>
            <w:tcW w:w="9549" w:type="dxa"/>
          </w:tcPr>
          <w:p w:rsidR="00F557AD" w:rsidRPr="008F40E6" w:rsidRDefault="00F557AD" w:rsidP="0097325D">
            <w:pPr>
              <w:rPr>
                <w:sz w:val="24"/>
                <w:szCs w:val="24"/>
              </w:rPr>
            </w:pPr>
          </w:p>
        </w:tc>
      </w:tr>
      <w:tr w:rsidR="00F557AD" w:rsidRPr="008F40E6" w:rsidTr="008F40E6">
        <w:tc>
          <w:tcPr>
            <w:tcW w:w="6487" w:type="dxa"/>
          </w:tcPr>
          <w:p w:rsidR="00F557AD" w:rsidRPr="008F40E6" w:rsidRDefault="00F557AD" w:rsidP="0097325D">
            <w:pPr>
              <w:rPr>
                <w:sz w:val="24"/>
                <w:szCs w:val="24"/>
              </w:rPr>
            </w:pPr>
            <w:r w:rsidRPr="008F40E6">
              <w:rPr>
                <w:sz w:val="24"/>
                <w:szCs w:val="24"/>
              </w:rPr>
              <w:t>Department or Research Centre</w:t>
            </w:r>
          </w:p>
        </w:tc>
        <w:tc>
          <w:tcPr>
            <w:tcW w:w="9549" w:type="dxa"/>
          </w:tcPr>
          <w:p w:rsidR="00F557AD" w:rsidRPr="008F40E6" w:rsidRDefault="00F557AD" w:rsidP="0097325D">
            <w:pPr>
              <w:rPr>
                <w:sz w:val="24"/>
                <w:szCs w:val="24"/>
              </w:rPr>
            </w:pPr>
          </w:p>
        </w:tc>
      </w:tr>
      <w:tr w:rsidR="00F557AD" w:rsidRPr="008F40E6" w:rsidTr="008F40E6">
        <w:tc>
          <w:tcPr>
            <w:tcW w:w="6487" w:type="dxa"/>
          </w:tcPr>
          <w:p w:rsidR="00F557AD" w:rsidRPr="008F40E6" w:rsidRDefault="00F557AD" w:rsidP="0097325D">
            <w:pPr>
              <w:rPr>
                <w:sz w:val="24"/>
                <w:szCs w:val="24"/>
              </w:rPr>
            </w:pPr>
            <w:r w:rsidRPr="008F40E6">
              <w:rPr>
                <w:sz w:val="24"/>
                <w:szCs w:val="24"/>
              </w:rPr>
              <w:t>REF Unit of Assessment</w:t>
            </w:r>
          </w:p>
        </w:tc>
        <w:tc>
          <w:tcPr>
            <w:tcW w:w="9549" w:type="dxa"/>
          </w:tcPr>
          <w:p w:rsidR="00F557AD" w:rsidRPr="008F40E6" w:rsidRDefault="00F557AD" w:rsidP="0097325D">
            <w:pPr>
              <w:rPr>
                <w:sz w:val="24"/>
                <w:szCs w:val="24"/>
              </w:rPr>
            </w:pPr>
          </w:p>
        </w:tc>
      </w:tr>
      <w:tr w:rsidR="00BD1735" w:rsidRPr="008F40E6" w:rsidTr="008F40E6">
        <w:tc>
          <w:tcPr>
            <w:tcW w:w="6487" w:type="dxa"/>
          </w:tcPr>
          <w:p w:rsidR="00BD1735" w:rsidRPr="008F40E6" w:rsidRDefault="00BD1735" w:rsidP="0097325D">
            <w:pPr>
              <w:rPr>
                <w:sz w:val="24"/>
                <w:szCs w:val="24"/>
              </w:rPr>
            </w:pPr>
            <w:r w:rsidRPr="008F40E6">
              <w:rPr>
                <w:sz w:val="24"/>
                <w:szCs w:val="24"/>
              </w:rPr>
              <w:t>Unit of Assessment Coordinator</w:t>
            </w:r>
            <w:r w:rsidR="008F40E6">
              <w:rPr>
                <w:sz w:val="24"/>
                <w:szCs w:val="24"/>
              </w:rPr>
              <w:t xml:space="preserve"> name</w:t>
            </w:r>
          </w:p>
        </w:tc>
        <w:tc>
          <w:tcPr>
            <w:tcW w:w="9549" w:type="dxa"/>
          </w:tcPr>
          <w:p w:rsidR="00BD1735" w:rsidRPr="008F40E6" w:rsidRDefault="00BD1735" w:rsidP="0097325D">
            <w:pPr>
              <w:rPr>
                <w:sz w:val="24"/>
                <w:szCs w:val="24"/>
              </w:rPr>
            </w:pPr>
          </w:p>
        </w:tc>
      </w:tr>
      <w:tr w:rsidR="00103C34" w:rsidRPr="008F40E6" w:rsidTr="008F40E6">
        <w:tc>
          <w:tcPr>
            <w:tcW w:w="6487" w:type="dxa"/>
          </w:tcPr>
          <w:p w:rsidR="00103C34" w:rsidRPr="008F40E6" w:rsidRDefault="00103C34" w:rsidP="0097325D">
            <w:pPr>
              <w:rPr>
                <w:sz w:val="24"/>
                <w:szCs w:val="24"/>
              </w:rPr>
            </w:pPr>
            <w:r w:rsidRPr="008F40E6">
              <w:rPr>
                <w:sz w:val="24"/>
                <w:szCs w:val="24"/>
              </w:rPr>
              <w:t>Date</w:t>
            </w:r>
          </w:p>
        </w:tc>
        <w:tc>
          <w:tcPr>
            <w:tcW w:w="9549" w:type="dxa"/>
          </w:tcPr>
          <w:p w:rsidR="00103C34" w:rsidRPr="008F40E6" w:rsidRDefault="00103C34" w:rsidP="0097325D">
            <w:pPr>
              <w:rPr>
                <w:sz w:val="24"/>
                <w:szCs w:val="24"/>
              </w:rPr>
            </w:pPr>
          </w:p>
        </w:tc>
      </w:tr>
      <w:tr w:rsidR="00F557AD" w:rsidRPr="008F40E6" w:rsidTr="008F40E6">
        <w:tc>
          <w:tcPr>
            <w:tcW w:w="6487" w:type="dxa"/>
          </w:tcPr>
          <w:p w:rsidR="00F557AD" w:rsidRPr="008F40E6" w:rsidRDefault="00F557AD" w:rsidP="0097325D">
            <w:pPr>
              <w:rPr>
                <w:sz w:val="24"/>
                <w:szCs w:val="24"/>
              </w:rPr>
            </w:pPr>
            <w:r w:rsidRPr="008F40E6">
              <w:rPr>
                <w:sz w:val="24"/>
                <w:szCs w:val="24"/>
              </w:rPr>
              <w:t>Title of paper</w:t>
            </w:r>
          </w:p>
        </w:tc>
        <w:tc>
          <w:tcPr>
            <w:tcW w:w="9549" w:type="dxa"/>
          </w:tcPr>
          <w:p w:rsidR="00F557AD" w:rsidRPr="008F40E6" w:rsidRDefault="00F557AD" w:rsidP="0097325D">
            <w:pPr>
              <w:rPr>
                <w:sz w:val="24"/>
                <w:szCs w:val="24"/>
              </w:rPr>
            </w:pPr>
          </w:p>
        </w:tc>
      </w:tr>
      <w:tr w:rsidR="00F557AD" w:rsidRPr="008F40E6" w:rsidTr="008F40E6">
        <w:tc>
          <w:tcPr>
            <w:tcW w:w="6487" w:type="dxa"/>
          </w:tcPr>
          <w:p w:rsidR="00F557AD" w:rsidRPr="008F40E6" w:rsidRDefault="00F557AD" w:rsidP="0097325D">
            <w:pPr>
              <w:rPr>
                <w:sz w:val="24"/>
                <w:szCs w:val="24"/>
              </w:rPr>
            </w:pPr>
            <w:r w:rsidRPr="008F40E6">
              <w:rPr>
                <w:sz w:val="24"/>
                <w:szCs w:val="24"/>
              </w:rPr>
              <w:t>Title of journal or conference proceedings with an ISSN number</w:t>
            </w:r>
          </w:p>
        </w:tc>
        <w:tc>
          <w:tcPr>
            <w:tcW w:w="9549" w:type="dxa"/>
          </w:tcPr>
          <w:p w:rsidR="00F557AD" w:rsidRPr="008F40E6" w:rsidRDefault="00F557AD" w:rsidP="0097325D">
            <w:pPr>
              <w:rPr>
                <w:sz w:val="24"/>
                <w:szCs w:val="24"/>
              </w:rPr>
            </w:pPr>
          </w:p>
        </w:tc>
      </w:tr>
      <w:tr w:rsidR="00F557AD" w:rsidRPr="008F40E6" w:rsidTr="008F40E6">
        <w:tc>
          <w:tcPr>
            <w:tcW w:w="6487" w:type="dxa"/>
          </w:tcPr>
          <w:p w:rsidR="00F557AD" w:rsidRPr="008F40E6" w:rsidRDefault="00F557AD" w:rsidP="00F557AD">
            <w:pPr>
              <w:rPr>
                <w:sz w:val="24"/>
                <w:szCs w:val="24"/>
              </w:rPr>
            </w:pPr>
            <w:r w:rsidRPr="008F40E6">
              <w:rPr>
                <w:sz w:val="24"/>
                <w:szCs w:val="24"/>
              </w:rPr>
              <w:t xml:space="preserve">Please indicate which exception may apply </w:t>
            </w:r>
          </w:p>
        </w:tc>
        <w:tc>
          <w:tcPr>
            <w:tcW w:w="9549" w:type="dxa"/>
          </w:tcPr>
          <w:p w:rsidR="00F557AD" w:rsidRPr="008F40E6" w:rsidRDefault="00F557AD" w:rsidP="0097325D">
            <w:pPr>
              <w:rPr>
                <w:b/>
                <w:sz w:val="24"/>
                <w:szCs w:val="24"/>
              </w:rPr>
            </w:pPr>
            <w:r w:rsidRPr="008F40E6">
              <w:rPr>
                <w:b/>
                <w:sz w:val="24"/>
                <w:szCs w:val="24"/>
              </w:rPr>
              <w:t>Deposit exceptions</w:t>
            </w:r>
          </w:p>
          <w:p w:rsidR="00F557AD" w:rsidRPr="008F40E6" w:rsidRDefault="0097325D" w:rsidP="008F40E6">
            <w:pPr>
              <w:ind w:left="720" w:hanging="720"/>
              <w:rPr>
                <w:sz w:val="24"/>
                <w:szCs w:val="24"/>
              </w:rPr>
            </w:pPr>
            <w:sdt>
              <w:sdtPr>
                <w:id w:val="519892432"/>
                <w14:checkbox>
                  <w14:checked w14:val="0"/>
                  <w14:checkedState w14:val="2612" w14:font="MS Gothic"/>
                  <w14:uncheckedState w14:val="2610" w14:font="MS Gothic"/>
                </w14:checkbox>
              </w:sdtPr>
              <w:sdtContent>
                <w:r w:rsidR="008F40E6">
                  <w:rPr>
                    <w:rFonts w:ascii="MS Gothic" w:eastAsia="MS Gothic" w:hAnsi="MS Gothic" w:hint="eastAsia"/>
                    <w:sz w:val="24"/>
                    <w:szCs w:val="24"/>
                  </w:rPr>
                  <w:t>☐</w:t>
                </w:r>
              </w:sdtContent>
            </w:sdt>
            <w:r w:rsidR="008F40E6">
              <w:rPr>
                <w:sz w:val="24"/>
                <w:szCs w:val="24"/>
              </w:rPr>
              <w:tab/>
              <w:t xml:space="preserve">1. </w:t>
            </w:r>
            <w:r w:rsidR="00F557AD" w:rsidRPr="008F40E6">
              <w:rPr>
                <w:sz w:val="24"/>
                <w:szCs w:val="24"/>
              </w:rPr>
              <w:t>The individual whose output is being submitted to the REF was unable to secure the use of a repository at the point of acceptance — this may include equality and diversity issues, and difficulties arising from complex staff circumstances</w:t>
            </w:r>
          </w:p>
          <w:p w:rsidR="00F557AD" w:rsidRPr="008F40E6" w:rsidRDefault="0097325D" w:rsidP="008F40E6">
            <w:pPr>
              <w:ind w:left="720" w:hanging="720"/>
              <w:rPr>
                <w:sz w:val="24"/>
                <w:szCs w:val="24"/>
              </w:rPr>
            </w:pPr>
            <w:sdt>
              <w:sdtPr>
                <w:id w:val="-919325655"/>
                <w14:checkbox>
                  <w14:checked w14:val="0"/>
                  <w14:checkedState w14:val="2612" w14:font="MS Gothic"/>
                  <w14:uncheckedState w14:val="2610" w14:font="MS Gothic"/>
                </w14:checkbox>
              </w:sdtPr>
              <w:sdtContent>
                <w:r w:rsidR="008F40E6">
                  <w:rPr>
                    <w:rFonts w:ascii="MS Gothic" w:eastAsia="MS Gothic" w:hAnsi="MS Gothic" w:hint="eastAsia"/>
                    <w:sz w:val="24"/>
                    <w:szCs w:val="24"/>
                  </w:rPr>
                  <w:t>☐</w:t>
                </w:r>
              </w:sdtContent>
            </w:sdt>
            <w:r w:rsidR="008F40E6">
              <w:rPr>
                <w:sz w:val="24"/>
                <w:szCs w:val="24"/>
              </w:rPr>
              <w:tab/>
              <w:t xml:space="preserve"> 2. </w:t>
            </w:r>
            <w:r w:rsidR="00F557AD" w:rsidRPr="008F40E6">
              <w:rPr>
                <w:sz w:val="24"/>
                <w:szCs w:val="24"/>
              </w:rPr>
              <w:t>The individual whose output is being submitted to the REF experienced a delay in securing the final peer reviewed text — according to HEFCE this is "only likely where the paper has more than one author and the individual being submitted to the REF was not responsible for corresponding with the publisher, and HEFCE thinks it is reasonable to expect that authors make their Open Access responsibilities known to other authors at an early stage</w:t>
            </w:r>
          </w:p>
          <w:p w:rsidR="00F557AD" w:rsidRPr="008F40E6" w:rsidRDefault="0097325D" w:rsidP="008F40E6">
            <w:pPr>
              <w:ind w:left="720" w:hanging="720"/>
              <w:rPr>
                <w:sz w:val="24"/>
                <w:szCs w:val="24"/>
              </w:rPr>
            </w:pPr>
            <w:sdt>
              <w:sdtPr>
                <w:id w:val="1654022417"/>
                <w14:checkbox>
                  <w14:checked w14:val="0"/>
                  <w14:checkedState w14:val="2612" w14:font="MS Gothic"/>
                  <w14:uncheckedState w14:val="2610" w14:font="MS Gothic"/>
                </w14:checkbox>
              </w:sdtPr>
              <w:sdtContent>
                <w:r w:rsidR="008F40E6">
                  <w:rPr>
                    <w:rFonts w:ascii="MS Gothic" w:eastAsia="MS Gothic" w:hAnsi="MS Gothic" w:hint="eastAsia"/>
                    <w:sz w:val="24"/>
                    <w:szCs w:val="24"/>
                  </w:rPr>
                  <w:t>☐</w:t>
                </w:r>
              </w:sdtContent>
            </w:sdt>
            <w:r w:rsidR="008F40E6">
              <w:rPr>
                <w:sz w:val="24"/>
                <w:szCs w:val="24"/>
              </w:rPr>
              <w:tab/>
              <w:t xml:space="preserve"> 3. </w:t>
            </w:r>
            <w:r w:rsidR="00F557AD" w:rsidRPr="008F40E6">
              <w:rPr>
                <w:sz w:val="24"/>
                <w:szCs w:val="24"/>
              </w:rPr>
              <w:t>The individual whose output is being submitted to the REF was not employed by a UK HEI at the time of submission for publication</w:t>
            </w:r>
          </w:p>
          <w:p w:rsidR="00F557AD" w:rsidRPr="008F40E6" w:rsidRDefault="0097325D" w:rsidP="008F40E6">
            <w:pPr>
              <w:ind w:left="720" w:hanging="720"/>
              <w:rPr>
                <w:sz w:val="24"/>
                <w:szCs w:val="24"/>
              </w:rPr>
            </w:pPr>
            <w:sdt>
              <w:sdtPr>
                <w:id w:val="259035724"/>
                <w14:checkbox>
                  <w14:checked w14:val="0"/>
                  <w14:checkedState w14:val="2612" w14:font="MS Gothic"/>
                  <w14:uncheckedState w14:val="2610" w14:font="MS Gothic"/>
                </w14:checkbox>
              </w:sdtPr>
              <w:sdtContent>
                <w:r w:rsidR="008F40E6">
                  <w:rPr>
                    <w:rFonts w:ascii="MS Gothic" w:eastAsia="MS Gothic" w:hAnsi="MS Gothic" w:hint="eastAsia"/>
                    <w:sz w:val="24"/>
                    <w:szCs w:val="24"/>
                  </w:rPr>
                  <w:t>☐</w:t>
                </w:r>
              </w:sdtContent>
            </w:sdt>
            <w:r w:rsidR="008F40E6">
              <w:rPr>
                <w:sz w:val="24"/>
                <w:szCs w:val="24"/>
              </w:rPr>
              <w:tab/>
              <w:t xml:space="preserve"> 4. </w:t>
            </w:r>
            <w:r w:rsidR="00F557AD" w:rsidRPr="008F40E6">
              <w:rPr>
                <w:sz w:val="24"/>
                <w:szCs w:val="24"/>
              </w:rPr>
              <w:t>It would be unlawful to deposit, or request the deposit of, the output</w:t>
            </w:r>
          </w:p>
          <w:p w:rsidR="00F557AD" w:rsidRDefault="0097325D" w:rsidP="008F40E6">
            <w:pPr>
              <w:ind w:left="720" w:hanging="720"/>
              <w:rPr>
                <w:sz w:val="24"/>
                <w:szCs w:val="24"/>
              </w:rPr>
            </w:pPr>
            <w:sdt>
              <w:sdtPr>
                <w:id w:val="-537668462"/>
                <w14:checkbox>
                  <w14:checked w14:val="0"/>
                  <w14:checkedState w14:val="2612" w14:font="MS Gothic"/>
                  <w14:uncheckedState w14:val="2610" w14:font="MS Gothic"/>
                </w14:checkbox>
              </w:sdtPr>
              <w:sdtContent>
                <w:r w:rsidR="008F40E6">
                  <w:rPr>
                    <w:rFonts w:ascii="MS Gothic" w:eastAsia="MS Gothic" w:hAnsi="MS Gothic" w:hint="eastAsia"/>
                    <w:sz w:val="24"/>
                    <w:szCs w:val="24"/>
                  </w:rPr>
                  <w:t>☐</w:t>
                </w:r>
              </w:sdtContent>
            </w:sdt>
            <w:r w:rsidR="008F40E6">
              <w:rPr>
                <w:sz w:val="24"/>
                <w:szCs w:val="24"/>
              </w:rPr>
              <w:tab/>
              <w:t xml:space="preserve"> 5. </w:t>
            </w:r>
            <w:r w:rsidR="00F557AD" w:rsidRPr="008F40E6">
              <w:rPr>
                <w:sz w:val="24"/>
                <w:szCs w:val="24"/>
              </w:rPr>
              <w:t xml:space="preserve">Depositing the output would present a security risk — according to HEFCE, this may occur when "aspects of an author's identity — particular their institution — are not made public because their research area is sensitive or controversial". in which case the Institution may </w:t>
            </w:r>
            <w:r w:rsidR="001D2B97" w:rsidRPr="008F40E6">
              <w:rPr>
                <w:sz w:val="24"/>
                <w:szCs w:val="24"/>
              </w:rPr>
              <w:t>decide</w:t>
            </w:r>
            <w:r w:rsidR="00F557AD" w:rsidRPr="008F40E6">
              <w:rPr>
                <w:sz w:val="24"/>
                <w:szCs w:val="24"/>
              </w:rPr>
              <w:t xml:space="preserve"> that depositing the work would put the author or institution at risk</w:t>
            </w:r>
          </w:p>
          <w:p w:rsidR="0097325D" w:rsidRPr="008F40E6" w:rsidRDefault="0097325D" w:rsidP="008F40E6">
            <w:pPr>
              <w:ind w:left="720" w:hanging="720"/>
              <w:rPr>
                <w:sz w:val="24"/>
                <w:szCs w:val="24"/>
              </w:rPr>
            </w:pPr>
            <w:sdt>
              <w:sdtPr>
                <w:id w:val="20712298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 6. </w:t>
            </w:r>
            <w:r w:rsidRPr="0097325D">
              <w:rPr>
                <w:sz w:val="24"/>
                <w:szCs w:val="24"/>
              </w:rPr>
              <w:t>The output was not deposited within three months of acceptance date, but was deposited within three months of the earliest date of publication.</w:t>
            </w:r>
          </w:p>
          <w:p w:rsidR="00F557AD" w:rsidRPr="008F40E6" w:rsidRDefault="008F40E6" w:rsidP="0097325D">
            <w:pPr>
              <w:rPr>
                <w:b/>
                <w:sz w:val="24"/>
                <w:szCs w:val="24"/>
              </w:rPr>
            </w:pPr>
            <w:r w:rsidRPr="008F40E6">
              <w:rPr>
                <w:b/>
                <w:sz w:val="24"/>
                <w:szCs w:val="24"/>
              </w:rPr>
              <w:t>Access exceptions</w:t>
            </w:r>
          </w:p>
          <w:p w:rsidR="00F557AD" w:rsidRPr="008F40E6" w:rsidRDefault="0097325D" w:rsidP="008F40E6">
            <w:pPr>
              <w:ind w:left="720" w:hanging="720"/>
              <w:rPr>
                <w:sz w:val="24"/>
                <w:szCs w:val="24"/>
              </w:rPr>
            </w:pPr>
            <w:sdt>
              <w:sdtPr>
                <w:id w:val="163749110"/>
                <w14:checkbox>
                  <w14:checked w14:val="0"/>
                  <w14:checkedState w14:val="2612" w14:font="MS Gothic"/>
                  <w14:uncheckedState w14:val="2610" w14:font="MS Gothic"/>
                </w14:checkbox>
              </w:sdtPr>
              <w:sdtContent>
                <w:r w:rsidR="008F40E6">
                  <w:rPr>
                    <w:rFonts w:ascii="MS Gothic" w:eastAsia="MS Gothic" w:hAnsi="MS Gothic" w:hint="eastAsia"/>
                    <w:sz w:val="24"/>
                    <w:szCs w:val="24"/>
                  </w:rPr>
                  <w:t>☐</w:t>
                </w:r>
              </w:sdtContent>
            </w:sdt>
            <w:r w:rsidR="008F40E6">
              <w:rPr>
                <w:sz w:val="24"/>
                <w:szCs w:val="24"/>
              </w:rPr>
              <w:tab/>
              <w:t>1.</w:t>
            </w:r>
            <w:r w:rsidR="008F40E6" w:rsidRPr="008F40E6">
              <w:rPr>
                <w:sz w:val="24"/>
                <w:szCs w:val="24"/>
              </w:rPr>
              <w:t xml:space="preserve"> </w:t>
            </w:r>
            <w:r w:rsidR="00F557AD" w:rsidRPr="008F40E6">
              <w:rPr>
                <w:sz w:val="24"/>
                <w:szCs w:val="24"/>
              </w:rPr>
              <w:t>The output depends on the reproduction of third party content for which open access rights could not be granted (either within the specified timescales, or at all)</w:t>
            </w:r>
          </w:p>
          <w:p w:rsidR="00F557AD" w:rsidRPr="008F40E6" w:rsidRDefault="0097325D" w:rsidP="008F40E6">
            <w:pPr>
              <w:ind w:left="720" w:hanging="720"/>
              <w:rPr>
                <w:sz w:val="24"/>
                <w:szCs w:val="24"/>
              </w:rPr>
            </w:pPr>
            <w:sdt>
              <w:sdtPr>
                <w:id w:val="-120232304"/>
                <w14:checkbox>
                  <w14:checked w14:val="0"/>
                  <w14:checkedState w14:val="2612" w14:font="MS Gothic"/>
                  <w14:uncheckedState w14:val="2610" w14:font="MS Gothic"/>
                </w14:checkbox>
              </w:sdtPr>
              <w:sdtContent>
                <w:r w:rsidR="008F40E6">
                  <w:rPr>
                    <w:rFonts w:ascii="MS Gothic" w:eastAsia="MS Gothic" w:hAnsi="MS Gothic" w:hint="eastAsia"/>
                    <w:sz w:val="24"/>
                    <w:szCs w:val="24"/>
                  </w:rPr>
                  <w:t>☐</w:t>
                </w:r>
              </w:sdtContent>
            </w:sdt>
            <w:r w:rsidR="008F40E6">
              <w:rPr>
                <w:sz w:val="24"/>
                <w:szCs w:val="24"/>
              </w:rPr>
              <w:tab/>
              <w:t>2.</w:t>
            </w:r>
            <w:r w:rsidR="008F40E6" w:rsidRPr="008F40E6">
              <w:rPr>
                <w:sz w:val="24"/>
                <w:szCs w:val="24"/>
              </w:rPr>
              <w:t xml:space="preserve"> </w:t>
            </w:r>
            <w:r w:rsidR="00F557AD" w:rsidRPr="008F40E6">
              <w:rPr>
                <w:sz w:val="24"/>
                <w:szCs w:val="24"/>
              </w:rPr>
              <w:t>The publication concerned requires an embargo period that exceeds the stated maxima, and was the most appropriate publication for the output — HEFCE wants to see "limited uptake" of this exception</w:t>
            </w:r>
          </w:p>
          <w:p w:rsidR="00F557AD" w:rsidRPr="008F40E6" w:rsidRDefault="0097325D" w:rsidP="008F40E6">
            <w:pPr>
              <w:ind w:left="720" w:hanging="720"/>
            </w:pPr>
            <w:sdt>
              <w:sdtPr>
                <w:id w:val="-209658547"/>
                <w14:checkbox>
                  <w14:checked w14:val="0"/>
                  <w14:checkedState w14:val="2612" w14:font="MS Gothic"/>
                  <w14:uncheckedState w14:val="2610" w14:font="MS Gothic"/>
                </w14:checkbox>
              </w:sdtPr>
              <w:sdtContent>
                <w:r w:rsidR="008F40E6">
                  <w:rPr>
                    <w:rFonts w:ascii="MS Gothic" w:eastAsia="MS Gothic" w:hAnsi="MS Gothic" w:hint="eastAsia"/>
                    <w:sz w:val="24"/>
                    <w:szCs w:val="24"/>
                  </w:rPr>
                  <w:t>☐</w:t>
                </w:r>
              </w:sdtContent>
            </w:sdt>
            <w:r w:rsidR="008F40E6">
              <w:rPr>
                <w:sz w:val="24"/>
                <w:szCs w:val="24"/>
              </w:rPr>
              <w:tab/>
              <w:t>3.</w:t>
            </w:r>
            <w:r w:rsidR="008F40E6" w:rsidRPr="008F40E6">
              <w:rPr>
                <w:sz w:val="24"/>
                <w:szCs w:val="24"/>
              </w:rPr>
              <w:t xml:space="preserve"> </w:t>
            </w:r>
            <w:r w:rsidR="00F557AD" w:rsidRPr="008F40E6">
              <w:rPr>
                <w:sz w:val="24"/>
                <w:szCs w:val="24"/>
              </w:rPr>
              <w:t>The publication concerned actively disallows open access deposit in a repository, and was the most appropriate publication for the output — HEFCE wants to see "limited uptake" of this exception</w:t>
            </w:r>
          </w:p>
        </w:tc>
      </w:tr>
      <w:tr w:rsidR="00F557AD" w:rsidRPr="008F40E6" w:rsidTr="008F40E6">
        <w:tc>
          <w:tcPr>
            <w:tcW w:w="6487" w:type="dxa"/>
          </w:tcPr>
          <w:p w:rsidR="00F557AD" w:rsidRPr="008F40E6" w:rsidRDefault="00F557AD" w:rsidP="008F40E6">
            <w:pPr>
              <w:keepNext/>
              <w:rPr>
                <w:sz w:val="24"/>
                <w:szCs w:val="24"/>
              </w:rPr>
            </w:pPr>
            <w:r w:rsidRPr="008F40E6">
              <w:rPr>
                <w:sz w:val="24"/>
                <w:szCs w:val="24"/>
              </w:rPr>
              <w:lastRenderedPageBreak/>
              <w:t xml:space="preserve">Please provide an explanation why the exception applies. </w:t>
            </w:r>
          </w:p>
          <w:p w:rsidR="00F557AD" w:rsidRPr="008F40E6" w:rsidRDefault="00F557AD" w:rsidP="0097325D">
            <w:pPr>
              <w:rPr>
                <w:sz w:val="24"/>
                <w:szCs w:val="24"/>
              </w:rPr>
            </w:pPr>
            <w:r w:rsidRPr="008F40E6">
              <w:rPr>
                <w:sz w:val="24"/>
                <w:szCs w:val="24"/>
              </w:rPr>
              <w:t xml:space="preserve">In the case of </w:t>
            </w:r>
            <w:r w:rsidRPr="008F40E6">
              <w:rPr>
                <w:b/>
                <w:sz w:val="24"/>
                <w:szCs w:val="24"/>
              </w:rPr>
              <w:t>deposit exceptions 1 and 2</w:t>
            </w:r>
            <w:r w:rsidRPr="008F40E6">
              <w:rPr>
                <w:sz w:val="24"/>
                <w:szCs w:val="24"/>
              </w:rPr>
              <w:t xml:space="preserve">, please only provide an </w:t>
            </w:r>
            <w:r w:rsidRPr="008F40E6">
              <w:rPr>
                <w:i/>
                <w:sz w:val="24"/>
                <w:szCs w:val="24"/>
              </w:rPr>
              <w:t>indication</w:t>
            </w:r>
            <w:r w:rsidRPr="008F40E6">
              <w:rPr>
                <w:sz w:val="24"/>
                <w:szCs w:val="24"/>
              </w:rPr>
              <w:t xml:space="preserve"> of any circumstances relating to equality and diversity issues or complex staff circumstances. In order to guarantee your privacy, please do not disclose unnecessary detail. </w:t>
            </w:r>
          </w:p>
          <w:p w:rsidR="00F557AD" w:rsidRPr="008F40E6" w:rsidRDefault="00F557AD" w:rsidP="008F40E6">
            <w:pPr>
              <w:rPr>
                <w:i/>
                <w:sz w:val="24"/>
                <w:szCs w:val="24"/>
              </w:rPr>
            </w:pPr>
            <w:r w:rsidRPr="008F40E6">
              <w:rPr>
                <w:sz w:val="24"/>
                <w:szCs w:val="24"/>
              </w:rPr>
              <w:t xml:space="preserve">In the case of </w:t>
            </w:r>
            <w:r w:rsidRPr="008F40E6">
              <w:rPr>
                <w:b/>
                <w:sz w:val="24"/>
                <w:szCs w:val="24"/>
              </w:rPr>
              <w:t>access exceptions 2 and 3</w:t>
            </w:r>
            <w:r w:rsidRPr="008F40E6">
              <w:rPr>
                <w:sz w:val="24"/>
                <w:szCs w:val="24"/>
              </w:rPr>
              <w:t xml:space="preserve">, </w:t>
            </w:r>
            <w:r w:rsidR="008F40E6">
              <w:rPr>
                <w:sz w:val="24"/>
                <w:szCs w:val="24"/>
              </w:rPr>
              <w:t xml:space="preserve">where possible </w:t>
            </w:r>
            <w:r w:rsidRPr="008F40E6">
              <w:rPr>
                <w:sz w:val="24"/>
                <w:szCs w:val="24"/>
              </w:rPr>
              <w:t xml:space="preserve">please provide </w:t>
            </w:r>
            <w:r w:rsidRPr="008F40E6">
              <w:rPr>
                <w:i/>
                <w:sz w:val="24"/>
                <w:szCs w:val="24"/>
              </w:rPr>
              <w:t>a list of at least two alternative publications (such as journals) and a justification for your choice of publication</w:t>
            </w:r>
            <w:r w:rsidRPr="008F40E6">
              <w:rPr>
                <w:sz w:val="24"/>
                <w:szCs w:val="24"/>
              </w:rPr>
              <w:t>.</w:t>
            </w:r>
          </w:p>
        </w:tc>
        <w:tc>
          <w:tcPr>
            <w:tcW w:w="9549" w:type="dxa"/>
          </w:tcPr>
          <w:p w:rsidR="00F557AD" w:rsidRPr="008F40E6" w:rsidRDefault="00F557AD" w:rsidP="0097325D">
            <w:pPr>
              <w:rPr>
                <w:sz w:val="24"/>
                <w:szCs w:val="24"/>
              </w:rPr>
            </w:pPr>
          </w:p>
        </w:tc>
      </w:tr>
      <w:tr w:rsidR="008F40E6" w:rsidRPr="008F40E6" w:rsidTr="008F40E6">
        <w:tc>
          <w:tcPr>
            <w:tcW w:w="6487" w:type="dxa"/>
          </w:tcPr>
          <w:p w:rsidR="008F40E6" w:rsidRPr="008F40E6" w:rsidRDefault="008F40E6" w:rsidP="0097325D">
            <w:pPr>
              <w:rPr>
                <w:sz w:val="24"/>
                <w:szCs w:val="24"/>
              </w:rPr>
            </w:pPr>
            <w:r w:rsidRPr="008F40E6">
              <w:rPr>
                <w:sz w:val="24"/>
                <w:szCs w:val="24"/>
              </w:rPr>
              <w:t>Unit of Assessment Coordinator support for applying this exception (to be completed by the relevant Unit of Assessment Coordinator only)</w:t>
            </w:r>
          </w:p>
        </w:tc>
        <w:tc>
          <w:tcPr>
            <w:tcW w:w="9549" w:type="dxa"/>
          </w:tcPr>
          <w:p w:rsidR="008F40E6" w:rsidRPr="008F40E6" w:rsidRDefault="0097325D" w:rsidP="0097325D">
            <w:sdt>
              <w:sdtPr>
                <w:id w:val="-1196153393"/>
                <w14:checkbox>
                  <w14:checked w14:val="0"/>
                  <w14:checkedState w14:val="2612" w14:font="MS Gothic"/>
                  <w14:uncheckedState w14:val="2610" w14:font="MS Gothic"/>
                </w14:checkbox>
              </w:sdtPr>
              <w:sdtContent>
                <w:r w:rsidR="008F40E6" w:rsidRPr="008F40E6">
                  <w:rPr>
                    <w:rFonts w:ascii="MS Gothic" w:eastAsia="MS Gothic" w:hAnsi="MS Gothic" w:hint="eastAsia"/>
                    <w:sz w:val="24"/>
                    <w:szCs w:val="24"/>
                  </w:rPr>
                  <w:t>☐</w:t>
                </w:r>
              </w:sdtContent>
            </w:sdt>
            <w:r w:rsidR="008F40E6" w:rsidRPr="008F40E6">
              <w:rPr>
                <w:sz w:val="24"/>
                <w:szCs w:val="24"/>
              </w:rPr>
              <w:t xml:space="preserve"> Yes          </w:t>
            </w:r>
            <w:sdt>
              <w:sdtPr>
                <w:id w:val="-1037664172"/>
                <w14:checkbox>
                  <w14:checked w14:val="0"/>
                  <w14:checkedState w14:val="2612" w14:font="MS Gothic"/>
                  <w14:uncheckedState w14:val="2610" w14:font="MS Gothic"/>
                </w14:checkbox>
              </w:sdtPr>
              <w:sdtContent>
                <w:r w:rsidR="008F40E6" w:rsidRPr="008F40E6">
                  <w:rPr>
                    <w:rFonts w:ascii="MS Gothic" w:eastAsia="MS Gothic" w:hAnsi="MS Gothic" w:hint="eastAsia"/>
                    <w:sz w:val="24"/>
                    <w:szCs w:val="24"/>
                  </w:rPr>
                  <w:t>☐</w:t>
                </w:r>
              </w:sdtContent>
            </w:sdt>
            <w:r w:rsidR="008F40E6" w:rsidRPr="008F40E6">
              <w:rPr>
                <w:sz w:val="24"/>
                <w:szCs w:val="24"/>
              </w:rPr>
              <w:t xml:space="preserve"> No</w:t>
            </w:r>
          </w:p>
        </w:tc>
      </w:tr>
    </w:tbl>
    <w:p w:rsidR="00F557AD" w:rsidRPr="0006454E" w:rsidRDefault="00F557AD" w:rsidP="00F557AD"/>
    <w:p w:rsidR="006E4474" w:rsidRDefault="008F40E6">
      <w:r>
        <w:t xml:space="preserve">Please send </w:t>
      </w:r>
      <w:r w:rsidR="00593647">
        <w:t>this form</w:t>
      </w:r>
      <w:r>
        <w:t xml:space="preserve"> to </w:t>
      </w:r>
      <w:hyperlink r:id="rId9" w:history="1">
        <w:r w:rsidRPr="00577EDC">
          <w:rPr>
            <w:rStyle w:val="Hyperlink"/>
          </w:rPr>
          <w:t>library-research-support@shu.ac.uk</w:t>
        </w:r>
      </w:hyperlink>
      <w:r>
        <w:t xml:space="preserve"> to record the </w:t>
      </w:r>
      <w:r w:rsidR="00593647">
        <w:t>exception</w:t>
      </w:r>
      <w:r>
        <w:t xml:space="preserve">. </w:t>
      </w:r>
      <w:bookmarkStart w:id="0" w:name="_GoBack"/>
      <w:bookmarkEnd w:id="0"/>
    </w:p>
    <w:sectPr w:rsidR="006E4474" w:rsidSect="00F557AD">
      <w:footerReference w:type="default" r:id="rId10"/>
      <w:headerReference w:type="first" r:id="rId11"/>
      <w:footerReference w:type="first" r:id="rId12"/>
      <w:pgSz w:w="16840" w:h="11900" w:orient="landscape"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5D" w:rsidRDefault="0097325D" w:rsidP="00F557AD">
      <w:pPr>
        <w:spacing w:after="0"/>
      </w:pPr>
      <w:r>
        <w:separator/>
      </w:r>
    </w:p>
  </w:endnote>
  <w:endnote w:type="continuationSeparator" w:id="0">
    <w:p w:rsidR="0097325D" w:rsidRDefault="0097325D" w:rsidP="00F557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S Clerkenwell">
    <w:panose1 w:val="00000000000000000000"/>
    <w:charset w:val="00"/>
    <w:family w:val="modern"/>
    <w:notTrueType/>
    <w:pitch w:val="variable"/>
    <w:sig w:usb0="800000AF" w:usb1="5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5D" w:rsidRPr="0078622F" w:rsidRDefault="0097325D" w:rsidP="0097325D">
    <w:pPr>
      <w:pStyle w:val="Footer"/>
      <w:rPr>
        <w:color w:val="808080" w:themeColor="background1" w:themeShade="80"/>
      </w:rPr>
    </w:pPr>
  </w:p>
  <w:p w:rsidR="0097325D" w:rsidRPr="0078622F" w:rsidRDefault="0097325D" w:rsidP="00BD1735">
    <w:pPr>
      <w:pStyle w:val="Footer"/>
      <w:rPr>
        <w:color w:val="808080" w:themeColor="background1" w:themeShade="80"/>
      </w:rPr>
    </w:pPr>
    <w:proofErr w:type="spellStart"/>
    <w:r>
      <w:rPr>
        <w:color w:val="808080" w:themeColor="background1" w:themeShade="80"/>
      </w:rPr>
      <w:t>Proforma</w:t>
    </w:r>
    <w:proofErr w:type="spellEnd"/>
    <w:r>
      <w:rPr>
        <w:color w:val="808080" w:themeColor="background1" w:themeShade="80"/>
      </w:rPr>
      <w:t xml:space="preserve"> for exceptions to the HEFCE policy for open access</w:t>
    </w:r>
    <w:r w:rsidRPr="0078622F">
      <w:rPr>
        <w:color w:val="808080" w:themeColor="background1" w:themeShade="80"/>
      </w:rPr>
      <w:t xml:space="preserve"> (</w:t>
    </w:r>
    <w:r>
      <w:rPr>
        <w:color w:val="808080" w:themeColor="background1" w:themeShade="80"/>
      </w:rPr>
      <w:t>October 2017)</w:t>
    </w:r>
    <w:r w:rsidRPr="0078622F">
      <w:rPr>
        <w:color w:val="808080" w:themeColor="background1" w:themeShade="80"/>
      </w:rPr>
      <w:tab/>
    </w:r>
    <w:r w:rsidRPr="0078622F">
      <w:rPr>
        <w:color w:val="808080" w:themeColor="background1" w:themeShade="80"/>
      </w:rPr>
      <w:tab/>
    </w:r>
    <w:r w:rsidRPr="0078622F">
      <w:rPr>
        <w:color w:val="808080" w:themeColor="background1" w:themeShade="80"/>
      </w:rPr>
      <w:tab/>
    </w:r>
    <w:r w:rsidRPr="0078622F">
      <w:rPr>
        <w:color w:val="808080" w:themeColor="background1" w:themeShade="80"/>
      </w:rPr>
      <w:fldChar w:fldCharType="begin"/>
    </w:r>
    <w:r w:rsidRPr="0078622F">
      <w:rPr>
        <w:color w:val="808080" w:themeColor="background1" w:themeShade="80"/>
      </w:rPr>
      <w:instrText xml:space="preserve"> PAGE   \* MERGEFORMAT </w:instrText>
    </w:r>
    <w:r w:rsidRPr="0078622F">
      <w:rPr>
        <w:color w:val="808080" w:themeColor="background1" w:themeShade="80"/>
      </w:rPr>
      <w:fldChar w:fldCharType="separate"/>
    </w:r>
    <w:r w:rsidR="003663EF">
      <w:rPr>
        <w:noProof/>
        <w:color w:val="808080" w:themeColor="background1" w:themeShade="80"/>
      </w:rPr>
      <w:t>3</w:t>
    </w:r>
    <w:r w:rsidRPr="0078622F">
      <w:rPr>
        <w:noProof/>
        <w:color w:val="808080" w:themeColor="background1" w:themeShade="80"/>
      </w:rPr>
      <w:fldChar w:fldCharType="end"/>
    </w:r>
  </w:p>
  <w:p w:rsidR="0097325D" w:rsidRPr="0078622F" w:rsidRDefault="0097325D" w:rsidP="0097325D">
    <w:pPr>
      <w:pStyle w:val="Footer"/>
      <w:rPr>
        <w:color w:val="808080" w:themeColor="background1" w:themeShade="80"/>
      </w:rPr>
    </w:pPr>
    <w:r w:rsidRPr="0078622F">
      <w:rPr>
        <w:noProof/>
        <w:color w:val="808080" w:themeColor="background1" w:themeShade="80"/>
      </w:rPr>
      <w:t xml:space="preserve">Library Research Support, </w:t>
    </w:r>
    <w:hyperlink r:id="rId1" w:history="1">
      <w:r w:rsidRPr="0078622F">
        <w:rPr>
          <w:rStyle w:val="Hyperlink"/>
          <w:noProof/>
          <w:color w:val="808080" w:themeColor="background1" w:themeShade="80"/>
        </w:rPr>
        <w:t>library-research-support@shu.ac.uk</w:t>
      </w:r>
    </w:hyperlink>
    <w:r w:rsidRPr="0078622F">
      <w:rPr>
        <w:noProof/>
        <w:color w:val="808080" w:themeColor="background1" w:themeShade="8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5D" w:rsidRPr="0078622F" w:rsidRDefault="0097325D" w:rsidP="0097325D">
    <w:pPr>
      <w:pStyle w:val="Footer"/>
      <w:rPr>
        <w:color w:val="808080" w:themeColor="background1" w:themeShade="80"/>
      </w:rPr>
    </w:pPr>
  </w:p>
  <w:p w:rsidR="0097325D" w:rsidRPr="0078622F" w:rsidRDefault="0097325D" w:rsidP="0097325D">
    <w:pPr>
      <w:pStyle w:val="Footer"/>
      <w:rPr>
        <w:color w:val="808080" w:themeColor="background1" w:themeShade="80"/>
      </w:rPr>
    </w:pPr>
    <w:proofErr w:type="spellStart"/>
    <w:r>
      <w:rPr>
        <w:color w:val="808080" w:themeColor="background1" w:themeShade="80"/>
      </w:rPr>
      <w:t>Proforma</w:t>
    </w:r>
    <w:proofErr w:type="spellEnd"/>
    <w:r>
      <w:rPr>
        <w:color w:val="808080" w:themeColor="background1" w:themeShade="80"/>
      </w:rPr>
      <w:t xml:space="preserve"> for exceptions to the HEFCE policy for open access</w:t>
    </w:r>
    <w:r w:rsidRPr="0078622F">
      <w:rPr>
        <w:color w:val="808080" w:themeColor="background1" w:themeShade="80"/>
      </w:rPr>
      <w:t xml:space="preserve"> (</w:t>
    </w:r>
    <w:r>
      <w:rPr>
        <w:color w:val="808080" w:themeColor="background1" w:themeShade="80"/>
      </w:rPr>
      <w:t>October 2017)</w:t>
    </w:r>
    <w:r w:rsidRPr="0078622F">
      <w:rPr>
        <w:color w:val="808080" w:themeColor="background1" w:themeShade="80"/>
      </w:rPr>
      <w:tab/>
    </w:r>
    <w:r w:rsidRPr="0078622F">
      <w:rPr>
        <w:color w:val="808080" w:themeColor="background1" w:themeShade="80"/>
      </w:rPr>
      <w:tab/>
    </w:r>
    <w:r w:rsidRPr="0078622F">
      <w:rPr>
        <w:color w:val="808080" w:themeColor="background1" w:themeShade="80"/>
      </w:rPr>
      <w:tab/>
    </w:r>
    <w:r w:rsidRPr="0078622F">
      <w:rPr>
        <w:color w:val="808080" w:themeColor="background1" w:themeShade="80"/>
      </w:rPr>
      <w:fldChar w:fldCharType="begin"/>
    </w:r>
    <w:r w:rsidRPr="0078622F">
      <w:rPr>
        <w:color w:val="808080" w:themeColor="background1" w:themeShade="80"/>
      </w:rPr>
      <w:instrText xml:space="preserve"> PAGE   \* MERGEFORMAT </w:instrText>
    </w:r>
    <w:r w:rsidRPr="0078622F">
      <w:rPr>
        <w:color w:val="808080" w:themeColor="background1" w:themeShade="80"/>
      </w:rPr>
      <w:fldChar w:fldCharType="separate"/>
    </w:r>
    <w:r w:rsidR="003663EF">
      <w:rPr>
        <w:noProof/>
        <w:color w:val="808080" w:themeColor="background1" w:themeShade="80"/>
      </w:rPr>
      <w:t>1</w:t>
    </w:r>
    <w:r w:rsidRPr="0078622F">
      <w:rPr>
        <w:noProof/>
        <w:color w:val="808080" w:themeColor="background1" w:themeShade="80"/>
      </w:rPr>
      <w:fldChar w:fldCharType="end"/>
    </w:r>
  </w:p>
  <w:p w:rsidR="0097325D" w:rsidRPr="0078622F" w:rsidRDefault="0097325D" w:rsidP="0097325D">
    <w:pPr>
      <w:pStyle w:val="Footer"/>
      <w:rPr>
        <w:color w:val="808080" w:themeColor="background1" w:themeShade="80"/>
      </w:rPr>
    </w:pPr>
    <w:r w:rsidRPr="0078622F">
      <w:rPr>
        <w:color w:val="808080" w:themeColor="background1" w:themeShade="80"/>
      </w:rPr>
      <w:t xml:space="preserve">Library Research Support, </w:t>
    </w:r>
    <w:hyperlink r:id="rId1" w:history="1">
      <w:r w:rsidRPr="00643316">
        <w:rPr>
          <w:rStyle w:val="Hyperlink"/>
        </w:rPr>
        <w:t>library-research-support@shu.ac.uk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5D" w:rsidRDefault="0097325D" w:rsidP="00F557AD">
      <w:pPr>
        <w:spacing w:after="0"/>
      </w:pPr>
      <w:r>
        <w:separator/>
      </w:r>
    </w:p>
  </w:footnote>
  <w:footnote w:type="continuationSeparator" w:id="0">
    <w:p w:rsidR="0097325D" w:rsidRDefault="0097325D" w:rsidP="00F557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5D" w:rsidRDefault="0097325D" w:rsidP="0097325D">
    <w:pPr>
      <w:pStyle w:val="Header"/>
      <w:ind w:left="-142"/>
    </w:pPr>
    <w:r>
      <w:rPr>
        <w:noProof/>
        <w:lang w:eastAsia="en-GB"/>
      </w:rPr>
      <w:drawing>
        <wp:inline distT="0" distB="0" distL="0" distR="0" wp14:anchorId="765ADDE8" wp14:editId="17000445">
          <wp:extent cx="3837600" cy="741600"/>
          <wp:effectExtent l="0" t="0" r="0" b="1905"/>
          <wp:docPr id="1" name="Picture 1" descr="C:\Users\slsev\Desktop\L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sev\Desktop\L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7600" cy="74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77C62"/>
    <w:multiLevelType w:val="hybridMultilevel"/>
    <w:tmpl w:val="5EA43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0A62F1"/>
    <w:multiLevelType w:val="hybridMultilevel"/>
    <w:tmpl w:val="610EB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AD"/>
    <w:rsid w:val="00011918"/>
    <w:rsid w:val="00016709"/>
    <w:rsid w:val="00033D8A"/>
    <w:rsid w:val="0004033D"/>
    <w:rsid w:val="000440F5"/>
    <w:rsid w:val="00055587"/>
    <w:rsid w:val="00057EC4"/>
    <w:rsid w:val="000650DD"/>
    <w:rsid w:val="00095481"/>
    <w:rsid w:val="000A74C1"/>
    <w:rsid w:val="000B529A"/>
    <w:rsid w:val="000B6058"/>
    <w:rsid w:val="000C0369"/>
    <w:rsid w:val="000E11F6"/>
    <w:rsid w:val="000E5C30"/>
    <w:rsid w:val="000E7183"/>
    <w:rsid w:val="000F6BB5"/>
    <w:rsid w:val="000F7529"/>
    <w:rsid w:val="00102DDA"/>
    <w:rsid w:val="00103AEA"/>
    <w:rsid w:val="00103C34"/>
    <w:rsid w:val="00136AB6"/>
    <w:rsid w:val="00164620"/>
    <w:rsid w:val="00167821"/>
    <w:rsid w:val="00167B75"/>
    <w:rsid w:val="0017572C"/>
    <w:rsid w:val="001819DC"/>
    <w:rsid w:val="001849F4"/>
    <w:rsid w:val="00195CE9"/>
    <w:rsid w:val="001C2B19"/>
    <w:rsid w:val="001D2A4E"/>
    <w:rsid w:val="001D2B97"/>
    <w:rsid w:val="001D451E"/>
    <w:rsid w:val="001D6416"/>
    <w:rsid w:val="00202BBE"/>
    <w:rsid w:val="0021034F"/>
    <w:rsid w:val="002144F1"/>
    <w:rsid w:val="00216510"/>
    <w:rsid w:val="00220747"/>
    <w:rsid w:val="00226EC0"/>
    <w:rsid w:val="002350FB"/>
    <w:rsid w:val="0024636E"/>
    <w:rsid w:val="00251099"/>
    <w:rsid w:val="00251DCE"/>
    <w:rsid w:val="00252E90"/>
    <w:rsid w:val="002554E6"/>
    <w:rsid w:val="00263372"/>
    <w:rsid w:val="002666AB"/>
    <w:rsid w:val="002747F2"/>
    <w:rsid w:val="00282813"/>
    <w:rsid w:val="002858BD"/>
    <w:rsid w:val="002900F2"/>
    <w:rsid w:val="00294B2A"/>
    <w:rsid w:val="002A346F"/>
    <w:rsid w:val="002A7475"/>
    <w:rsid w:val="002B7AFB"/>
    <w:rsid w:val="002C2C3D"/>
    <w:rsid w:val="002C3516"/>
    <w:rsid w:val="002C47D1"/>
    <w:rsid w:val="002E1D1E"/>
    <w:rsid w:val="002E4C2D"/>
    <w:rsid w:val="002F1E66"/>
    <w:rsid w:val="002F54F6"/>
    <w:rsid w:val="002F602F"/>
    <w:rsid w:val="00302170"/>
    <w:rsid w:val="00305277"/>
    <w:rsid w:val="003104B1"/>
    <w:rsid w:val="00315AB2"/>
    <w:rsid w:val="0032100B"/>
    <w:rsid w:val="00330385"/>
    <w:rsid w:val="0033058A"/>
    <w:rsid w:val="003447DB"/>
    <w:rsid w:val="003663EF"/>
    <w:rsid w:val="003671A8"/>
    <w:rsid w:val="0037354A"/>
    <w:rsid w:val="00387669"/>
    <w:rsid w:val="00390605"/>
    <w:rsid w:val="003952E6"/>
    <w:rsid w:val="00396A2C"/>
    <w:rsid w:val="003A0205"/>
    <w:rsid w:val="003A14E2"/>
    <w:rsid w:val="003B0AFB"/>
    <w:rsid w:val="003B2F5A"/>
    <w:rsid w:val="003B3864"/>
    <w:rsid w:val="003C64C3"/>
    <w:rsid w:val="003D0339"/>
    <w:rsid w:val="003E027E"/>
    <w:rsid w:val="003E4182"/>
    <w:rsid w:val="003E4C21"/>
    <w:rsid w:val="004034BF"/>
    <w:rsid w:val="004107F1"/>
    <w:rsid w:val="00411B3D"/>
    <w:rsid w:val="004320CF"/>
    <w:rsid w:val="004349E3"/>
    <w:rsid w:val="00435A29"/>
    <w:rsid w:val="00442B96"/>
    <w:rsid w:val="004607EA"/>
    <w:rsid w:val="004629E4"/>
    <w:rsid w:val="00462F2E"/>
    <w:rsid w:val="0046778E"/>
    <w:rsid w:val="004771A9"/>
    <w:rsid w:val="00482E6A"/>
    <w:rsid w:val="004C0F3D"/>
    <w:rsid w:val="004F45C6"/>
    <w:rsid w:val="00514DD4"/>
    <w:rsid w:val="00515DBC"/>
    <w:rsid w:val="00516439"/>
    <w:rsid w:val="00522BF9"/>
    <w:rsid w:val="005439C5"/>
    <w:rsid w:val="00553530"/>
    <w:rsid w:val="005610B9"/>
    <w:rsid w:val="00565674"/>
    <w:rsid w:val="00576477"/>
    <w:rsid w:val="00591FE7"/>
    <w:rsid w:val="00593647"/>
    <w:rsid w:val="005A19E9"/>
    <w:rsid w:val="005C0FCB"/>
    <w:rsid w:val="005C116F"/>
    <w:rsid w:val="005C2584"/>
    <w:rsid w:val="005D2FA8"/>
    <w:rsid w:val="005D4953"/>
    <w:rsid w:val="00604318"/>
    <w:rsid w:val="006054E5"/>
    <w:rsid w:val="00611DA2"/>
    <w:rsid w:val="00612D27"/>
    <w:rsid w:val="00613B3E"/>
    <w:rsid w:val="006215B3"/>
    <w:rsid w:val="00625F8E"/>
    <w:rsid w:val="006301E2"/>
    <w:rsid w:val="0063339E"/>
    <w:rsid w:val="006365BA"/>
    <w:rsid w:val="0064017D"/>
    <w:rsid w:val="00642A35"/>
    <w:rsid w:val="0065165C"/>
    <w:rsid w:val="00655445"/>
    <w:rsid w:val="006629F0"/>
    <w:rsid w:val="006753CE"/>
    <w:rsid w:val="00690A34"/>
    <w:rsid w:val="006914A7"/>
    <w:rsid w:val="006A4221"/>
    <w:rsid w:val="006C68A7"/>
    <w:rsid w:val="006C6BB4"/>
    <w:rsid w:val="006D1656"/>
    <w:rsid w:val="006D405F"/>
    <w:rsid w:val="006E28C9"/>
    <w:rsid w:val="006E4474"/>
    <w:rsid w:val="006F0AE4"/>
    <w:rsid w:val="006F1C4D"/>
    <w:rsid w:val="00714CDF"/>
    <w:rsid w:val="00745308"/>
    <w:rsid w:val="007468B0"/>
    <w:rsid w:val="00750C33"/>
    <w:rsid w:val="00752776"/>
    <w:rsid w:val="0075400B"/>
    <w:rsid w:val="007605EE"/>
    <w:rsid w:val="0076360D"/>
    <w:rsid w:val="0077488C"/>
    <w:rsid w:val="007762B5"/>
    <w:rsid w:val="00782B4C"/>
    <w:rsid w:val="00783354"/>
    <w:rsid w:val="00784DD6"/>
    <w:rsid w:val="007855E6"/>
    <w:rsid w:val="007A229E"/>
    <w:rsid w:val="007C0F24"/>
    <w:rsid w:val="007D5D1C"/>
    <w:rsid w:val="007D6E2E"/>
    <w:rsid w:val="007E1CFD"/>
    <w:rsid w:val="007E6B37"/>
    <w:rsid w:val="00813BE5"/>
    <w:rsid w:val="00815398"/>
    <w:rsid w:val="0082650B"/>
    <w:rsid w:val="00830FFB"/>
    <w:rsid w:val="0083295E"/>
    <w:rsid w:val="00833241"/>
    <w:rsid w:val="0083346D"/>
    <w:rsid w:val="00841592"/>
    <w:rsid w:val="00841AAF"/>
    <w:rsid w:val="00847AAB"/>
    <w:rsid w:val="0085116A"/>
    <w:rsid w:val="00852329"/>
    <w:rsid w:val="008618B7"/>
    <w:rsid w:val="00861B99"/>
    <w:rsid w:val="008637E8"/>
    <w:rsid w:val="00896350"/>
    <w:rsid w:val="008A1A6A"/>
    <w:rsid w:val="008A2884"/>
    <w:rsid w:val="008B68EE"/>
    <w:rsid w:val="008C0319"/>
    <w:rsid w:val="008E0573"/>
    <w:rsid w:val="008E2DEC"/>
    <w:rsid w:val="008E4C95"/>
    <w:rsid w:val="008F17FE"/>
    <w:rsid w:val="008F3D91"/>
    <w:rsid w:val="008F40E6"/>
    <w:rsid w:val="00905AFD"/>
    <w:rsid w:val="009064F6"/>
    <w:rsid w:val="009169A2"/>
    <w:rsid w:val="00922814"/>
    <w:rsid w:val="00926A0A"/>
    <w:rsid w:val="00927B48"/>
    <w:rsid w:val="0093492B"/>
    <w:rsid w:val="00937A16"/>
    <w:rsid w:val="00944085"/>
    <w:rsid w:val="009622A2"/>
    <w:rsid w:val="00963B87"/>
    <w:rsid w:val="00966F62"/>
    <w:rsid w:val="00971316"/>
    <w:rsid w:val="0097325D"/>
    <w:rsid w:val="00991E93"/>
    <w:rsid w:val="009C0E3E"/>
    <w:rsid w:val="009C0EB0"/>
    <w:rsid w:val="009D539D"/>
    <w:rsid w:val="009E1064"/>
    <w:rsid w:val="00A01A2C"/>
    <w:rsid w:val="00A04432"/>
    <w:rsid w:val="00A07725"/>
    <w:rsid w:val="00A141AE"/>
    <w:rsid w:val="00A14C32"/>
    <w:rsid w:val="00A2157B"/>
    <w:rsid w:val="00A516FF"/>
    <w:rsid w:val="00A52DD6"/>
    <w:rsid w:val="00A53D2D"/>
    <w:rsid w:val="00A555BA"/>
    <w:rsid w:val="00A64696"/>
    <w:rsid w:val="00A6475C"/>
    <w:rsid w:val="00A87331"/>
    <w:rsid w:val="00A920C9"/>
    <w:rsid w:val="00A95E33"/>
    <w:rsid w:val="00AA000A"/>
    <w:rsid w:val="00AA0882"/>
    <w:rsid w:val="00AA79FA"/>
    <w:rsid w:val="00AB1C1C"/>
    <w:rsid w:val="00AB52E7"/>
    <w:rsid w:val="00AC2D93"/>
    <w:rsid w:val="00AD4958"/>
    <w:rsid w:val="00AE74CA"/>
    <w:rsid w:val="00B3113F"/>
    <w:rsid w:val="00B33C5A"/>
    <w:rsid w:val="00B36A34"/>
    <w:rsid w:val="00B57680"/>
    <w:rsid w:val="00B643A8"/>
    <w:rsid w:val="00B71196"/>
    <w:rsid w:val="00B9437B"/>
    <w:rsid w:val="00B966B6"/>
    <w:rsid w:val="00BB08B6"/>
    <w:rsid w:val="00BB4210"/>
    <w:rsid w:val="00BC4326"/>
    <w:rsid w:val="00BC69E9"/>
    <w:rsid w:val="00BD1735"/>
    <w:rsid w:val="00BD1B01"/>
    <w:rsid w:val="00BD49F2"/>
    <w:rsid w:val="00BF6FDD"/>
    <w:rsid w:val="00BF7906"/>
    <w:rsid w:val="00C05337"/>
    <w:rsid w:val="00C1005C"/>
    <w:rsid w:val="00C33B99"/>
    <w:rsid w:val="00C344FB"/>
    <w:rsid w:val="00C662F6"/>
    <w:rsid w:val="00C66D98"/>
    <w:rsid w:val="00C66EB2"/>
    <w:rsid w:val="00C7742F"/>
    <w:rsid w:val="00C8493D"/>
    <w:rsid w:val="00C87A18"/>
    <w:rsid w:val="00C95CB8"/>
    <w:rsid w:val="00C966EE"/>
    <w:rsid w:val="00CB5192"/>
    <w:rsid w:val="00CC5F89"/>
    <w:rsid w:val="00CC7535"/>
    <w:rsid w:val="00CD5789"/>
    <w:rsid w:val="00CE5259"/>
    <w:rsid w:val="00CE55BB"/>
    <w:rsid w:val="00CE6EA0"/>
    <w:rsid w:val="00CF086E"/>
    <w:rsid w:val="00D10421"/>
    <w:rsid w:val="00D12BEB"/>
    <w:rsid w:val="00D257D9"/>
    <w:rsid w:val="00D4501D"/>
    <w:rsid w:val="00D54D2E"/>
    <w:rsid w:val="00D65187"/>
    <w:rsid w:val="00D705D0"/>
    <w:rsid w:val="00D71C7E"/>
    <w:rsid w:val="00D93E8E"/>
    <w:rsid w:val="00DA276F"/>
    <w:rsid w:val="00DA7E53"/>
    <w:rsid w:val="00DB2422"/>
    <w:rsid w:val="00DD639A"/>
    <w:rsid w:val="00DE4ACA"/>
    <w:rsid w:val="00DE4D78"/>
    <w:rsid w:val="00DF4C32"/>
    <w:rsid w:val="00E02466"/>
    <w:rsid w:val="00E12319"/>
    <w:rsid w:val="00E17851"/>
    <w:rsid w:val="00E20FBC"/>
    <w:rsid w:val="00E26858"/>
    <w:rsid w:val="00E27827"/>
    <w:rsid w:val="00E31236"/>
    <w:rsid w:val="00E31C37"/>
    <w:rsid w:val="00E32915"/>
    <w:rsid w:val="00E42012"/>
    <w:rsid w:val="00E47C95"/>
    <w:rsid w:val="00E53FD1"/>
    <w:rsid w:val="00E57369"/>
    <w:rsid w:val="00E65273"/>
    <w:rsid w:val="00E806B0"/>
    <w:rsid w:val="00E82978"/>
    <w:rsid w:val="00E82AE7"/>
    <w:rsid w:val="00EA4738"/>
    <w:rsid w:val="00EA53CA"/>
    <w:rsid w:val="00EB172C"/>
    <w:rsid w:val="00EC11CA"/>
    <w:rsid w:val="00ED00E9"/>
    <w:rsid w:val="00ED5809"/>
    <w:rsid w:val="00ED61F8"/>
    <w:rsid w:val="00EF57F2"/>
    <w:rsid w:val="00EF70E0"/>
    <w:rsid w:val="00F042F2"/>
    <w:rsid w:val="00F04A49"/>
    <w:rsid w:val="00F15D4E"/>
    <w:rsid w:val="00F26855"/>
    <w:rsid w:val="00F557AD"/>
    <w:rsid w:val="00F63BCC"/>
    <w:rsid w:val="00F83B0E"/>
    <w:rsid w:val="00F936EA"/>
    <w:rsid w:val="00F97163"/>
    <w:rsid w:val="00FA22F8"/>
    <w:rsid w:val="00FA5507"/>
    <w:rsid w:val="00FC3072"/>
    <w:rsid w:val="00FC5FBD"/>
    <w:rsid w:val="00FD1954"/>
    <w:rsid w:val="00FD24B9"/>
    <w:rsid w:val="00FF0FBD"/>
    <w:rsid w:val="00FF66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AD"/>
    <w:pPr>
      <w:spacing w:line="240" w:lineRule="auto"/>
    </w:pPr>
    <w:rPr>
      <w:rFonts w:eastAsiaTheme="minorEastAsia"/>
      <w:lang w:eastAsia="ja-JP"/>
    </w:rPr>
  </w:style>
  <w:style w:type="paragraph" w:styleId="Heading1">
    <w:name w:val="heading 1"/>
    <w:basedOn w:val="Heading2"/>
    <w:next w:val="Normal"/>
    <w:link w:val="Heading1Char"/>
    <w:uiPriority w:val="9"/>
    <w:qFormat/>
    <w:rsid w:val="00F557AD"/>
    <w:pPr>
      <w:keepNext w:val="0"/>
      <w:keepLines w:val="0"/>
      <w:spacing w:before="0" w:after="200"/>
      <w:outlineLvl w:val="0"/>
    </w:pPr>
    <w:rPr>
      <w:rFonts w:ascii="Arial" w:eastAsiaTheme="minorEastAsia" w:hAnsi="Arial" w:cs="Arial"/>
      <w:bCs w:val="0"/>
      <w:color w:val="auto"/>
      <w:sz w:val="24"/>
      <w:szCs w:val="24"/>
    </w:rPr>
  </w:style>
  <w:style w:type="paragraph" w:styleId="Heading2">
    <w:name w:val="heading 2"/>
    <w:basedOn w:val="Normal"/>
    <w:next w:val="Normal"/>
    <w:link w:val="Heading2Char"/>
    <w:uiPriority w:val="9"/>
    <w:semiHidden/>
    <w:unhideWhenUsed/>
    <w:qFormat/>
    <w:rsid w:val="00F557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7AD"/>
    <w:rPr>
      <w:rFonts w:eastAsiaTheme="minorEastAsia"/>
      <w:b/>
      <w:lang w:eastAsia="ja-JP"/>
    </w:rPr>
  </w:style>
  <w:style w:type="table" w:styleId="TableGrid">
    <w:name w:val="Table Grid"/>
    <w:aliases w:val="C21 table"/>
    <w:basedOn w:val="TableGrid1"/>
    <w:uiPriority w:val="59"/>
    <w:rsid w:val="00F557AD"/>
    <w:pPr>
      <w:spacing w:after="100" w:afterAutospacing="1" w:line="276" w:lineRule="auto"/>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F557AD"/>
    <w:pPr>
      <w:tabs>
        <w:tab w:val="center" w:pos="4320"/>
        <w:tab w:val="right" w:pos="8640"/>
      </w:tabs>
      <w:spacing w:after="0"/>
    </w:pPr>
  </w:style>
  <w:style w:type="character" w:customStyle="1" w:styleId="HeaderChar">
    <w:name w:val="Header Char"/>
    <w:basedOn w:val="DefaultParagraphFont"/>
    <w:link w:val="Header"/>
    <w:uiPriority w:val="99"/>
    <w:rsid w:val="00F557AD"/>
    <w:rPr>
      <w:rFonts w:eastAsiaTheme="minorEastAsia"/>
      <w:lang w:eastAsia="ja-JP"/>
    </w:rPr>
  </w:style>
  <w:style w:type="paragraph" w:styleId="Footer">
    <w:name w:val="footer"/>
    <w:basedOn w:val="Normal"/>
    <w:link w:val="FooterChar"/>
    <w:uiPriority w:val="99"/>
    <w:unhideWhenUsed/>
    <w:rsid w:val="00F557AD"/>
    <w:pPr>
      <w:tabs>
        <w:tab w:val="center" w:pos="4320"/>
        <w:tab w:val="right" w:pos="8640"/>
      </w:tabs>
      <w:spacing w:after="0"/>
    </w:pPr>
  </w:style>
  <w:style w:type="character" w:customStyle="1" w:styleId="FooterChar">
    <w:name w:val="Footer Char"/>
    <w:basedOn w:val="DefaultParagraphFont"/>
    <w:link w:val="Footer"/>
    <w:uiPriority w:val="99"/>
    <w:rsid w:val="00F557AD"/>
    <w:rPr>
      <w:rFonts w:eastAsiaTheme="minorEastAsia"/>
      <w:lang w:eastAsia="ja-JP"/>
    </w:rPr>
  </w:style>
  <w:style w:type="character" w:styleId="Hyperlink">
    <w:name w:val="Hyperlink"/>
    <w:basedOn w:val="DefaultParagraphFont"/>
    <w:uiPriority w:val="99"/>
    <w:unhideWhenUsed/>
    <w:rsid w:val="00F557AD"/>
    <w:rPr>
      <w:color w:val="0000FF" w:themeColor="hyperlink"/>
      <w:u w:val="single"/>
    </w:rPr>
  </w:style>
  <w:style w:type="paragraph" w:styleId="ListParagraph">
    <w:name w:val="List Paragraph"/>
    <w:basedOn w:val="Normal"/>
    <w:uiPriority w:val="34"/>
    <w:qFormat/>
    <w:rsid w:val="00F557AD"/>
    <w:pPr>
      <w:spacing w:line="276" w:lineRule="auto"/>
      <w:ind w:left="720"/>
      <w:contextualSpacing/>
    </w:pPr>
    <w:rPr>
      <w:rFonts w:eastAsiaTheme="minorHAnsi"/>
      <w:lang w:eastAsia="en-US"/>
    </w:rPr>
  </w:style>
  <w:style w:type="character" w:customStyle="1" w:styleId="Heading2Char">
    <w:name w:val="Heading 2 Char"/>
    <w:basedOn w:val="DefaultParagraphFont"/>
    <w:link w:val="Heading2"/>
    <w:uiPriority w:val="9"/>
    <w:semiHidden/>
    <w:rsid w:val="00F557AD"/>
    <w:rPr>
      <w:rFonts w:asciiTheme="majorHAnsi" w:eastAsiaTheme="majorEastAsia" w:hAnsiTheme="majorHAnsi" w:cstheme="majorBidi"/>
      <w:b/>
      <w:bCs/>
      <w:color w:val="4F81BD" w:themeColor="accent1"/>
      <w:sz w:val="26"/>
      <w:szCs w:val="26"/>
      <w:lang w:eastAsia="ja-JP"/>
    </w:rPr>
  </w:style>
  <w:style w:type="table" w:styleId="TableGrid1">
    <w:name w:val="Table Grid 1"/>
    <w:basedOn w:val="TableNormal"/>
    <w:uiPriority w:val="99"/>
    <w:semiHidden/>
    <w:unhideWhenUsed/>
    <w:rsid w:val="00F557AD"/>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F557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AD"/>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AD"/>
    <w:pPr>
      <w:spacing w:line="240" w:lineRule="auto"/>
    </w:pPr>
    <w:rPr>
      <w:rFonts w:eastAsiaTheme="minorEastAsia"/>
      <w:lang w:eastAsia="ja-JP"/>
    </w:rPr>
  </w:style>
  <w:style w:type="paragraph" w:styleId="Heading1">
    <w:name w:val="heading 1"/>
    <w:basedOn w:val="Heading2"/>
    <w:next w:val="Normal"/>
    <w:link w:val="Heading1Char"/>
    <w:uiPriority w:val="9"/>
    <w:qFormat/>
    <w:rsid w:val="00F557AD"/>
    <w:pPr>
      <w:keepNext w:val="0"/>
      <w:keepLines w:val="0"/>
      <w:spacing w:before="0" w:after="200"/>
      <w:outlineLvl w:val="0"/>
    </w:pPr>
    <w:rPr>
      <w:rFonts w:ascii="Arial" w:eastAsiaTheme="minorEastAsia" w:hAnsi="Arial" w:cs="Arial"/>
      <w:bCs w:val="0"/>
      <w:color w:val="auto"/>
      <w:sz w:val="24"/>
      <w:szCs w:val="24"/>
    </w:rPr>
  </w:style>
  <w:style w:type="paragraph" w:styleId="Heading2">
    <w:name w:val="heading 2"/>
    <w:basedOn w:val="Normal"/>
    <w:next w:val="Normal"/>
    <w:link w:val="Heading2Char"/>
    <w:uiPriority w:val="9"/>
    <w:semiHidden/>
    <w:unhideWhenUsed/>
    <w:qFormat/>
    <w:rsid w:val="00F557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7AD"/>
    <w:rPr>
      <w:rFonts w:eastAsiaTheme="minorEastAsia"/>
      <w:b/>
      <w:lang w:eastAsia="ja-JP"/>
    </w:rPr>
  </w:style>
  <w:style w:type="table" w:styleId="TableGrid">
    <w:name w:val="Table Grid"/>
    <w:aliases w:val="C21 table"/>
    <w:basedOn w:val="TableGrid1"/>
    <w:uiPriority w:val="59"/>
    <w:rsid w:val="00F557AD"/>
    <w:pPr>
      <w:spacing w:after="100" w:afterAutospacing="1" w:line="276" w:lineRule="auto"/>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F557AD"/>
    <w:pPr>
      <w:tabs>
        <w:tab w:val="center" w:pos="4320"/>
        <w:tab w:val="right" w:pos="8640"/>
      </w:tabs>
      <w:spacing w:after="0"/>
    </w:pPr>
  </w:style>
  <w:style w:type="character" w:customStyle="1" w:styleId="HeaderChar">
    <w:name w:val="Header Char"/>
    <w:basedOn w:val="DefaultParagraphFont"/>
    <w:link w:val="Header"/>
    <w:uiPriority w:val="99"/>
    <w:rsid w:val="00F557AD"/>
    <w:rPr>
      <w:rFonts w:eastAsiaTheme="minorEastAsia"/>
      <w:lang w:eastAsia="ja-JP"/>
    </w:rPr>
  </w:style>
  <w:style w:type="paragraph" w:styleId="Footer">
    <w:name w:val="footer"/>
    <w:basedOn w:val="Normal"/>
    <w:link w:val="FooterChar"/>
    <w:uiPriority w:val="99"/>
    <w:unhideWhenUsed/>
    <w:rsid w:val="00F557AD"/>
    <w:pPr>
      <w:tabs>
        <w:tab w:val="center" w:pos="4320"/>
        <w:tab w:val="right" w:pos="8640"/>
      </w:tabs>
      <w:spacing w:after="0"/>
    </w:pPr>
  </w:style>
  <w:style w:type="character" w:customStyle="1" w:styleId="FooterChar">
    <w:name w:val="Footer Char"/>
    <w:basedOn w:val="DefaultParagraphFont"/>
    <w:link w:val="Footer"/>
    <w:uiPriority w:val="99"/>
    <w:rsid w:val="00F557AD"/>
    <w:rPr>
      <w:rFonts w:eastAsiaTheme="minorEastAsia"/>
      <w:lang w:eastAsia="ja-JP"/>
    </w:rPr>
  </w:style>
  <w:style w:type="character" w:styleId="Hyperlink">
    <w:name w:val="Hyperlink"/>
    <w:basedOn w:val="DefaultParagraphFont"/>
    <w:uiPriority w:val="99"/>
    <w:unhideWhenUsed/>
    <w:rsid w:val="00F557AD"/>
    <w:rPr>
      <w:color w:val="0000FF" w:themeColor="hyperlink"/>
      <w:u w:val="single"/>
    </w:rPr>
  </w:style>
  <w:style w:type="paragraph" w:styleId="ListParagraph">
    <w:name w:val="List Paragraph"/>
    <w:basedOn w:val="Normal"/>
    <w:uiPriority w:val="34"/>
    <w:qFormat/>
    <w:rsid w:val="00F557AD"/>
    <w:pPr>
      <w:spacing w:line="276" w:lineRule="auto"/>
      <w:ind w:left="720"/>
      <w:contextualSpacing/>
    </w:pPr>
    <w:rPr>
      <w:rFonts w:eastAsiaTheme="minorHAnsi"/>
      <w:lang w:eastAsia="en-US"/>
    </w:rPr>
  </w:style>
  <w:style w:type="character" w:customStyle="1" w:styleId="Heading2Char">
    <w:name w:val="Heading 2 Char"/>
    <w:basedOn w:val="DefaultParagraphFont"/>
    <w:link w:val="Heading2"/>
    <w:uiPriority w:val="9"/>
    <w:semiHidden/>
    <w:rsid w:val="00F557AD"/>
    <w:rPr>
      <w:rFonts w:asciiTheme="majorHAnsi" w:eastAsiaTheme="majorEastAsia" w:hAnsiTheme="majorHAnsi" w:cstheme="majorBidi"/>
      <w:b/>
      <w:bCs/>
      <w:color w:val="4F81BD" w:themeColor="accent1"/>
      <w:sz w:val="26"/>
      <w:szCs w:val="26"/>
      <w:lang w:eastAsia="ja-JP"/>
    </w:rPr>
  </w:style>
  <w:style w:type="table" w:styleId="TableGrid1">
    <w:name w:val="Table Grid 1"/>
    <w:basedOn w:val="TableNormal"/>
    <w:uiPriority w:val="99"/>
    <w:semiHidden/>
    <w:unhideWhenUsed/>
    <w:rsid w:val="00F557AD"/>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F557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AD"/>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brary-research-support@shu.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brary-research-support@shu.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brary-research-support@sh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Verbaan</dc:creator>
  <cp:lastModifiedBy>Beatrice Turpin</cp:lastModifiedBy>
  <cp:revision>3</cp:revision>
  <dcterms:created xsi:type="dcterms:W3CDTF">2018-07-12T15:26:00Z</dcterms:created>
  <dcterms:modified xsi:type="dcterms:W3CDTF">2018-07-12T15:39:00Z</dcterms:modified>
</cp:coreProperties>
</file>