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72" w:rsidRDefault="002D2372" w:rsidP="00684B65"/>
    <w:p w:rsidR="000670C0" w:rsidRDefault="000670C0" w:rsidP="00684B65"/>
    <w:p w:rsidR="000B6205" w:rsidRDefault="000B6205" w:rsidP="000B6205">
      <w:pPr>
        <w:pStyle w:val="Title"/>
      </w:pPr>
      <w:r>
        <w:t>Access to resources for doctoral students after graduation</w:t>
      </w:r>
    </w:p>
    <w:p w:rsidR="000B6205" w:rsidRDefault="000B6205" w:rsidP="000B6205">
      <w:pPr>
        <w:pStyle w:val="Heading1"/>
      </w:pPr>
    </w:p>
    <w:p w:rsidR="000B6205" w:rsidRDefault="000B6205" w:rsidP="000B6205">
      <w:pPr>
        <w:pStyle w:val="Heading1"/>
      </w:pPr>
      <w:r>
        <w:t>Introduction</w:t>
      </w:r>
    </w:p>
    <w:p w:rsidR="000B6205" w:rsidRDefault="000B6205" w:rsidP="000B6205">
      <w:r>
        <w:t xml:space="preserve">An extension of a doctoral student's network login can be granted under exceptional circumstances to allow the student to write up their PhD as a scholarly monograph directly after graduation. Extensions will be decided on a case-by-case basis via a formal process. The maximum extension is a year since the date of conferment (ie the date mentioned on the certificate). </w:t>
      </w:r>
    </w:p>
    <w:p w:rsidR="000B6205" w:rsidRPr="000B6205" w:rsidRDefault="000B6205" w:rsidP="000B6205">
      <w:r>
        <w:t>Be</w:t>
      </w:r>
      <w:r w:rsidRPr="00024D2E">
        <w:t>cause of licensing issues, this arrangement cannot be invoked once a student has left the University. In case a former stud</w:t>
      </w:r>
      <w:r w:rsidRPr="000B6205">
        <w:t>ent needs access to Library resources, the Library offers Associate Membership to all former students (</w:t>
      </w:r>
      <w:hyperlink r:id="rId12" w:history="1">
        <w:r w:rsidRPr="000B6205">
          <w:rPr>
            <w:rStyle w:val="Hyperlink"/>
          </w:rPr>
          <w:t>http://libguides.shu.ac.uk/visitors/membership</w:t>
        </w:r>
      </w:hyperlink>
      <w:r w:rsidRPr="000B6205">
        <w:t>) which grants walk-in access to certain resources. A list of resources that the Library can legally offer walk-in access to can be found at </w:t>
      </w:r>
      <w:hyperlink r:id="rId13" w:history="1">
        <w:r w:rsidRPr="000B6205">
          <w:rPr>
            <w:rStyle w:val="Hyperlink"/>
          </w:rPr>
          <w:t>http://libguides.shu.ac.uk/walkin</w:t>
        </w:r>
        <w:bookmarkStart w:id="0" w:name="_GoBack"/>
        <w:bookmarkEnd w:id="0"/>
        <w:r w:rsidRPr="000B6205">
          <w:rPr>
            <w:rStyle w:val="Hyperlink"/>
          </w:rPr>
          <w:t>/licensed</w:t>
        </w:r>
      </w:hyperlink>
      <w:r w:rsidRPr="000B6205">
        <w:t>. </w:t>
      </w:r>
    </w:p>
    <w:p w:rsidR="000B6205" w:rsidRDefault="000B6205" w:rsidP="000B6205">
      <w:pPr>
        <w:rPr>
          <w:b/>
        </w:rPr>
      </w:pPr>
    </w:p>
    <w:p w:rsidR="000B6205" w:rsidRDefault="000B6205" w:rsidP="000B6205">
      <w:pPr>
        <w:rPr>
          <w:b/>
        </w:rPr>
      </w:pPr>
      <w:r>
        <w:rPr>
          <w:b/>
        </w:rPr>
        <w:t>Criteria for eligibility</w:t>
      </w:r>
    </w:p>
    <w:p w:rsidR="000B6205" w:rsidRPr="000B6205" w:rsidRDefault="000B6205" w:rsidP="000B620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b/>
        </w:rPr>
      </w:pPr>
      <w:r>
        <w:t xml:space="preserve">Extensions can only be granted to </w:t>
      </w:r>
      <w:r w:rsidRPr="000B6205">
        <w:rPr>
          <w:bCs/>
        </w:rPr>
        <w:t xml:space="preserve">doctoral students </w:t>
      </w:r>
      <w:r w:rsidRPr="00024D2E">
        <w:rPr>
          <w:b/>
          <w:bCs/>
        </w:rPr>
        <w:t>already registered at SHU</w:t>
      </w:r>
    </w:p>
    <w:p w:rsidR="000B6205" w:rsidRPr="00024D2E" w:rsidRDefault="000B6205" w:rsidP="000B6205">
      <w:pPr>
        <w:numPr>
          <w:ilvl w:val="0"/>
          <w:numId w:val="23"/>
        </w:numPr>
        <w:spacing w:before="100" w:beforeAutospacing="1" w:after="100" w:afterAutospacing="1"/>
      </w:pPr>
      <w:r>
        <w:t xml:space="preserve">For the </w:t>
      </w:r>
      <w:r w:rsidRPr="00024D2E">
        <w:rPr>
          <w:b/>
        </w:rPr>
        <w:t xml:space="preserve">sole purpose </w:t>
      </w:r>
      <w:r w:rsidRPr="000B6205">
        <w:t xml:space="preserve">of </w:t>
      </w:r>
      <w:r w:rsidRPr="000B6205">
        <w:rPr>
          <w:bCs/>
        </w:rPr>
        <w:t>writing up their thesis</w:t>
      </w:r>
      <w:r w:rsidRPr="000B6205">
        <w:t xml:space="preserve"> as a </w:t>
      </w:r>
      <w:r w:rsidR="007F69CB">
        <w:t xml:space="preserve">publishable </w:t>
      </w:r>
      <w:r w:rsidRPr="000B6205">
        <w:t xml:space="preserve">scholarly </w:t>
      </w:r>
      <w:r w:rsidR="007F69CB">
        <w:t>work (such as a commercially publishable scholarly monograph)</w:t>
      </w:r>
    </w:p>
    <w:p w:rsidR="000B6205" w:rsidRDefault="000B6205" w:rsidP="000B6205">
      <w:pPr>
        <w:numPr>
          <w:ilvl w:val="0"/>
          <w:numId w:val="23"/>
        </w:numPr>
        <w:spacing w:before="100" w:beforeAutospacing="1" w:after="100" w:afterAutospacing="1"/>
      </w:pPr>
      <w:r>
        <w:t xml:space="preserve">If there is a </w:t>
      </w:r>
      <w:r w:rsidRPr="00024D2E">
        <w:rPr>
          <w:b/>
        </w:rPr>
        <w:t>clear indication</w:t>
      </w:r>
      <w:r w:rsidRPr="000B6205">
        <w:t xml:space="preserve"> that the student will produce a publishable scholarly </w:t>
      </w:r>
      <w:r w:rsidR="007F69CB">
        <w:t>work</w:t>
      </w:r>
      <w:r w:rsidRPr="000B6205">
        <w:t xml:space="preserve"> </w:t>
      </w:r>
      <w:r>
        <w:t>within one year</w:t>
      </w:r>
    </w:p>
    <w:p w:rsidR="000B6205" w:rsidRDefault="000B6205" w:rsidP="000B6205">
      <w:pPr>
        <w:numPr>
          <w:ilvl w:val="0"/>
          <w:numId w:val="23"/>
        </w:numPr>
        <w:spacing w:before="100" w:beforeAutospacing="1" w:after="100" w:afterAutospacing="1"/>
      </w:pPr>
      <w:r>
        <w:t xml:space="preserve">And if there is a </w:t>
      </w:r>
      <w:r>
        <w:rPr>
          <w:b/>
          <w:bCs/>
        </w:rPr>
        <w:t>demonstrable need</w:t>
      </w:r>
      <w:r>
        <w:t xml:space="preserve"> to access University resources to achieve this, </w:t>
      </w:r>
      <w:proofErr w:type="spellStart"/>
      <w:r>
        <w:t>eg</w:t>
      </w:r>
      <w:proofErr w:type="spellEnd"/>
      <w:r>
        <w:t xml:space="preserve"> if the student is not expected to have access to these resources via a new employer such as another HEI</w:t>
      </w:r>
    </w:p>
    <w:p w:rsidR="000B6205" w:rsidRDefault="000B6205" w:rsidP="000B6205">
      <w:pPr>
        <w:rPr>
          <w:b/>
        </w:rPr>
      </w:pPr>
    </w:p>
    <w:p w:rsidR="000B6205" w:rsidRDefault="000B6205" w:rsidP="000B6205">
      <w:pPr>
        <w:rPr>
          <w:b/>
        </w:rPr>
      </w:pPr>
      <w:r>
        <w:rPr>
          <w:b/>
        </w:rPr>
        <w:t>Application process</w:t>
      </w:r>
    </w:p>
    <w:p w:rsidR="000B6205" w:rsidRDefault="000B6205" w:rsidP="000B6205">
      <w:r>
        <w:t>A formal process is needed to identify students who might qualify for this exception and for approval of applications. This process is as follows:</w:t>
      </w:r>
    </w:p>
    <w:p w:rsidR="000B6205" w:rsidRDefault="000B6205" w:rsidP="000B620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</w:pPr>
      <w:r>
        <w:t xml:space="preserve">The </w:t>
      </w:r>
      <w:r>
        <w:rPr>
          <w:b/>
          <w:bCs/>
        </w:rPr>
        <w:t>Director of Studies (DoS)</w:t>
      </w:r>
      <w:r>
        <w:t xml:space="preserve"> submits a request to their Head of Program Area - this request will include</w:t>
      </w:r>
    </w:p>
    <w:p w:rsidR="000B6205" w:rsidRDefault="000B6205" w:rsidP="000B6205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contextualSpacing w:val="0"/>
      </w:pPr>
      <w:r>
        <w:t>a rationale, addressing the criteria for eligibility</w:t>
      </w:r>
    </w:p>
    <w:p w:rsidR="000B6205" w:rsidRDefault="000B6205" w:rsidP="000B6205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contextualSpacing w:val="0"/>
      </w:pPr>
      <w:r>
        <w:t>an indication which Library resources the student in question is most likely to use</w:t>
      </w:r>
    </w:p>
    <w:p w:rsidR="000B6205" w:rsidRDefault="000B6205" w:rsidP="000B6205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contextualSpacing w:val="0"/>
      </w:pPr>
      <w:r>
        <w:t>a specification of networked storage that the student will need access to (</w:t>
      </w:r>
      <w:proofErr w:type="spellStart"/>
      <w:r>
        <w:t>eg</w:t>
      </w:r>
      <w:proofErr w:type="spellEnd"/>
      <w:r>
        <w:t xml:space="preserve"> existing datasets stored on the Q:\Research drive or J: drive), if applicable</w:t>
      </w:r>
    </w:p>
    <w:p w:rsidR="000B6205" w:rsidRDefault="000B6205" w:rsidP="000B620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</w:pPr>
      <w:r>
        <w:lastRenderedPageBreak/>
        <w:t>The </w:t>
      </w:r>
      <w:r>
        <w:rPr>
          <w:b/>
          <w:bCs/>
        </w:rPr>
        <w:t>Head of Program Area (HoPA)</w:t>
      </w:r>
      <w:r>
        <w:t> authorises the request if it meets all abovementioned criteria for eligibility, keeping in mind that these requests can only be approved as an exception, not as a rule</w:t>
      </w:r>
    </w:p>
    <w:p w:rsidR="000B6205" w:rsidRDefault="000B6205" w:rsidP="000B620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</w:pPr>
      <w:r>
        <w:t>The Head of Program Area will communicate their decision (if favourable) to:</w:t>
      </w:r>
    </w:p>
    <w:p w:rsidR="000B6205" w:rsidRPr="000B6205" w:rsidRDefault="000B6205" w:rsidP="000B6205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contextualSpacing w:val="0"/>
      </w:pPr>
      <w:r w:rsidRPr="000B6205">
        <w:rPr>
          <w:b/>
          <w:bCs/>
        </w:rPr>
        <w:t>IT Help</w:t>
      </w:r>
      <w:r w:rsidRPr="000B6205">
        <w:rPr>
          <w:bCs/>
        </w:rPr>
        <w:t xml:space="preserve"> (</w:t>
      </w:r>
      <w:hyperlink r:id="rId14" w:history="1">
        <w:r w:rsidRPr="000B6205">
          <w:rPr>
            <w:rStyle w:val="Hyperlink"/>
            <w:bCs/>
          </w:rPr>
          <w:t>advisor@exchange.shu.ac.uk</w:t>
        </w:r>
      </w:hyperlink>
      <w:r w:rsidRPr="000B6205">
        <w:rPr>
          <w:bCs/>
        </w:rPr>
        <w:t xml:space="preserve">)  </w:t>
      </w:r>
    </w:p>
    <w:p w:rsidR="000B6205" w:rsidRDefault="000B6205" w:rsidP="000B6205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contextualSpacing w:val="0"/>
      </w:pPr>
      <w:r w:rsidRPr="000B6205">
        <w:rPr>
          <w:b/>
          <w:bCs/>
        </w:rPr>
        <w:t>Library Research Support</w:t>
      </w:r>
      <w:r w:rsidRPr="000B6205">
        <w:rPr>
          <w:bCs/>
        </w:rPr>
        <w:t xml:space="preserve"> (</w:t>
      </w:r>
      <w:hyperlink r:id="rId15" w:history="1">
        <w:r w:rsidRPr="000B6205">
          <w:rPr>
            <w:rStyle w:val="Hyperlink"/>
            <w:bCs/>
          </w:rPr>
          <w:t>library-research-support@shu.ac.uk</w:t>
        </w:r>
      </w:hyperlink>
      <w:r w:rsidRPr="000B6205">
        <w:rPr>
          <w:bCs/>
        </w:rPr>
        <w:t xml:space="preserve">) </w:t>
      </w:r>
    </w:p>
    <w:p w:rsidR="000B6205" w:rsidRPr="009F34CB" w:rsidRDefault="000B6205" w:rsidP="000B6205">
      <w:pPr>
        <w:pStyle w:val="ListParagraph"/>
        <w:spacing w:before="100" w:beforeAutospacing="1" w:after="100" w:afterAutospacing="1" w:line="240" w:lineRule="auto"/>
        <w:ind w:left="0"/>
        <w:contextualSpacing w:val="0"/>
      </w:pPr>
      <w:r w:rsidRPr="009F34CB">
        <w:t xml:space="preserve">The student will have continued use for a period of one year since the date of conferment of: </w:t>
      </w:r>
      <w:r w:rsidR="009F34CB" w:rsidRPr="009F34CB">
        <w:t>(1</w:t>
      </w:r>
      <w:r w:rsidRPr="009F34CB">
        <w:t>) online Library resources, (</w:t>
      </w:r>
      <w:r w:rsidR="009F34CB" w:rsidRPr="009F34CB">
        <w:t>2</w:t>
      </w:r>
      <w:r w:rsidRPr="009F34CB">
        <w:t xml:space="preserve">) </w:t>
      </w:r>
      <w:r w:rsidR="009F34CB" w:rsidRPr="009F34CB">
        <w:t xml:space="preserve">and </w:t>
      </w:r>
      <w:r w:rsidRPr="009F34CB">
        <w:t>any networked storage specified in the request.</w:t>
      </w:r>
    </w:p>
    <w:p w:rsidR="000B6205" w:rsidRDefault="000B6205" w:rsidP="000B6205">
      <w:pPr>
        <w:spacing w:before="100" w:beforeAutospacing="1" w:after="100" w:afterAutospacing="1"/>
      </w:pPr>
      <w:r w:rsidRPr="009F34CB">
        <w:t xml:space="preserve">To ensure the student has uninterrupted use of their login, the DoS / HoPA are advised to inform IT Help / Library Research Support </w:t>
      </w:r>
      <w:r w:rsidR="00720180" w:rsidRPr="009F34CB">
        <w:rPr>
          <w:b/>
        </w:rPr>
        <w:t xml:space="preserve">at least </w:t>
      </w:r>
      <w:r w:rsidRPr="009F34CB">
        <w:rPr>
          <w:b/>
        </w:rPr>
        <w:t>one month</w:t>
      </w:r>
      <w:r w:rsidRPr="009F34CB">
        <w:t xml:space="preserve"> before the date of conferment.</w:t>
      </w:r>
      <w:r>
        <w:t xml:space="preserve"> </w:t>
      </w:r>
    </w:p>
    <w:p w:rsidR="000B6205" w:rsidRDefault="000B6205" w:rsidP="000B6205">
      <w:pPr>
        <w:spacing w:before="100" w:beforeAutospacing="1" w:after="100" w:afterAutospacing="1"/>
      </w:pPr>
      <w:r>
        <w:t xml:space="preserve">It is expected that on publication students will </w:t>
      </w:r>
      <w:r w:rsidRPr="0087533D">
        <w:rPr>
          <w:b/>
        </w:rPr>
        <w:t>donate a copy of their book</w:t>
      </w:r>
      <w:r>
        <w:t xml:space="preserve"> to the Library.</w:t>
      </w:r>
    </w:p>
    <w:p w:rsidR="00F81E91" w:rsidRDefault="00F81E91" w:rsidP="00684B65"/>
    <w:sectPr w:rsidR="00F81E91" w:rsidSect="00361E50">
      <w:footerReference w:type="default" r:id="rId16"/>
      <w:headerReference w:type="first" r:id="rId17"/>
      <w:footerReference w:type="first" r:id="rId18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79" w:rsidRDefault="00772C79" w:rsidP="00684B65">
      <w:r>
        <w:separator/>
      </w:r>
    </w:p>
  </w:endnote>
  <w:endnote w:type="continuationSeparator" w:id="0">
    <w:p w:rsidR="00772C79" w:rsidRDefault="00772C79" w:rsidP="0068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2F" w:rsidRPr="0078622F" w:rsidRDefault="0078622F" w:rsidP="00684B65">
    <w:pPr>
      <w:pStyle w:val="Footer"/>
      <w:rPr>
        <w:color w:val="808080" w:themeColor="background1" w:themeShade="80"/>
      </w:rPr>
    </w:pPr>
  </w:p>
  <w:p w:rsidR="00F81E91" w:rsidRPr="0078622F" w:rsidRDefault="000B6205" w:rsidP="00684B65">
    <w:pPr>
      <w:pStyle w:val="Footer"/>
      <w:rPr>
        <w:noProof/>
        <w:color w:val="808080" w:themeColor="background1" w:themeShade="80"/>
      </w:rPr>
    </w:pPr>
    <w:r>
      <w:rPr>
        <w:color w:val="808080" w:themeColor="background1" w:themeShade="80"/>
      </w:rPr>
      <w:t>Access to resources for graduate students after graduation</w:t>
    </w:r>
    <w:r w:rsidR="007F69CB">
      <w:rPr>
        <w:color w:val="808080" w:themeColor="background1" w:themeShade="80"/>
      </w:rPr>
      <w:t xml:space="preserve"> v1.1</w:t>
    </w:r>
    <w:r>
      <w:rPr>
        <w:color w:val="808080" w:themeColor="background1" w:themeShade="80"/>
      </w:rPr>
      <w:t xml:space="preserve"> (</w:t>
    </w:r>
    <w:r w:rsidR="007F69CB">
      <w:rPr>
        <w:color w:val="808080" w:themeColor="background1" w:themeShade="80"/>
      </w:rPr>
      <w:t xml:space="preserve">12 October </w:t>
    </w:r>
    <w:r>
      <w:rPr>
        <w:color w:val="808080" w:themeColor="background1" w:themeShade="80"/>
      </w:rPr>
      <w:t>2016)</w:t>
    </w:r>
    <w:r w:rsidRPr="0078622F">
      <w:rPr>
        <w:color w:val="808080" w:themeColor="background1" w:themeShade="80"/>
      </w:rPr>
      <w:tab/>
    </w:r>
    <w:r w:rsidR="00F81E91" w:rsidRPr="0078622F">
      <w:rPr>
        <w:color w:val="808080" w:themeColor="background1" w:themeShade="80"/>
      </w:rPr>
      <w:tab/>
    </w:r>
    <w:r w:rsidR="00F81E91" w:rsidRPr="0078622F">
      <w:rPr>
        <w:color w:val="808080" w:themeColor="background1" w:themeShade="80"/>
      </w:rPr>
      <w:fldChar w:fldCharType="begin"/>
    </w:r>
    <w:r w:rsidR="00F81E91" w:rsidRPr="0078622F">
      <w:rPr>
        <w:color w:val="808080" w:themeColor="background1" w:themeShade="80"/>
      </w:rPr>
      <w:instrText xml:space="preserve"> PAGE   \* MERGEFORMAT </w:instrText>
    </w:r>
    <w:r w:rsidR="00F81E91" w:rsidRPr="0078622F">
      <w:rPr>
        <w:color w:val="808080" w:themeColor="background1" w:themeShade="80"/>
      </w:rPr>
      <w:fldChar w:fldCharType="separate"/>
    </w:r>
    <w:r w:rsidR="005B30AD">
      <w:rPr>
        <w:noProof/>
        <w:color w:val="808080" w:themeColor="background1" w:themeShade="80"/>
      </w:rPr>
      <w:t>2</w:t>
    </w:r>
    <w:r w:rsidR="00F81E91" w:rsidRPr="0078622F">
      <w:rPr>
        <w:noProof/>
        <w:color w:val="808080" w:themeColor="background1" w:themeShade="80"/>
      </w:rPr>
      <w:fldChar w:fldCharType="end"/>
    </w:r>
  </w:p>
  <w:p w:rsidR="00F81E91" w:rsidRPr="0078622F" w:rsidRDefault="0078622F" w:rsidP="00684B65">
    <w:pPr>
      <w:pStyle w:val="Footer"/>
      <w:rPr>
        <w:color w:val="808080" w:themeColor="background1" w:themeShade="80"/>
      </w:rPr>
    </w:pPr>
    <w:r w:rsidRPr="0078622F">
      <w:rPr>
        <w:noProof/>
        <w:color w:val="808080" w:themeColor="background1" w:themeShade="80"/>
      </w:rPr>
      <w:t xml:space="preserve">Library Research Support, </w:t>
    </w:r>
    <w:hyperlink r:id="rId1" w:history="1">
      <w:r w:rsidRPr="0078622F">
        <w:rPr>
          <w:rStyle w:val="Hyperlink"/>
          <w:noProof/>
          <w:color w:val="808080" w:themeColor="background1" w:themeShade="80"/>
        </w:rPr>
        <w:t>library-research-support@shu.ac.uk</w:t>
      </w:r>
    </w:hyperlink>
    <w:r w:rsidRPr="0078622F">
      <w:rPr>
        <w:noProof/>
        <w:color w:val="808080" w:themeColor="background1" w:themeShade="8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2F" w:rsidRPr="0078622F" w:rsidRDefault="0078622F" w:rsidP="00684B65">
    <w:pPr>
      <w:pStyle w:val="Footer"/>
      <w:rPr>
        <w:color w:val="808080" w:themeColor="background1" w:themeShade="80"/>
      </w:rPr>
    </w:pPr>
  </w:p>
  <w:p w:rsidR="00F81E91" w:rsidRPr="0078622F" w:rsidRDefault="000B6205" w:rsidP="00684B65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 xml:space="preserve">Access to resources for graduate students after graduation </w:t>
    </w:r>
    <w:r w:rsidR="007F69CB">
      <w:rPr>
        <w:color w:val="808080" w:themeColor="background1" w:themeShade="80"/>
      </w:rPr>
      <w:t xml:space="preserve">v1.1 </w:t>
    </w:r>
    <w:r>
      <w:rPr>
        <w:color w:val="808080" w:themeColor="background1" w:themeShade="80"/>
      </w:rPr>
      <w:t>(</w:t>
    </w:r>
    <w:r w:rsidR="007F69CB">
      <w:rPr>
        <w:color w:val="808080" w:themeColor="background1" w:themeShade="80"/>
      </w:rPr>
      <w:t>12 October</w:t>
    </w:r>
    <w:r>
      <w:rPr>
        <w:color w:val="808080" w:themeColor="background1" w:themeShade="80"/>
      </w:rPr>
      <w:t xml:space="preserve"> 2016)</w:t>
    </w:r>
    <w:r w:rsidR="00F81E91" w:rsidRPr="0078622F">
      <w:rPr>
        <w:color w:val="808080" w:themeColor="background1" w:themeShade="80"/>
      </w:rPr>
      <w:tab/>
    </w:r>
    <w:r w:rsidR="00F81E91" w:rsidRPr="0078622F">
      <w:rPr>
        <w:color w:val="808080" w:themeColor="background1" w:themeShade="80"/>
      </w:rPr>
      <w:tab/>
    </w:r>
    <w:r w:rsidR="00F81E91" w:rsidRPr="0078622F">
      <w:rPr>
        <w:color w:val="808080" w:themeColor="background1" w:themeShade="80"/>
      </w:rPr>
      <w:fldChar w:fldCharType="begin"/>
    </w:r>
    <w:r w:rsidR="00F81E91" w:rsidRPr="0078622F">
      <w:rPr>
        <w:color w:val="808080" w:themeColor="background1" w:themeShade="80"/>
      </w:rPr>
      <w:instrText xml:space="preserve"> PAGE   \* MERGEFORMAT </w:instrText>
    </w:r>
    <w:r w:rsidR="00F81E91" w:rsidRPr="0078622F">
      <w:rPr>
        <w:color w:val="808080" w:themeColor="background1" w:themeShade="80"/>
      </w:rPr>
      <w:fldChar w:fldCharType="separate"/>
    </w:r>
    <w:r w:rsidR="005B30AD">
      <w:rPr>
        <w:noProof/>
        <w:color w:val="808080" w:themeColor="background1" w:themeShade="80"/>
      </w:rPr>
      <w:t>1</w:t>
    </w:r>
    <w:r w:rsidR="00F81E91" w:rsidRPr="0078622F">
      <w:rPr>
        <w:noProof/>
        <w:color w:val="808080" w:themeColor="background1" w:themeShade="80"/>
      </w:rPr>
      <w:fldChar w:fldCharType="end"/>
    </w:r>
  </w:p>
  <w:p w:rsidR="00F81E91" w:rsidRPr="0078622F" w:rsidRDefault="0078622F" w:rsidP="00684B65">
    <w:pPr>
      <w:pStyle w:val="Footer"/>
      <w:rPr>
        <w:color w:val="808080" w:themeColor="background1" w:themeShade="80"/>
      </w:rPr>
    </w:pPr>
    <w:r w:rsidRPr="0078622F">
      <w:rPr>
        <w:color w:val="808080" w:themeColor="background1" w:themeShade="80"/>
      </w:rPr>
      <w:t xml:space="preserve">Library Research Support, </w:t>
    </w:r>
    <w:hyperlink r:id="rId1" w:history="1">
      <w:r w:rsidRPr="0078622F">
        <w:rPr>
          <w:rStyle w:val="Hyperlink"/>
          <w:color w:val="808080" w:themeColor="background1" w:themeShade="80"/>
        </w:rPr>
        <w:t>library-research-suppport@shu.ac.uk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79" w:rsidRDefault="00772C79" w:rsidP="00684B65">
      <w:r>
        <w:separator/>
      </w:r>
    </w:p>
  </w:footnote>
  <w:footnote w:type="continuationSeparator" w:id="0">
    <w:p w:rsidR="00772C79" w:rsidRDefault="00772C79" w:rsidP="0068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A2" w:rsidRDefault="006E430B" w:rsidP="006E430B">
    <w:pPr>
      <w:pStyle w:val="Header"/>
      <w:ind w:left="-142"/>
    </w:pPr>
    <w:r>
      <w:rPr>
        <w:noProof/>
        <w:lang w:eastAsia="zh-CN"/>
      </w:rPr>
      <w:drawing>
        <wp:inline distT="0" distB="0" distL="0" distR="0" wp14:anchorId="198BF397" wp14:editId="290C9B1C">
          <wp:extent cx="3837600" cy="741600"/>
          <wp:effectExtent l="0" t="0" r="0" b="1905"/>
          <wp:docPr id="1" name="Picture 1" descr="C:\Users\slsev\Desktop\L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sev\Desktop\L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A0"/>
    <w:multiLevelType w:val="hybridMultilevel"/>
    <w:tmpl w:val="5A74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6B3B"/>
    <w:multiLevelType w:val="hybridMultilevel"/>
    <w:tmpl w:val="23DE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733B"/>
    <w:multiLevelType w:val="hybridMultilevel"/>
    <w:tmpl w:val="FED4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7D1"/>
    <w:multiLevelType w:val="hybridMultilevel"/>
    <w:tmpl w:val="D808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192"/>
    <w:multiLevelType w:val="hybridMultilevel"/>
    <w:tmpl w:val="7492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0D71"/>
    <w:multiLevelType w:val="hybridMultilevel"/>
    <w:tmpl w:val="B0D8E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EF0705"/>
    <w:multiLevelType w:val="hybridMultilevel"/>
    <w:tmpl w:val="DA06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73CD"/>
    <w:multiLevelType w:val="hybridMultilevel"/>
    <w:tmpl w:val="A704F3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C46579"/>
    <w:multiLevelType w:val="hybridMultilevel"/>
    <w:tmpl w:val="39CE0B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2F61B6"/>
    <w:multiLevelType w:val="hybridMultilevel"/>
    <w:tmpl w:val="BA68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66951"/>
    <w:multiLevelType w:val="hybridMultilevel"/>
    <w:tmpl w:val="0CAE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33078"/>
    <w:multiLevelType w:val="hybridMultilevel"/>
    <w:tmpl w:val="B50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178E0"/>
    <w:multiLevelType w:val="hybridMultilevel"/>
    <w:tmpl w:val="4286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F756E"/>
    <w:multiLevelType w:val="hybridMultilevel"/>
    <w:tmpl w:val="B1DE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0E10"/>
    <w:multiLevelType w:val="hybridMultilevel"/>
    <w:tmpl w:val="436A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1"/>
  </w:num>
  <w:num w:numId="17">
    <w:abstractNumId w:val="15"/>
  </w:num>
  <w:num w:numId="18">
    <w:abstractNumId w:val="4"/>
  </w:num>
  <w:num w:numId="19">
    <w:abstractNumId w:val="10"/>
  </w:num>
  <w:num w:numId="20">
    <w:abstractNumId w:val="9"/>
  </w:num>
  <w:num w:numId="21">
    <w:abstractNumId w:val="6"/>
  </w:num>
  <w:num w:numId="22">
    <w:abstractNumId w:val="7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AD"/>
    <w:rsid w:val="00011BEB"/>
    <w:rsid w:val="00057AA2"/>
    <w:rsid w:val="000670C0"/>
    <w:rsid w:val="00070D32"/>
    <w:rsid w:val="00077296"/>
    <w:rsid w:val="000B54D2"/>
    <w:rsid w:val="000B6205"/>
    <w:rsid w:val="000F2E11"/>
    <w:rsid w:val="00107F5C"/>
    <w:rsid w:val="001250DB"/>
    <w:rsid w:val="00144D75"/>
    <w:rsid w:val="00155202"/>
    <w:rsid w:val="00173BAB"/>
    <w:rsid w:val="001A21BE"/>
    <w:rsid w:val="001A22B8"/>
    <w:rsid w:val="001C62E7"/>
    <w:rsid w:val="001E1443"/>
    <w:rsid w:val="00263AED"/>
    <w:rsid w:val="00266118"/>
    <w:rsid w:val="00270AF0"/>
    <w:rsid w:val="00290520"/>
    <w:rsid w:val="002B0E4C"/>
    <w:rsid w:val="002C3045"/>
    <w:rsid w:val="002D2372"/>
    <w:rsid w:val="00320D2D"/>
    <w:rsid w:val="0032575A"/>
    <w:rsid w:val="0033410F"/>
    <w:rsid w:val="00361E50"/>
    <w:rsid w:val="003F11CF"/>
    <w:rsid w:val="0042154D"/>
    <w:rsid w:val="004264C8"/>
    <w:rsid w:val="00443A15"/>
    <w:rsid w:val="004444F5"/>
    <w:rsid w:val="00450817"/>
    <w:rsid w:val="004740A2"/>
    <w:rsid w:val="004956B2"/>
    <w:rsid w:val="004D427B"/>
    <w:rsid w:val="004E16FD"/>
    <w:rsid w:val="004F1189"/>
    <w:rsid w:val="00516D03"/>
    <w:rsid w:val="00523E2E"/>
    <w:rsid w:val="00540490"/>
    <w:rsid w:val="0055521C"/>
    <w:rsid w:val="005720AD"/>
    <w:rsid w:val="00596F05"/>
    <w:rsid w:val="005A7731"/>
    <w:rsid w:val="005B30AD"/>
    <w:rsid w:val="0060181C"/>
    <w:rsid w:val="00616035"/>
    <w:rsid w:val="00620054"/>
    <w:rsid w:val="006730B4"/>
    <w:rsid w:val="006802FB"/>
    <w:rsid w:val="00684B65"/>
    <w:rsid w:val="006E430B"/>
    <w:rsid w:val="006E6BAC"/>
    <w:rsid w:val="00720180"/>
    <w:rsid w:val="00732810"/>
    <w:rsid w:val="00760BE2"/>
    <w:rsid w:val="00772C79"/>
    <w:rsid w:val="0078622F"/>
    <w:rsid w:val="007A70EE"/>
    <w:rsid w:val="007B4286"/>
    <w:rsid w:val="007F69CB"/>
    <w:rsid w:val="00801BDB"/>
    <w:rsid w:val="00822549"/>
    <w:rsid w:val="008464A2"/>
    <w:rsid w:val="008605D4"/>
    <w:rsid w:val="008632B6"/>
    <w:rsid w:val="00962976"/>
    <w:rsid w:val="00990674"/>
    <w:rsid w:val="009A3F17"/>
    <w:rsid w:val="009F34CB"/>
    <w:rsid w:val="009F7D72"/>
    <w:rsid w:val="00A3242E"/>
    <w:rsid w:val="00A438BB"/>
    <w:rsid w:val="00A5522F"/>
    <w:rsid w:val="00AC3725"/>
    <w:rsid w:val="00B8350A"/>
    <w:rsid w:val="00BD35F1"/>
    <w:rsid w:val="00BE56D9"/>
    <w:rsid w:val="00C141DE"/>
    <w:rsid w:val="00C30C32"/>
    <w:rsid w:val="00C318D5"/>
    <w:rsid w:val="00C418FD"/>
    <w:rsid w:val="00C52D52"/>
    <w:rsid w:val="00C728FD"/>
    <w:rsid w:val="00CB79A2"/>
    <w:rsid w:val="00CD3675"/>
    <w:rsid w:val="00CF2130"/>
    <w:rsid w:val="00D02626"/>
    <w:rsid w:val="00D43DFB"/>
    <w:rsid w:val="00D57272"/>
    <w:rsid w:val="00DA37AD"/>
    <w:rsid w:val="00DB67F4"/>
    <w:rsid w:val="00DC2CE0"/>
    <w:rsid w:val="00DD34DF"/>
    <w:rsid w:val="00E236F7"/>
    <w:rsid w:val="00E63AB6"/>
    <w:rsid w:val="00E83195"/>
    <w:rsid w:val="00E86DFC"/>
    <w:rsid w:val="00F81E91"/>
    <w:rsid w:val="00F95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65"/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43A15"/>
    <w:pPr>
      <w:outlineLvl w:val="0"/>
    </w:pPr>
    <w:rPr>
      <w:b/>
      <w:i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A15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rsid w:val="008605D4"/>
    <w:pPr>
      <w:ind w:left="-709"/>
    </w:pPr>
    <w:rPr>
      <w:color w:val="D75522"/>
      <w:sz w:val="18"/>
    </w:rPr>
  </w:style>
  <w:style w:type="paragraph" w:customStyle="1" w:styleId="Orangeheader1">
    <w:name w:val="Orange header1"/>
    <w:basedOn w:val="Normal"/>
    <w:autoRedefine/>
    <w:rsid w:val="008605D4"/>
    <w:pPr>
      <w:ind w:left="-709"/>
    </w:pPr>
    <w:rPr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rsid w:val="008605D4"/>
    <w:rPr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eastAsia="Times New Roman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rsid w:val="000F2E11"/>
    <w:pPr>
      <w:spacing w:after="0" w:line="276" w:lineRule="auto"/>
    </w:pPr>
    <w:rPr>
      <w:rFonts w:eastAsia="SimSun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eastAsia="SimSun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eastAsia="SimSun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eastAsia="Times New Roman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3A15"/>
    <w:rPr>
      <w:rFonts w:ascii="Arial" w:hAnsi="Arial" w:cs="Arial"/>
      <w:i/>
      <w:sz w:val="24"/>
      <w:szCs w:val="24"/>
    </w:rPr>
  </w:style>
  <w:style w:type="paragraph" w:customStyle="1" w:styleId="FinanceTitle">
    <w:name w:val="Finance Title"/>
    <w:basedOn w:val="Financebody"/>
    <w:next w:val="Heading2"/>
    <w:autoRedefine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rsid w:val="00A3242E"/>
    <w:pPr>
      <w:jc w:val="right"/>
    </w:pPr>
  </w:style>
  <w:style w:type="paragraph" w:customStyle="1" w:styleId="financeboxtex">
    <w:name w:val="finance box tex"/>
    <w:basedOn w:val="Normal"/>
    <w:autoRedefine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A15"/>
    <w:rPr>
      <w:rFonts w:ascii="Arial" w:hAnsi="Arial" w:cs="Arial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6035"/>
    <w:rPr>
      <w:rFonts w:ascii="FS Clerkenwell" w:hAnsi="FS Clerkenwell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035"/>
    <w:rPr>
      <w:rFonts w:ascii="FS Clerkenwell" w:hAnsi="FS Clerkenwell" w:cs="Arial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E56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272"/>
    <w:pPr>
      <w:spacing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D57272"/>
  </w:style>
  <w:style w:type="paragraph" w:styleId="FootnoteText">
    <w:name w:val="footnote text"/>
    <w:basedOn w:val="Normal"/>
    <w:link w:val="FootnoteTextChar"/>
    <w:uiPriority w:val="99"/>
    <w:semiHidden/>
    <w:unhideWhenUsed/>
    <w:rsid w:val="00D57272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272"/>
    <w:rPr>
      <w:rFonts w:ascii="Arial" w:eastAsiaTheme="minorHAnsi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72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B62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65"/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43A15"/>
    <w:pPr>
      <w:outlineLvl w:val="0"/>
    </w:pPr>
    <w:rPr>
      <w:b/>
      <w:i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A15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rsid w:val="008605D4"/>
    <w:pPr>
      <w:ind w:left="-709"/>
    </w:pPr>
    <w:rPr>
      <w:color w:val="D75522"/>
      <w:sz w:val="18"/>
    </w:rPr>
  </w:style>
  <w:style w:type="paragraph" w:customStyle="1" w:styleId="Orangeheader1">
    <w:name w:val="Orange header1"/>
    <w:basedOn w:val="Normal"/>
    <w:autoRedefine/>
    <w:rsid w:val="008605D4"/>
    <w:pPr>
      <w:ind w:left="-709"/>
    </w:pPr>
    <w:rPr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rsid w:val="008605D4"/>
    <w:rPr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eastAsia="Times New Roman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rsid w:val="000F2E11"/>
    <w:pPr>
      <w:spacing w:after="0" w:line="276" w:lineRule="auto"/>
    </w:pPr>
    <w:rPr>
      <w:rFonts w:eastAsia="SimSun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eastAsia="SimSun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eastAsia="SimSun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eastAsia="Times New Roman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3A15"/>
    <w:rPr>
      <w:rFonts w:ascii="Arial" w:hAnsi="Arial" w:cs="Arial"/>
      <w:i/>
      <w:sz w:val="24"/>
      <w:szCs w:val="24"/>
    </w:rPr>
  </w:style>
  <w:style w:type="paragraph" w:customStyle="1" w:styleId="FinanceTitle">
    <w:name w:val="Finance Title"/>
    <w:basedOn w:val="Financebody"/>
    <w:next w:val="Heading2"/>
    <w:autoRedefine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rsid w:val="00A3242E"/>
    <w:pPr>
      <w:jc w:val="right"/>
    </w:pPr>
  </w:style>
  <w:style w:type="paragraph" w:customStyle="1" w:styleId="financeboxtex">
    <w:name w:val="finance box tex"/>
    <w:basedOn w:val="Normal"/>
    <w:autoRedefine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A15"/>
    <w:rPr>
      <w:rFonts w:ascii="Arial" w:hAnsi="Arial" w:cs="Arial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6035"/>
    <w:rPr>
      <w:rFonts w:ascii="FS Clerkenwell" w:hAnsi="FS Clerkenwell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035"/>
    <w:rPr>
      <w:rFonts w:ascii="FS Clerkenwell" w:hAnsi="FS Clerkenwell" w:cs="Arial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E56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272"/>
    <w:pPr>
      <w:spacing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D57272"/>
  </w:style>
  <w:style w:type="paragraph" w:styleId="FootnoteText">
    <w:name w:val="footnote text"/>
    <w:basedOn w:val="Normal"/>
    <w:link w:val="FootnoteTextChar"/>
    <w:uiPriority w:val="99"/>
    <w:semiHidden/>
    <w:unhideWhenUsed/>
    <w:rsid w:val="00D57272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272"/>
    <w:rPr>
      <w:rFonts w:ascii="Arial" w:eastAsiaTheme="minorHAnsi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72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B6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ibguides.shu.ac.uk/walkin/license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libguides.shu.ac.uk/visitors/membershi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library-research-support@shu.ac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visor@exchange.shu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-research-support@shu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-research-suppport@sh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51A55E0657C4DBDF68C3FE680ED94" ma:contentTypeVersion="0" ma:contentTypeDescription="Create a new document." ma:contentTypeScope="" ma:versionID="a6f397d4e4feeed031a35c648ef8a3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EE607-66AA-46EB-8340-B60D2FA78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0DC8E-EF1F-4166-A672-21B4CD22E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6549D-8F49-4B8C-BF6A-99E93CAE1FF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7D513D-E23D-4F88-A3CB-B7185609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Verbaan</dc:creator>
  <cp:lastModifiedBy>Peter Smith</cp:lastModifiedBy>
  <cp:revision>2</cp:revision>
  <dcterms:created xsi:type="dcterms:W3CDTF">2017-08-02T12:35:00Z</dcterms:created>
  <dcterms:modified xsi:type="dcterms:W3CDTF">2017-08-02T12:35:00Z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14877543</vt:i4>
  </property>
  <property fmtid="{D5CDD505-2E9C-101B-9397-08002B2CF9AE}" pid="3" name="_NewReviewCycle">
    <vt:lpwstr/>
  </property>
  <property fmtid="{D5CDD505-2E9C-101B-9397-08002B2CF9AE}" pid="4" name="_EmailSubject">
    <vt:lpwstr>Updated SHU brand templates</vt:lpwstr>
  </property>
  <property fmtid="{D5CDD505-2E9C-101B-9397-08002B2CF9AE}" pid="5" name="_AuthorEmail">
    <vt:lpwstr>llrdjmw@exchange.shu.ac.uk</vt:lpwstr>
  </property>
  <property fmtid="{D5CDD505-2E9C-101B-9397-08002B2CF9AE}" pid="6" name="_AuthorEmailDisplayName">
    <vt:lpwstr>Williams, Dawn</vt:lpwstr>
  </property>
  <property fmtid="{D5CDD505-2E9C-101B-9397-08002B2CF9AE}" pid="7" name="_PreviousAdHocReviewCycleID">
    <vt:i4>530731639</vt:i4>
  </property>
  <property fmtid="{D5CDD505-2E9C-101B-9397-08002B2CF9AE}" pid="8" name="_ReviewingToolsShownOnce">
    <vt:lpwstr/>
  </property>
  <property fmtid="{D5CDD505-2E9C-101B-9397-08002B2CF9AE}" pid="9" name="ContentTypeId">
    <vt:lpwstr>0x010100B7E51A55E0657C4DBDF68C3FE680ED94</vt:lpwstr>
  </property>
</Properties>
</file>