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8686" w14:textId="446E9171" w:rsidR="000867AA" w:rsidRPr="00B81B4D" w:rsidRDefault="00314FF4" w:rsidP="00AC11AA">
      <w:pPr>
        <w:jc w:val="center"/>
        <w:rPr>
          <w:b/>
          <w:bCs/>
          <w:sz w:val="28"/>
          <w:szCs w:val="28"/>
          <w:u w:val="single"/>
        </w:rPr>
      </w:pPr>
      <w:r w:rsidRPr="00B81B4D">
        <w:rPr>
          <w:b/>
          <w:bCs/>
          <w:sz w:val="28"/>
          <w:szCs w:val="28"/>
          <w:u w:val="single"/>
        </w:rPr>
        <w:t>E</w:t>
      </w:r>
      <w:r w:rsidR="00F759E1" w:rsidRPr="00B81B4D">
        <w:rPr>
          <w:b/>
          <w:bCs/>
          <w:sz w:val="28"/>
          <w:szCs w:val="28"/>
          <w:u w:val="single"/>
        </w:rPr>
        <w:t xml:space="preserve">mployer </w:t>
      </w:r>
      <w:r w:rsidRPr="00B81B4D">
        <w:rPr>
          <w:b/>
          <w:bCs/>
          <w:sz w:val="28"/>
          <w:szCs w:val="28"/>
          <w:u w:val="single"/>
        </w:rPr>
        <w:t>A</w:t>
      </w:r>
      <w:r w:rsidR="00F759E1" w:rsidRPr="00B81B4D">
        <w:rPr>
          <w:b/>
          <w:bCs/>
          <w:sz w:val="28"/>
          <w:szCs w:val="28"/>
          <w:u w:val="single"/>
        </w:rPr>
        <w:t xml:space="preserve">dvisory </w:t>
      </w:r>
      <w:r w:rsidRPr="00B81B4D">
        <w:rPr>
          <w:b/>
          <w:bCs/>
          <w:sz w:val="28"/>
          <w:szCs w:val="28"/>
          <w:u w:val="single"/>
        </w:rPr>
        <w:t>B</w:t>
      </w:r>
      <w:r w:rsidR="00F759E1" w:rsidRPr="00B81B4D">
        <w:rPr>
          <w:b/>
          <w:bCs/>
          <w:sz w:val="28"/>
          <w:szCs w:val="28"/>
          <w:u w:val="single"/>
        </w:rPr>
        <w:t>oard</w:t>
      </w:r>
      <w:r w:rsidRPr="00B81B4D">
        <w:rPr>
          <w:b/>
          <w:bCs/>
          <w:sz w:val="28"/>
          <w:szCs w:val="28"/>
          <w:u w:val="single"/>
        </w:rPr>
        <w:t xml:space="preserve">s: </w:t>
      </w:r>
      <w:r w:rsidR="0094331C" w:rsidRPr="00B81B4D">
        <w:rPr>
          <w:b/>
          <w:bCs/>
          <w:sz w:val="28"/>
          <w:szCs w:val="28"/>
          <w:u w:val="single"/>
        </w:rPr>
        <w:t>Implementation plan</w:t>
      </w:r>
    </w:p>
    <w:p w14:paraId="2155124F" w14:textId="6035ED07" w:rsidR="00EC5D61" w:rsidRPr="00EC5D61" w:rsidRDefault="00EC5D61" w:rsidP="00F759E1">
      <w:pPr>
        <w:rPr>
          <w:b/>
          <w:bCs/>
          <w:sz w:val="20"/>
          <w:szCs w:val="28"/>
          <w:u w:val="dotted"/>
        </w:rPr>
      </w:pPr>
      <w:proofErr w:type="gramStart"/>
      <w:r>
        <w:rPr>
          <w:b/>
          <w:bCs/>
          <w:sz w:val="20"/>
          <w:szCs w:val="28"/>
          <w:u w:val="single"/>
        </w:rPr>
        <w:t>Faculty</w:t>
      </w:r>
      <w:r w:rsidR="00955C4A">
        <w:rPr>
          <w:b/>
          <w:bCs/>
          <w:sz w:val="20"/>
          <w:szCs w:val="28"/>
          <w:u w:val="dotted"/>
        </w:rPr>
        <w:t xml:space="preserve">    HWB </w:t>
      </w:r>
      <w:r>
        <w:rPr>
          <w:b/>
          <w:bCs/>
          <w:sz w:val="20"/>
          <w:szCs w:val="28"/>
        </w:rPr>
        <w:tab/>
      </w:r>
      <w:r w:rsidR="00955C4A">
        <w:rPr>
          <w:b/>
          <w:bCs/>
          <w:sz w:val="20"/>
          <w:szCs w:val="28"/>
        </w:rPr>
        <w:tab/>
      </w:r>
      <w:r>
        <w:rPr>
          <w:b/>
          <w:bCs/>
          <w:sz w:val="20"/>
          <w:szCs w:val="28"/>
        </w:rPr>
        <w:t>Dept.</w:t>
      </w:r>
      <w:proofErr w:type="gramEnd"/>
      <w:r w:rsidR="00955C4A">
        <w:rPr>
          <w:b/>
          <w:bCs/>
          <w:sz w:val="20"/>
          <w:szCs w:val="28"/>
          <w:u w:val="dotted"/>
        </w:rPr>
        <w:t xml:space="preserve"> </w:t>
      </w:r>
      <w:r w:rsidR="00955C4A">
        <w:rPr>
          <w:b/>
          <w:bCs/>
          <w:sz w:val="20"/>
          <w:szCs w:val="28"/>
          <w:u w:val="dotted"/>
        </w:rPr>
        <w:tab/>
        <w:t>Academy of Sport and Physical Activity</w:t>
      </w:r>
      <w:r w:rsidR="00955C4A">
        <w:rPr>
          <w:b/>
          <w:bCs/>
          <w:sz w:val="20"/>
          <w:szCs w:val="28"/>
        </w:rPr>
        <w:tab/>
      </w:r>
      <w:r w:rsidR="00955C4A">
        <w:rPr>
          <w:b/>
          <w:bCs/>
          <w:sz w:val="20"/>
          <w:szCs w:val="28"/>
        </w:rPr>
        <w:tab/>
        <w:t xml:space="preserve">Subject Area: </w:t>
      </w:r>
      <w:r w:rsidR="00955C4A">
        <w:rPr>
          <w:b/>
          <w:bCs/>
          <w:sz w:val="20"/>
          <w:szCs w:val="28"/>
        </w:rPr>
        <w:tab/>
        <w:t>Sport</w:t>
      </w:r>
    </w:p>
    <w:p w14:paraId="119AAF40" w14:textId="4FF009D1" w:rsidR="00EC5D61" w:rsidRDefault="00EC5D61" w:rsidP="00F759E1">
      <w:pPr>
        <w:rPr>
          <w:bCs/>
          <w:sz w:val="20"/>
          <w:szCs w:val="28"/>
          <w:u w:val="dotted"/>
        </w:rPr>
      </w:pPr>
      <w:r>
        <w:rPr>
          <w:b/>
          <w:bCs/>
          <w:i/>
          <w:sz w:val="20"/>
          <w:szCs w:val="28"/>
          <w:u w:val="single"/>
        </w:rPr>
        <w:t>Course (S)</w:t>
      </w:r>
      <w:r>
        <w:rPr>
          <w:bCs/>
          <w:sz w:val="20"/>
          <w:szCs w:val="28"/>
          <w:u w:val="dotted"/>
        </w:rPr>
        <w:tab/>
      </w:r>
      <w:r w:rsidR="00955C4A">
        <w:rPr>
          <w:bCs/>
          <w:sz w:val="20"/>
          <w:szCs w:val="28"/>
          <w:u w:val="dotted"/>
        </w:rPr>
        <w:t>BSc Physical Activity, Sport and Health, BSc Physical Education and School Sport, BSc Sport Business Management, BSc Sport Coaching, BSc Sport Development with Coaching, BSc Sport and Exercise Science,  BA Sport Studies, BSc Sport Technology.</w:t>
      </w:r>
    </w:p>
    <w:p w14:paraId="46B56D51" w14:textId="77777777" w:rsidR="00955C4A" w:rsidRDefault="00955C4A" w:rsidP="00F759E1">
      <w:pPr>
        <w:rPr>
          <w:bCs/>
          <w:sz w:val="20"/>
          <w:szCs w:val="28"/>
          <w:u w:val="dotted"/>
        </w:rPr>
      </w:pPr>
    </w:p>
    <w:p w14:paraId="7C297ABC" w14:textId="08AAF179" w:rsidR="00B81B4D" w:rsidRDefault="00EC5D61" w:rsidP="00F759E1">
      <w:pPr>
        <w:rPr>
          <w:bCs/>
          <w:sz w:val="20"/>
          <w:szCs w:val="28"/>
          <w:u w:val="dotted"/>
        </w:rPr>
      </w:pPr>
      <w:r w:rsidRPr="00EC5D61">
        <w:rPr>
          <w:b/>
          <w:bCs/>
          <w:sz w:val="20"/>
          <w:szCs w:val="28"/>
          <w:u w:val="single"/>
        </w:rPr>
        <w:t>EAB Lead</w:t>
      </w:r>
      <w:r>
        <w:rPr>
          <w:bCs/>
          <w:sz w:val="20"/>
          <w:szCs w:val="28"/>
          <w:u w:val="dotted"/>
        </w:rPr>
        <w:tab/>
      </w:r>
      <w:r w:rsidR="00955C4A">
        <w:rPr>
          <w:bCs/>
          <w:sz w:val="20"/>
          <w:szCs w:val="28"/>
          <w:u w:val="dotted"/>
        </w:rPr>
        <w:t>Rosemary Leach</w:t>
      </w:r>
      <w:r w:rsidR="00955C4A">
        <w:rPr>
          <w:bCs/>
          <w:sz w:val="20"/>
          <w:szCs w:val="28"/>
          <w:u w:val="dotted"/>
        </w:rPr>
        <w:tab/>
      </w:r>
    </w:p>
    <w:p w14:paraId="20FE56F9" w14:textId="77777777" w:rsidR="00955C4A" w:rsidRPr="00B81B4D" w:rsidRDefault="00955C4A" w:rsidP="00F759E1">
      <w:pPr>
        <w:rPr>
          <w:bCs/>
          <w:sz w:val="20"/>
          <w:szCs w:val="28"/>
          <w:u w:val="dotted"/>
        </w:rPr>
      </w:pPr>
    </w:p>
    <w:p w14:paraId="7FA843EB" w14:textId="65BBC865" w:rsidR="00F759E1" w:rsidRPr="00B81B4D" w:rsidRDefault="00F759E1" w:rsidP="00F759E1">
      <w:pPr>
        <w:rPr>
          <w:b/>
          <w:bCs/>
          <w:sz w:val="24"/>
          <w:szCs w:val="28"/>
        </w:rPr>
      </w:pPr>
      <w:r w:rsidRPr="00B81B4D">
        <w:rPr>
          <w:b/>
          <w:bCs/>
          <w:sz w:val="24"/>
          <w:szCs w:val="28"/>
        </w:rPr>
        <w:t>Please identify below which category your EAB is operating within</w:t>
      </w:r>
      <w:r w:rsidR="00B81B4D" w:rsidRPr="00B81B4D">
        <w:rPr>
          <w:b/>
          <w:bCs/>
          <w:sz w:val="24"/>
          <w:szCs w:val="28"/>
        </w:rPr>
        <w:t xml:space="preserve"> for 2019-2020</w:t>
      </w:r>
      <w:r w:rsidRPr="00B81B4D">
        <w:rPr>
          <w:b/>
          <w:bCs/>
          <w:sz w:val="24"/>
          <w:szCs w:val="28"/>
        </w:rPr>
        <w:t>: 1, 2 or 3</w:t>
      </w:r>
    </w:p>
    <w:p w14:paraId="7646C55F" w14:textId="4BD43B3B" w:rsidR="00EC5D61" w:rsidRDefault="00EC5D61" w:rsidP="00EC5D61">
      <w:pPr>
        <w:pStyle w:val="ListParagraph"/>
        <w:numPr>
          <w:ilvl w:val="0"/>
          <w:numId w:val="8"/>
        </w:numPr>
        <w:rPr>
          <w:bCs/>
          <w:szCs w:val="28"/>
        </w:rPr>
      </w:pPr>
      <w:r w:rsidRPr="00EC5D61">
        <w:rPr>
          <w:bCs/>
          <w:szCs w:val="28"/>
        </w:rPr>
        <w:t>Starting from scratch (Need to start now)</w:t>
      </w:r>
      <w:r w:rsidR="00955C4A">
        <w:rPr>
          <w:bCs/>
          <w:szCs w:val="28"/>
        </w:rPr>
        <w:t xml:space="preserve">    </w:t>
      </w:r>
      <w:r w:rsidR="00B81B4D" w:rsidRPr="00955C4A">
        <w:rPr>
          <w:b/>
          <w:bCs/>
          <w:szCs w:val="28"/>
        </w:rPr>
        <w:t>NO</w:t>
      </w:r>
    </w:p>
    <w:p w14:paraId="57D7020A" w14:textId="77777777" w:rsidR="00EC5D61" w:rsidRPr="00EC5D61" w:rsidRDefault="00EC5D61" w:rsidP="00EC5D61">
      <w:pPr>
        <w:pStyle w:val="ListParagraph"/>
        <w:rPr>
          <w:bCs/>
          <w:szCs w:val="28"/>
        </w:rPr>
      </w:pPr>
    </w:p>
    <w:p w14:paraId="013EAD06" w14:textId="2FA6F1FA" w:rsidR="00EC5D61" w:rsidRDefault="00EC5D61" w:rsidP="00EC5D61">
      <w:pPr>
        <w:pStyle w:val="ListParagraph"/>
        <w:numPr>
          <w:ilvl w:val="0"/>
          <w:numId w:val="8"/>
        </w:numPr>
        <w:rPr>
          <w:bCs/>
          <w:szCs w:val="28"/>
        </w:rPr>
      </w:pPr>
      <w:r w:rsidRPr="00EC5D61">
        <w:rPr>
          <w:bCs/>
          <w:szCs w:val="28"/>
        </w:rPr>
        <w:t>Have EAB but weak HSE outcomes (It’s time to change)</w:t>
      </w:r>
      <w:r w:rsidR="00B81B4D" w:rsidRPr="00B81B4D">
        <w:rPr>
          <w:bCs/>
          <w:szCs w:val="28"/>
        </w:rPr>
        <w:t xml:space="preserve"> </w:t>
      </w:r>
      <w:r w:rsidR="00B81B4D">
        <w:rPr>
          <w:bCs/>
          <w:szCs w:val="28"/>
        </w:rPr>
        <w:tab/>
      </w:r>
      <w:r w:rsidR="00955C4A">
        <w:rPr>
          <w:b/>
          <w:bCs/>
          <w:szCs w:val="28"/>
        </w:rPr>
        <w:t>YES</w:t>
      </w:r>
    </w:p>
    <w:p w14:paraId="45AD19E9" w14:textId="77777777" w:rsidR="00EC5D61" w:rsidRPr="00EC5D61" w:rsidRDefault="00EC5D61" w:rsidP="00EC5D61">
      <w:pPr>
        <w:pStyle w:val="ListParagraph"/>
        <w:rPr>
          <w:bCs/>
          <w:szCs w:val="28"/>
        </w:rPr>
      </w:pPr>
    </w:p>
    <w:p w14:paraId="3EEC34DD" w14:textId="52D25232" w:rsidR="00EC5D61" w:rsidRDefault="00EC5D61" w:rsidP="00EC5D61">
      <w:pPr>
        <w:pStyle w:val="ListParagraph"/>
        <w:numPr>
          <w:ilvl w:val="0"/>
          <w:numId w:val="8"/>
        </w:numPr>
        <w:rPr>
          <w:bCs/>
          <w:szCs w:val="28"/>
        </w:rPr>
      </w:pPr>
      <w:r w:rsidRPr="00EC5D61">
        <w:rPr>
          <w:bCs/>
          <w:szCs w:val="28"/>
        </w:rPr>
        <w:t>Have an established EAB and good HSE (Need to review)</w:t>
      </w:r>
      <w:r w:rsidR="00B81B4D" w:rsidRPr="00B81B4D">
        <w:rPr>
          <w:bCs/>
          <w:szCs w:val="28"/>
        </w:rPr>
        <w:t xml:space="preserve"> </w:t>
      </w:r>
      <w:r w:rsidR="00955C4A">
        <w:rPr>
          <w:bCs/>
          <w:szCs w:val="28"/>
        </w:rPr>
        <w:t xml:space="preserve"> </w:t>
      </w:r>
      <w:r w:rsidR="00B81B4D" w:rsidRPr="00955C4A">
        <w:rPr>
          <w:b/>
          <w:bCs/>
          <w:szCs w:val="28"/>
        </w:rPr>
        <w:t>NO</w:t>
      </w:r>
    </w:p>
    <w:p w14:paraId="153B8841" w14:textId="77777777" w:rsidR="00EC5D61" w:rsidRPr="00EC5D61" w:rsidRDefault="00EC5D61" w:rsidP="00EC5D61">
      <w:pPr>
        <w:pStyle w:val="ListParagraph"/>
        <w:rPr>
          <w:bCs/>
          <w:szCs w:val="28"/>
        </w:rPr>
      </w:pPr>
    </w:p>
    <w:tbl>
      <w:tblPr>
        <w:tblStyle w:val="TableGrid"/>
        <w:tblW w:w="0" w:type="auto"/>
        <w:tblLook w:val="04A0" w:firstRow="1" w:lastRow="0" w:firstColumn="1" w:lastColumn="0" w:noHBand="0" w:noVBand="1"/>
      </w:tblPr>
      <w:tblGrid>
        <w:gridCol w:w="1129"/>
        <w:gridCol w:w="5245"/>
        <w:gridCol w:w="4678"/>
        <w:gridCol w:w="4336"/>
      </w:tblGrid>
      <w:tr w:rsidR="00BE2B3D" w:rsidRPr="00EC5D61" w14:paraId="502B38B5" w14:textId="77777777" w:rsidTr="00A92E89">
        <w:tc>
          <w:tcPr>
            <w:tcW w:w="1129" w:type="dxa"/>
            <w:shd w:val="clear" w:color="auto" w:fill="D9D9D9" w:themeFill="background1" w:themeFillShade="D9"/>
          </w:tcPr>
          <w:p w14:paraId="5BAE5506" w14:textId="69FEEA1F" w:rsidR="00BE2B3D" w:rsidRPr="00EC5D61" w:rsidRDefault="00BE2B3D" w:rsidP="00AC11AA">
            <w:pPr>
              <w:jc w:val="center"/>
              <w:rPr>
                <w:b/>
                <w:bCs/>
              </w:rPr>
            </w:pPr>
            <w:r w:rsidRPr="00EC5D61">
              <w:rPr>
                <w:b/>
                <w:bCs/>
              </w:rPr>
              <w:t xml:space="preserve">Category </w:t>
            </w:r>
          </w:p>
        </w:tc>
        <w:tc>
          <w:tcPr>
            <w:tcW w:w="5245" w:type="dxa"/>
          </w:tcPr>
          <w:p w14:paraId="0C757BAE" w14:textId="77777777" w:rsidR="00BE2B3D" w:rsidRPr="00EC5D61" w:rsidRDefault="00BE2B3D" w:rsidP="00BE2B3D">
            <w:pPr>
              <w:jc w:val="center"/>
              <w:rPr>
                <w:b/>
                <w:bCs/>
              </w:rPr>
            </w:pPr>
            <w:r w:rsidRPr="00EC5D61">
              <w:rPr>
                <w:noProof/>
                <w:lang w:eastAsia="en-GB"/>
              </w:rPr>
              <w:drawing>
                <wp:anchor distT="0" distB="0" distL="114300" distR="114300" simplePos="0" relativeHeight="251662336" behindDoc="1" locked="0" layoutInCell="1" allowOverlap="1" wp14:anchorId="04FACE3E" wp14:editId="0D5E7627">
                  <wp:simplePos x="0" y="0"/>
                  <wp:positionH relativeFrom="column">
                    <wp:posOffset>-17780</wp:posOffset>
                  </wp:positionH>
                  <wp:positionV relativeFrom="paragraph">
                    <wp:posOffset>20320</wp:posOffset>
                  </wp:positionV>
                  <wp:extent cx="240030" cy="445770"/>
                  <wp:effectExtent l="0" t="0" r="7620" b="0"/>
                  <wp:wrapTight wrapText="bothSides">
                    <wp:wrapPolygon edited="0">
                      <wp:start x="0" y="0"/>
                      <wp:lineTo x="0" y="6462"/>
                      <wp:lineTo x="1714" y="20308"/>
                      <wp:lineTo x="20571" y="20308"/>
                      <wp:lineTo x="20571" y="0"/>
                      <wp:lineTo x="0" y="0"/>
                    </wp:wrapPolygon>
                  </wp:wrapTight>
                  <wp:docPr id="1" name="Picture 1" descr="https://media-public.canva.com/MADBydlVqEM/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DBydlVqEM/2/thumbnail_large.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003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Starting from scratch </w:t>
            </w:r>
          </w:p>
          <w:p w14:paraId="1E750BE5" w14:textId="717A8A78" w:rsidR="00BE2B3D" w:rsidRPr="00EC5D61" w:rsidRDefault="00BE2B3D" w:rsidP="00BE2B3D">
            <w:pPr>
              <w:jc w:val="center"/>
            </w:pPr>
            <w:r w:rsidRPr="00EC5D61">
              <w:rPr>
                <w:b/>
                <w:bCs/>
              </w:rPr>
              <w:t>(Need to start now)</w:t>
            </w:r>
          </w:p>
        </w:tc>
        <w:tc>
          <w:tcPr>
            <w:tcW w:w="4678" w:type="dxa"/>
          </w:tcPr>
          <w:p w14:paraId="53BF62F7" w14:textId="77777777" w:rsidR="00BE2B3D" w:rsidRPr="00EC5D61" w:rsidRDefault="00BE2B3D" w:rsidP="00BE2B3D">
            <w:pPr>
              <w:jc w:val="center"/>
              <w:rPr>
                <w:b/>
                <w:bCs/>
              </w:rPr>
            </w:pPr>
            <w:r w:rsidRPr="00EC5D61">
              <w:rPr>
                <w:noProof/>
                <w:lang w:eastAsia="en-GB"/>
              </w:rPr>
              <w:drawing>
                <wp:anchor distT="0" distB="0" distL="114300" distR="114300" simplePos="0" relativeHeight="251664384" behindDoc="1" locked="0" layoutInCell="1" allowOverlap="1" wp14:anchorId="44A98012" wp14:editId="4F066D0D">
                  <wp:simplePos x="0" y="0"/>
                  <wp:positionH relativeFrom="column">
                    <wp:posOffset>-65405</wp:posOffset>
                  </wp:positionH>
                  <wp:positionV relativeFrom="paragraph">
                    <wp:posOffset>0</wp:posOffset>
                  </wp:positionV>
                  <wp:extent cx="412115" cy="478790"/>
                  <wp:effectExtent l="0" t="0" r="6985" b="0"/>
                  <wp:wrapTight wrapText="bothSides">
                    <wp:wrapPolygon edited="0">
                      <wp:start x="2995" y="0"/>
                      <wp:lineTo x="0" y="2578"/>
                      <wp:lineTo x="0" y="20626"/>
                      <wp:lineTo x="20968" y="20626"/>
                      <wp:lineTo x="20968" y="2578"/>
                      <wp:lineTo x="17972" y="0"/>
                      <wp:lineTo x="2995" y="0"/>
                    </wp:wrapPolygon>
                  </wp:wrapTight>
                  <wp:docPr id="2" name="Picture 2" descr="https://media-public.canva.com/MADByeJr70A/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DByeJr70A/2/thumbnail_larg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21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Have EAB but weak HSE outcomes </w:t>
            </w:r>
          </w:p>
          <w:p w14:paraId="0B561727" w14:textId="6B87CC8E" w:rsidR="00BE2B3D" w:rsidRPr="00EC5D61" w:rsidRDefault="00BE2B3D" w:rsidP="00BE2B3D">
            <w:pPr>
              <w:jc w:val="center"/>
              <w:rPr>
                <w:b/>
                <w:bCs/>
              </w:rPr>
            </w:pPr>
            <w:r w:rsidRPr="00EC5D61">
              <w:rPr>
                <w:b/>
                <w:bCs/>
              </w:rPr>
              <w:t>(It’s time to change)</w:t>
            </w:r>
          </w:p>
        </w:tc>
        <w:tc>
          <w:tcPr>
            <w:tcW w:w="4336" w:type="dxa"/>
          </w:tcPr>
          <w:p w14:paraId="00C2E72C" w14:textId="169023CE" w:rsidR="00BE2B3D" w:rsidRPr="00EC5D61" w:rsidRDefault="00BE2B3D" w:rsidP="00BE2B3D">
            <w:pPr>
              <w:jc w:val="center"/>
            </w:pPr>
            <w:r w:rsidRPr="00EC5D61">
              <w:rPr>
                <w:b/>
                <w:bCs/>
              </w:rPr>
              <w:t>Have an established EAB and good HSE (Need to review)</w:t>
            </w:r>
            <w:r w:rsidRPr="00EC5D61">
              <w:rPr>
                <w:noProof/>
                <w:lang w:eastAsia="en-GB"/>
              </w:rPr>
              <w:drawing>
                <wp:anchor distT="0" distB="0" distL="114300" distR="114300" simplePos="0" relativeHeight="251666432" behindDoc="1" locked="0" layoutInCell="1" allowOverlap="1" wp14:anchorId="3208159D" wp14:editId="05B43D1A">
                  <wp:simplePos x="0" y="0"/>
                  <wp:positionH relativeFrom="column">
                    <wp:posOffset>-41910</wp:posOffset>
                  </wp:positionH>
                  <wp:positionV relativeFrom="paragraph">
                    <wp:posOffset>0</wp:posOffset>
                  </wp:positionV>
                  <wp:extent cx="405765" cy="478790"/>
                  <wp:effectExtent l="0" t="0" r="0" b="0"/>
                  <wp:wrapTight wrapText="bothSides">
                    <wp:wrapPolygon edited="0">
                      <wp:start x="0" y="0"/>
                      <wp:lineTo x="0" y="19767"/>
                      <wp:lineTo x="1014" y="20626"/>
                      <wp:lineTo x="17239" y="20626"/>
                      <wp:lineTo x="20282" y="18048"/>
                      <wp:lineTo x="20282" y="0"/>
                      <wp:lineTo x="0" y="0"/>
                    </wp:wrapPolygon>
                  </wp:wrapTight>
                  <wp:docPr id="3" name="Picture 3" descr="https://media-public.canva.com/MADByRQmsGg/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public.canva.com/MADByRQmsGg/2/thumbnail_large.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576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2B3D" w:rsidRPr="00EC5D61" w14:paraId="3F33C560" w14:textId="77777777" w:rsidTr="00A92E89">
        <w:tc>
          <w:tcPr>
            <w:tcW w:w="1129" w:type="dxa"/>
            <w:shd w:val="clear" w:color="auto" w:fill="D9D9D9" w:themeFill="background1" w:themeFillShade="D9"/>
          </w:tcPr>
          <w:p w14:paraId="095804B8" w14:textId="707749D0" w:rsidR="00BE2B3D" w:rsidRPr="00EC5D61" w:rsidRDefault="00BE2B3D" w:rsidP="00BE2B3D">
            <w:pPr>
              <w:jc w:val="center"/>
              <w:rPr>
                <w:b/>
                <w:bCs/>
              </w:rPr>
            </w:pPr>
            <w:r w:rsidRPr="00EC5D61">
              <w:rPr>
                <w:b/>
                <w:bCs/>
              </w:rPr>
              <w:t xml:space="preserve">Next steps </w:t>
            </w:r>
          </w:p>
        </w:tc>
        <w:tc>
          <w:tcPr>
            <w:tcW w:w="5245" w:type="dxa"/>
            <w:shd w:val="clear" w:color="auto" w:fill="FFFFFF" w:themeFill="background1"/>
          </w:tcPr>
          <w:p w14:paraId="10125F2C" w14:textId="77777777" w:rsidR="00BE2B3D" w:rsidRPr="00EC5D61" w:rsidRDefault="00BE2B3D" w:rsidP="00BE2B3D">
            <w:r w:rsidRPr="00EC5D61">
              <w:t xml:space="preserve">- Need an employer board in next academic year </w:t>
            </w:r>
          </w:p>
          <w:p w14:paraId="2BD9C685" w14:textId="77777777" w:rsidR="00BE2B3D" w:rsidRPr="00EC5D61" w:rsidRDefault="00BE2B3D" w:rsidP="00BE2B3D">
            <w:r w:rsidRPr="00EC5D61">
              <w:t>- Templates and training (June/July) to save you time – but NOT there to dictate</w:t>
            </w:r>
          </w:p>
          <w:p w14:paraId="5CA1A43F" w14:textId="77777777" w:rsidR="00BE2B3D" w:rsidRPr="00EC5D61" w:rsidRDefault="00BE2B3D" w:rsidP="00BE2B3D">
            <w:r w:rsidRPr="00EC5D61">
              <w:t>- Use timeline to work out what you need to do NOW</w:t>
            </w:r>
          </w:p>
          <w:p w14:paraId="4026ED1D" w14:textId="77777777" w:rsidR="00BE2B3D" w:rsidRPr="00EC5D61" w:rsidRDefault="00BE2B3D" w:rsidP="00BE2B3D">
            <w:r w:rsidRPr="00EC5D61">
              <w:t xml:space="preserve">- Attend existing successful board to observe and learn </w:t>
            </w:r>
          </w:p>
          <w:p w14:paraId="30633E6A" w14:textId="77777777" w:rsidR="00BE2B3D" w:rsidRPr="00EC5D61" w:rsidRDefault="00BE2B3D" w:rsidP="00BE2B3D">
            <w:r w:rsidRPr="00EC5D61">
              <w:t>- Better to do one well in March 2020 than doing it badly in Sep</w:t>
            </w:r>
          </w:p>
          <w:p w14:paraId="6A5E29EB" w14:textId="77777777" w:rsidR="00BE2B3D" w:rsidRPr="00EC5D61" w:rsidRDefault="00BE2B3D" w:rsidP="00BE2B3D">
            <w:r w:rsidRPr="00EC5D61">
              <w:t xml:space="preserve">- Choose employer ‘friendly’ staff to lead/chair groups </w:t>
            </w:r>
          </w:p>
          <w:p w14:paraId="3C91EE0C" w14:textId="77777777" w:rsidR="00BE2B3D" w:rsidRPr="00EC5D61" w:rsidRDefault="00BE2B3D" w:rsidP="00BE2B3D">
            <w:r w:rsidRPr="00EC5D61">
              <w:t xml:space="preserve">- Keep it simple  </w:t>
            </w:r>
          </w:p>
          <w:p w14:paraId="252B5AAA" w14:textId="397B0C2A" w:rsidR="00EC5D61" w:rsidRPr="00EC5D61" w:rsidRDefault="00EC5D61" w:rsidP="00BE2B3D"/>
        </w:tc>
        <w:tc>
          <w:tcPr>
            <w:tcW w:w="4678" w:type="dxa"/>
            <w:shd w:val="clear" w:color="auto" w:fill="FFFFFF" w:themeFill="background1"/>
          </w:tcPr>
          <w:p w14:paraId="408E8166" w14:textId="77777777" w:rsidR="00BE2B3D" w:rsidRPr="00955C4A" w:rsidRDefault="00BE2B3D" w:rsidP="00BE2B3D">
            <w:pPr>
              <w:rPr>
                <w:highlight w:val="yellow"/>
              </w:rPr>
            </w:pPr>
            <w:r w:rsidRPr="00955C4A">
              <w:rPr>
                <w:highlight w:val="yellow"/>
              </w:rPr>
              <w:t xml:space="preserve">- You need a plan </w:t>
            </w:r>
          </w:p>
          <w:p w14:paraId="3606ED3D" w14:textId="77777777" w:rsidR="00BE2B3D" w:rsidRPr="00955C4A" w:rsidRDefault="00BE2B3D" w:rsidP="00BE2B3D">
            <w:pPr>
              <w:rPr>
                <w:highlight w:val="yellow"/>
              </w:rPr>
            </w:pPr>
            <w:r w:rsidRPr="00955C4A">
              <w:rPr>
                <w:highlight w:val="yellow"/>
              </w:rPr>
              <w:t xml:space="preserve">- Refocus current EAB on HSE or create a complementary one focussed on HSE </w:t>
            </w:r>
          </w:p>
          <w:p w14:paraId="42C80611" w14:textId="77777777" w:rsidR="00BE2B3D" w:rsidRPr="00955C4A" w:rsidRDefault="00BE2B3D" w:rsidP="00BE2B3D">
            <w:pPr>
              <w:rPr>
                <w:highlight w:val="yellow"/>
              </w:rPr>
            </w:pPr>
            <w:r w:rsidRPr="00955C4A">
              <w:rPr>
                <w:highlight w:val="yellow"/>
              </w:rPr>
              <w:t xml:space="preserve">- Use templates, tips and training (June/July) to help you do this quickly and think differently  </w:t>
            </w:r>
          </w:p>
          <w:p w14:paraId="0B41E1B6" w14:textId="7B82438D" w:rsidR="00BE2B3D" w:rsidRPr="00EC5D61" w:rsidRDefault="00BE2B3D" w:rsidP="00BE2B3D">
            <w:r w:rsidRPr="00955C4A">
              <w:rPr>
                <w:highlight w:val="yellow"/>
              </w:rPr>
              <w:t>- Focus on group membership mix, actual employers and employment desti</w:t>
            </w:r>
            <w:bookmarkStart w:id="0" w:name="_GoBack"/>
            <w:bookmarkEnd w:id="0"/>
            <w:r w:rsidRPr="00955C4A">
              <w:rPr>
                <w:highlight w:val="yellow"/>
              </w:rPr>
              <w:t>nations of your students, agenda items linked to employment and employability</w:t>
            </w:r>
            <w:r w:rsidRPr="00EC5D61">
              <w:t xml:space="preserve">  </w:t>
            </w:r>
          </w:p>
        </w:tc>
        <w:tc>
          <w:tcPr>
            <w:tcW w:w="4336" w:type="dxa"/>
            <w:shd w:val="clear" w:color="auto" w:fill="FFFFFF" w:themeFill="background1"/>
          </w:tcPr>
          <w:p w14:paraId="4CC02095" w14:textId="77777777" w:rsidR="00BE2B3D" w:rsidRPr="00EC5D61" w:rsidRDefault="00BE2B3D" w:rsidP="00BE2B3D">
            <w:r w:rsidRPr="00EC5D61">
              <w:t xml:space="preserve">- Opportune time to reflect, refresh, review, critique  </w:t>
            </w:r>
          </w:p>
          <w:p w14:paraId="01AEE0C7" w14:textId="77777777" w:rsidR="00BE2B3D" w:rsidRPr="00EC5D61" w:rsidRDefault="00BE2B3D" w:rsidP="00BE2B3D">
            <w:r w:rsidRPr="00EC5D61">
              <w:t xml:space="preserve">- Look at your membership mix, tenure, sector and diversity representation </w:t>
            </w:r>
          </w:p>
          <w:p w14:paraId="2CF1F44E" w14:textId="77777777" w:rsidR="00BE2B3D" w:rsidRPr="00EC5D61" w:rsidRDefault="00BE2B3D" w:rsidP="00BE2B3D">
            <w:r w:rsidRPr="00EC5D61">
              <w:t xml:space="preserve">- Can you leverage these boards more for brand advocacy, research, knowledge transfer, student recruitment or more? </w:t>
            </w:r>
          </w:p>
          <w:p w14:paraId="59362F26" w14:textId="77777777" w:rsidR="00BE2B3D" w:rsidRPr="00EC5D61" w:rsidRDefault="00BE2B3D" w:rsidP="00BE2B3D">
            <w:r w:rsidRPr="00EC5D61">
              <w:t xml:space="preserve">- Are they lively, engaging and memorable?  </w:t>
            </w:r>
          </w:p>
          <w:p w14:paraId="797CAE33" w14:textId="0EA3B239" w:rsidR="00BE2B3D" w:rsidRPr="00EC5D61" w:rsidRDefault="00BE2B3D" w:rsidP="00A92E89">
            <w:r w:rsidRPr="00EC5D61">
              <w:t xml:space="preserve">- Tips and best practice ideas can help </w:t>
            </w:r>
          </w:p>
        </w:tc>
      </w:tr>
    </w:tbl>
    <w:p w14:paraId="6B6ED0E6" w14:textId="77777777" w:rsidR="00241985" w:rsidRDefault="00241985" w:rsidP="00AC11AA">
      <w:pPr>
        <w:jc w:val="center"/>
        <w:rPr>
          <w:b/>
          <w:bCs/>
          <w:sz w:val="28"/>
          <w:szCs w:val="28"/>
        </w:rPr>
      </w:pPr>
    </w:p>
    <w:p w14:paraId="22660334" w14:textId="77777777" w:rsidR="00EC5D61" w:rsidRDefault="00EC5D61" w:rsidP="00AC11AA">
      <w:pPr>
        <w:jc w:val="center"/>
        <w:rPr>
          <w:b/>
          <w:bCs/>
          <w:sz w:val="28"/>
          <w:szCs w:val="28"/>
        </w:rPr>
      </w:pPr>
    </w:p>
    <w:p w14:paraId="04AEAF91" w14:textId="77777777" w:rsidR="00EC5D61" w:rsidRPr="00314FF4" w:rsidRDefault="00EC5D61" w:rsidP="00AC11AA">
      <w:pPr>
        <w:jc w:val="center"/>
        <w:rPr>
          <w:b/>
          <w:bCs/>
          <w:sz w:val="28"/>
          <w:szCs w:val="28"/>
        </w:rPr>
      </w:pPr>
    </w:p>
    <w:tbl>
      <w:tblPr>
        <w:tblStyle w:val="TableGrid"/>
        <w:tblpPr w:leftFromText="180" w:rightFromText="180" w:horzAnchor="margin" w:tblpY="543"/>
        <w:tblW w:w="15417" w:type="dxa"/>
        <w:tblLook w:val="04A0" w:firstRow="1" w:lastRow="0" w:firstColumn="1" w:lastColumn="0" w:noHBand="0" w:noVBand="1"/>
      </w:tblPr>
      <w:tblGrid>
        <w:gridCol w:w="11590"/>
        <w:gridCol w:w="1843"/>
        <w:gridCol w:w="1984"/>
      </w:tblGrid>
      <w:tr w:rsidR="00EC5D61" w14:paraId="6E0F8EBB" w14:textId="43AC360D" w:rsidTr="00EC5D61">
        <w:trPr>
          <w:trHeight w:val="760"/>
        </w:trPr>
        <w:tc>
          <w:tcPr>
            <w:tcW w:w="11590" w:type="dxa"/>
          </w:tcPr>
          <w:p w14:paraId="65921AE0" w14:textId="6EA0431C" w:rsidR="00EC5D61" w:rsidRPr="00AC11AA" w:rsidRDefault="00EC5D61" w:rsidP="00EC5D61">
            <w:pPr>
              <w:rPr>
                <w:b/>
                <w:bCs/>
                <w:sz w:val="28"/>
                <w:szCs w:val="28"/>
              </w:rPr>
            </w:pPr>
            <w:r>
              <w:rPr>
                <w:b/>
                <w:bCs/>
                <w:sz w:val="28"/>
                <w:szCs w:val="28"/>
              </w:rPr>
              <w:lastRenderedPageBreak/>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843" w:type="dxa"/>
          </w:tcPr>
          <w:p w14:paraId="311DE23C" w14:textId="16FC29D0" w:rsidR="00EC5D61" w:rsidRPr="00AC11AA" w:rsidRDefault="00EC5D61" w:rsidP="00EC5D61">
            <w:pPr>
              <w:rPr>
                <w:b/>
                <w:bCs/>
                <w:sz w:val="28"/>
                <w:szCs w:val="28"/>
              </w:rPr>
            </w:pPr>
            <w:r>
              <w:rPr>
                <w:b/>
                <w:bCs/>
                <w:sz w:val="28"/>
                <w:szCs w:val="28"/>
              </w:rPr>
              <w:t xml:space="preserve">Timescale </w:t>
            </w:r>
          </w:p>
        </w:tc>
        <w:tc>
          <w:tcPr>
            <w:tcW w:w="1984" w:type="dxa"/>
          </w:tcPr>
          <w:p w14:paraId="627CEFFC" w14:textId="20D3E5F4" w:rsidR="00EC5D61" w:rsidRPr="00AC11AA" w:rsidRDefault="00B81B4D" w:rsidP="00EC5D61">
            <w:pPr>
              <w:jc w:val="center"/>
              <w:rPr>
                <w:b/>
                <w:bCs/>
                <w:sz w:val="28"/>
                <w:szCs w:val="28"/>
              </w:rPr>
            </w:pPr>
            <w:r>
              <w:rPr>
                <w:b/>
                <w:bCs/>
                <w:sz w:val="28"/>
                <w:szCs w:val="28"/>
              </w:rPr>
              <w:t>Owner(s)</w:t>
            </w:r>
          </w:p>
        </w:tc>
      </w:tr>
      <w:tr w:rsidR="00EC5D61" w14:paraId="7C8947D6" w14:textId="3071D869" w:rsidTr="00EC5D61">
        <w:trPr>
          <w:trHeight w:val="4947"/>
        </w:trPr>
        <w:tc>
          <w:tcPr>
            <w:tcW w:w="11590" w:type="dxa"/>
          </w:tcPr>
          <w:p w14:paraId="1CC7D24B" w14:textId="17620E41" w:rsidR="00EC5D61" w:rsidRDefault="00EC5D61" w:rsidP="00EC5D61"/>
          <w:p w14:paraId="38DB4822" w14:textId="77777777" w:rsidR="00EC5D61" w:rsidRPr="00955C4A" w:rsidRDefault="00955C4A" w:rsidP="00EC5D61">
            <w:pPr>
              <w:rPr>
                <w:b/>
              </w:rPr>
            </w:pPr>
            <w:r w:rsidRPr="00955C4A">
              <w:rPr>
                <w:b/>
              </w:rPr>
              <w:t>Context/Current Position</w:t>
            </w:r>
          </w:p>
          <w:p w14:paraId="7721EF7C" w14:textId="77777777" w:rsidR="001306A2" w:rsidRDefault="00955C4A" w:rsidP="00EC5D61">
            <w:r>
              <w:t>Within the Academy of Sport and Physical Activity there are a number of existing 'advisory groups'</w:t>
            </w:r>
            <w:r w:rsidR="001306A2">
              <w:t xml:space="preserve">. </w:t>
            </w:r>
          </w:p>
          <w:p w14:paraId="44F5A527" w14:textId="77777777" w:rsidR="001306A2" w:rsidRDefault="001306A2" w:rsidP="001306A2">
            <w:pPr>
              <w:pStyle w:val="ListParagraph"/>
              <w:numPr>
                <w:ilvl w:val="0"/>
                <w:numId w:val="9"/>
              </w:numPr>
            </w:pPr>
            <w:r>
              <w:t xml:space="preserve">The University Sport Board oversees the strategic direction of sport provision and influences curriculum content. </w:t>
            </w:r>
          </w:p>
          <w:p w14:paraId="4A663539" w14:textId="77777777" w:rsidR="001306A2" w:rsidRDefault="001306A2" w:rsidP="00EC5D61">
            <w:pPr>
              <w:pStyle w:val="ListParagraph"/>
              <w:numPr>
                <w:ilvl w:val="0"/>
                <w:numId w:val="9"/>
              </w:numPr>
            </w:pPr>
            <w:r>
              <w:t>The Academy Head of Department convenes a small group of senior industry representatives to provide advice and guidance in terms of industry developments.</w:t>
            </w:r>
          </w:p>
          <w:p w14:paraId="46BD5E98" w14:textId="4E14AD7D" w:rsidR="001306A2" w:rsidRDefault="001306A2" w:rsidP="00EC5D61">
            <w:pPr>
              <w:pStyle w:val="ListParagraph"/>
              <w:numPr>
                <w:ilvl w:val="0"/>
                <w:numId w:val="9"/>
              </w:numPr>
            </w:pPr>
            <w:r>
              <w:t>The majority of Undergraduate courses have a semi-formal 'critical friends' group who advise on curriculum content and its relevance to student employment.</w:t>
            </w:r>
          </w:p>
          <w:p w14:paraId="0A506FD4" w14:textId="77777777" w:rsidR="001306A2" w:rsidRDefault="001306A2" w:rsidP="001306A2">
            <w:pPr>
              <w:pStyle w:val="ListParagraph"/>
            </w:pPr>
          </w:p>
          <w:p w14:paraId="1E3E3B53" w14:textId="4E22998D" w:rsidR="001306A2" w:rsidRDefault="001306A2" w:rsidP="00EC5D61">
            <w:r>
              <w:t>It has been now been agreed that the Academy will establish one Employer Advisory Board (EAB) that will focus specifically on HSE. Individual course will still have the option to utilise relevant 'critical friends'</w:t>
            </w:r>
            <w:r w:rsidR="00BA700B">
              <w:t xml:space="preserve"> for specific support and guidance in their area, however, </w:t>
            </w:r>
            <w:r w:rsidR="00962A38">
              <w:t>it will be required to filter relevant information in to the EAB.</w:t>
            </w:r>
          </w:p>
          <w:p w14:paraId="2069A75E" w14:textId="77777777" w:rsidR="00962A38" w:rsidRDefault="00962A38" w:rsidP="00EC5D61"/>
          <w:p w14:paraId="10467F44" w14:textId="6FAEFAF8" w:rsidR="00962A38" w:rsidRDefault="00962A38" w:rsidP="00EC5D61">
            <w:r>
              <w:t>It is important to also be aware that the Academy is currently undergoing a 'Portfolio Review' of all Undergraduate provision.</w:t>
            </w:r>
          </w:p>
          <w:p w14:paraId="26DEFF98" w14:textId="045BC917" w:rsidR="00962A38" w:rsidRDefault="00962A38" w:rsidP="00EC5D61">
            <w:r>
              <w:t>The timescale for this is that decisions with regard to new enhanced course content (and course titles) need to be made prior to Christmas and final documentation completed by Feb 2020. This provides the opportunity to fully embed HSE within each course</w:t>
            </w:r>
            <w:r w:rsidR="00045328">
              <w:t xml:space="preserve"> and to fully establish the EAB and its consultative role.</w:t>
            </w:r>
          </w:p>
          <w:p w14:paraId="503E3B9D" w14:textId="77777777" w:rsidR="00045328" w:rsidRDefault="00045328" w:rsidP="00EC5D61"/>
          <w:p w14:paraId="57CB169F" w14:textId="77777777" w:rsidR="00045328" w:rsidRPr="00045328" w:rsidRDefault="00045328" w:rsidP="00EC5D61">
            <w:pPr>
              <w:rPr>
                <w:b/>
              </w:rPr>
            </w:pPr>
            <w:r w:rsidRPr="00045328">
              <w:rPr>
                <w:b/>
              </w:rPr>
              <w:t xml:space="preserve">Proposed Impact </w:t>
            </w:r>
          </w:p>
          <w:p w14:paraId="47E4FD21" w14:textId="2CC9FD34" w:rsidR="00045328" w:rsidRDefault="00045328" w:rsidP="00045328">
            <w:pPr>
              <w:pStyle w:val="ListParagraph"/>
              <w:numPr>
                <w:ilvl w:val="0"/>
                <w:numId w:val="10"/>
              </w:numPr>
            </w:pPr>
            <w:r>
              <w:t>It is intended that the EAB for the Academy of Sport and Physical Activity with consider both teaching and research activities</w:t>
            </w:r>
          </w:p>
          <w:p w14:paraId="5C037A3F" w14:textId="77777777" w:rsidR="00045328" w:rsidRDefault="00045328" w:rsidP="00045328">
            <w:pPr>
              <w:pStyle w:val="ListParagraph"/>
              <w:numPr>
                <w:ilvl w:val="0"/>
                <w:numId w:val="10"/>
              </w:numPr>
            </w:pPr>
            <w:r>
              <w:t>There will be a strong focus on developing a better understanding of skills development to meet the needs of employers and industry projects</w:t>
            </w:r>
          </w:p>
          <w:p w14:paraId="1A435821" w14:textId="770C42A1" w:rsidR="00045328" w:rsidRDefault="00045328" w:rsidP="00045328">
            <w:pPr>
              <w:pStyle w:val="ListParagraph"/>
              <w:numPr>
                <w:ilvl w:val="0"/>
                <w:numId w:val="10"/>
              </w:numPr>
            </w:pPr>
            <w:r>
              <w:t>The convening of the EAB will provide the opportunity for interaction between Board members and our students (with the intention of showcasing our student projects/modules and work experience placements)</w:t>
            </w:r>
          </w:p>
          <w:p w14:paraId="2C650E54" w14:textId="5CB45799" w:rsidR="00045328" w:rsidRDefault="00045328" w:rsidP="00045328">
            <w:pPr>
              <w:pStyle w:val="ListParagraph"/>
              <w:numPr>
                <w:ilvl w:val="0"/>
                <w:numId w:val="10"/>
              </w:numPr>
            </w:pPr>
            <w:r>
              <w:t>There will an emphasis on how our degree programmes prepare students for the world of work</w:t>
            </w:r>
          </w:p>
          <w:p w14:paraId="0D918052" w14:textId="77777777" w:rsidR="00045328" w:rsidRDefault="00211EA7" w:rsidP="00045328">
            <w:pPr>
              <w:pStyle w:val="ListParagraph"/>
              <w:numPr>
                <w:ilvl w:val="0"/>
                <w:numId w:val="10"/>
              </w:numPr>
            </w:pPr>
            <w:r>
              <w:t>A significant benefit will be the opportunity to become more well informed of the skills and attributes employers seek</w:t>
            </w:r>
          </w:p>
          <w:p w14:paraId="16F58728" w14:textId="3157B3C7" w:rsidR="00211EA7" w:rsidRDefault="00211EA7" w:rsidP="00045328">
            <w:pPr>
              <w:pStyle w:val="ListParagraph"/>
              <w:numPr>
                <w:ilvl w:val="0"/>
                <w:numId w:val="10"/>
              </w:numPr>
            </w:pPr>
            <w:r>
              <w:t>It is also anticipated that we will gain advice and guidance on how to build commercial awareness and career focus from exposure to industry requirements.</w:t>
            </w:r>
          </w:p>
          <w:p w14:paraId="0C989BAF" w14:textId="4F307CF5" w:rsidR="00211EA7" w:rsidRDefault="00211EA7" w:rsidP="00045328">
            <w:pPr>
              <w:pStyle w:val="ListParagraph"/>
              <w:numPr>
                <w:ilvl w:val="0"/>
                <w:numId w:val="10"/>
              </w:numPr>
            </w:pPr>
            <w:r>
              <w:t>It is intended to seek support from the EAB to ensure all students have access to a</w:t>
            </w:r>
            <w:r w:rsidR="006F4E85">
              <w:t>ll of the opportunities created</w:t>
            </w:r>
          </w:p>
          <w:p w14:paraId="1236A157" w14:textId="77777777" w:rsidR="006F4E85" w:rsidRDefault="006F4E85" w:rsidP="006F4E85"/>
          <w:p w14:paraId="710E2B95" w14:textId="77777777" w:rsidR="00BD3C84" w:rsidRDefault="00BD3C84" w:rsidP="006F4E85">
            <w:pPr>
              <w:rPr>
                <w:b/>
              </w:rPr>
            </w:pPr>
          </w:p>
          <w:p w14:paraId="47AAE9E4" w14:textId="77777777" w:rsidR="00BD3C84" w:rsidRDefault="00BD3C84" w:rsidP="006F4E85">
            <w:pPr>
              <w:rPr>
                <w:b/>
              </w:rPr>
            </w:pPr>
          </w:p>
          <w:p w14:paraId="02DBA5ED" w14:textId="77777777" w:rsidR="00BD3C84" w:rsidRDefault="00BD3C84" w:rsidP="006F4E85">
            <w:pPr>
              <w:rPr>
                <w:b/>
              </w:rPr>
            </w:pPr>
          </w:p>
          <w:p w14:paraId="3F791D42" w14:textId="77777777" w:rsidR="00BD3C84" w:rsidRDefault="00BD3C84" w:rsidP="006F4E85">
            <w:pPr>
              <w:rPr>
                <w:b/>
              </w:rPr>
            </w:pPr>
          </w:p>
          <w:p w14:paraId="2464549B" w14:textId="77777777" w:rsidR="00BD3C84" w:rsidRDefault="00BD3C84" w:rsidP="006F4E85">
            <w:pPr>
              <w:rPr>
                <w:b/>
              </w:rPr>
            </w:pPr>
          </w:p>
          <w:p w14:paraId="47ACE29B" w14:textId="77777777" w:rsidR="006F4E85" w:rsidRPr="006F4E85" w:rsidRDefault="006F4E85" w:rsidP="006F4E85">
            <w:pPr>
              <w:rPr>
                <w:b/>
              </w:rPr>
            </w:pPr>
            <w:r w:rsidRPr="006F4E85">
              <w:rPr>
                <w:b/>
              </w:rPr>
              <w:t>Membership</w:t>
            </w:r>
          </w:p>
          <w:p w14:paraId="4E7E3A83" w14:textId="26F9A1C1" w:rsidR="006F4E85" w:rsidRDefault="006F4E85" w:rsidP="006F4E85">
            <w:r>
              <w:t>The intended membership of the EAB for Sport and Physical Activity has been discussed and agree</w:t>
            </w:r>
            <w:r w:rsidR="00BD3C84">
              <w:t>d by the Academy Employability G</w:t>
            </w:r>
            <w:r>
              <w:t>roup.</w:t>
            </w:r>
          </w:p>
          <w:p w14:paraId="643383CC" w14:textId="21D60827" w:rsidR="006F4E85" w:rsidRDefault="006F4E85" w:rsidP="006F4E85">
            <w:r>
              <w:t>It has been determined that the most important factor is to initially identify and recruit dependable members so that the EAB can fully establish itself</w:t>
            </w:r>
            <w:r w:rsidR="00BD3C84">
              <w:t>. We intend to recruit members who have and appropriate level of subject knowledge to comment on both curriculum and research interest.</w:t>
            </w:r>
          </w:p>
          <w:p w14:paraId="2B03876D" w14:textId="55C2F18E" w:rsidR="00BD3C84" w:rsidRDefault="00BD3C84" w:rsidP="006F4E85">
            <w:r>
              <w:t>Each undergraduate course will identify one appropriate Board member - taking into consideration background, experience and the ability and desire to fully engage (and commit to attending) the meetings.</w:t>
            </w:r>
          </w:p>
          <w:p w14:paraId="32B9A848" w14:textId="5DF1B730" w:rsidR="00BD3C84" w:rsidRDefault="00BD3C84" w:rsidP="006F4E85">
            <w:r>
              <w:t>A number of other Board members will be selected from the main sport bodies, Sport England, Sports Coach UK, YST etc. and relevant local/regional employers, for example Sheffield United/Wednesday, Yorkshire Sport Foundation.</w:t>
            </w:r>
          </w:p>
          <w:p w14:paraId="1D0D8B13" w14:textId="44F74DE6" w:rsidR="00BD3C84" w:rsidRPr="00D332DB" w:rsidRDefault="00BD3C84" w:rsidP="006F4E85">
            <w:r w:rsidRPr="00D332DB">
              <w:t>The intention is that the EAB will</w:t>
            </w:r>
            <w:r w:rsidR="00D332DB" w:rsidRPr="00D332DB">
              <w:t xml:space="preserve"> consist of approximately 15 external representatives alongside alumni and current students.</w:t>
            </w:r>
          </w:p>
          <w:p w14:paraId="5E744752" w14:textId="77777777" w:rsidR="00D332DB" w:rsidRPr="00D332DB" w:rsidRDefault="00D332DB" w:rsidP="006F4E85">
            <w:pPr>
              <w:rPr>
                <w:b/>
              </w:rPr>
            </w:pPr>
          </w:p>
          <w:p w14:paraId="2DE0FBAB" w14:textId="52EC4958" w:rsidR="00D332DB" w:rsidRPr="00D332DB" w:rsidRDefault="00D332DB" w:rsidP="006F4E85">
            <w:pPr>
              <w:rPr>
                <w:b/>
              </w:rPr>
            </w:pPr>
            <w:r w:rsidRPr="00D332DB">
              <w:rPr>
                <w:b/>
              </w:rPr>
              <w:t>Initial Aims and Objectives</w:t>
            </w:r>
          </w:p>
          <w:p w14:paraId="4DC695DA" w14:textId="77777777" w:rsidR="00D332DB" w:rsidRDefault="00D332DB" w:rsidP="00D332DB">
            <w:pPr>
              <w:pStyle w:val="ListParagraph"/>
              <w:numPr>
                <w:ilvl w:val="0"/>
                <w:numId w:val="11"/>
              </w:numPr>
            </w:pPr>
            <w:r>
              <w:t>To support the development of student employability and highly skilled employment</w:t>
            </w:r>
          </w:p>
          <w:p w14:paraId="65650950" w14:textId="3031C983" w:rsidR="00D332DB" w:rsidRDefault="00D332DB" w:rsidP="00D332DB">
            <w:pPr>
              <w:pStyle w:val="ListParagraph"/>
              <w:numPr>
                <w:ilvl w:val="0"/>
                <w:numId w:val="11"/>
              </w:numPr>
            </w:pPr>
            <w:r>
              <w:t>To increase understanding of the external environment (and what employers are seeking in terms of professionalism</w:t>
            </w:r>
          </w:p>
          <w:p w14:paraId="010C70EC" w14:textId="77777777" w:rsidR="00D332DB" w:rsidRDefault="00D332DB" w:rsidP="00D332DB">
            <w:pPr>
              <w:pStyle w:val="ListParagraph"/>
              <w:numPr>
                <w:ilvl w:val="0"/>
                <w:numId w:val="11"/>
              </w:numPr>
            </w:pPr>
            <w:r>
              <w:t>To explore employer input into new work experience/placement opportunities</w:t>
            </w:r>
          </w:p>
          <w:p w14:paraId="3098F9E0" w14:textId="3D9F1156" w:rsidR="00D332DB" w:rsidRDefault="00D332DB" w:rsidP="00D332DB">
            <w:pPr>
              <w:pStyle w:val="ListParagraph"/>
              <w:numPr>
                <w:ilvl w:val="0"/>
                <w:numId w:val="11"/>
              </w:numPr>
            </w:pPr>
            <w:r>
              <w:t>To explore areas for collaboration in terms of research</w:t>
            </w:r>
          </w:p>
          <w:p w14:paraId="1A68D28E" w14:textId="77777777" w:rsidR="00D332DB" w:rsidRDefault="00D332DB" w:rsidP="00D332DB"/>
          <w:p w14:paraId="5FB843CC" w14:textId="77777777" w:rsidR="00D332DB" w:rsidRPr="00D332DB" w:rsidRDefault="00D332DB" w:rsidP="00D332DB">
            <w:pPr>
              <w:rPr>
                <w:b/>
              </w:rPr>
            </w:pPr>
            <w:r w:rsidRPr="00D332DB">
              <w:rPr>
                <w:b/>
              </w:rPr>
              <w:t>Communication</w:t>
            </w:r>
          </w:p>
          <w:p w14:paraId="3B0DC259" w14:textId="6D437ED1" w:rsidR="00D332DB" w:rsidRDefault="00D332DB" w:rsidP="00D332DB">
            <w:r>
              <w:t>The materials provided by the HSE project will be fully utilised to ensure potential members of the EAB have full information on the expectations and requirements for the Board. The benefits to the Employers will be outlined in terms of, access to graduates, the ability to influence the curriculum, understanding of student capabilities, access to research etc.</w:t>
            </w:r>
          </w:p>
          <w:p w14:paraId="51650FE3" w14:textId="77777777" w:rsidR="00D332DB" w:rsidRDefault="00D332DB" w:rsidP="00D332DB"/>
          <w:p w14:paraId="24653BAF" w14:textId="77777777" w:rsidR="00D332DB" w:rsidRPr="001B5A86" w:rsidRDefault="00D332DB" w:rsidP="00D332DB">
            <w:pPr>
              <w:rPr>
                <w:b/>
              </w:rPr>
            </w:pPr>
            <w:r w:rsidRPr="001B5A86">
              <w:rPr>
                <w:b/>
              </w:rPr>
              <w:t>Timescales</w:t>
            </w:r>
          </w:p>
          <w:p w14:paraId="5AAF6FD4" w14:textId="77777777" w:rsidR="00D332DB" w:rsidRDefault="00D332DB" w:rsidP="00D332DB"/>
          <w:tbl>
            <w:tblPr>
              <w:tblStyle w:val="TableGrid"/>
              <w:tblW w:w="0" w:type="auto"/>
              <w:tblLook w:val="04A0" w:firstRow="1" w:lastRow="0" w:firstColumn="1" w:lastColumn="0" w:noHBand="0" w:noVBand="1"/>
            </w:tblPr>
            <w:tblGrid>
              <w:gridCol w:w="3905"/>
              <w:gridCol w:w="3650"/>
              <w:gridCol w:w="3809"/>
            </w:tblGrid>
            <w:tr w:rsidR="001B5A86" w14:paraId="26FF713F" w14:textId="77777777" w:rsidTr="001B5A86">
              <w:tc>
                <w:tcPr>
                  <w:tcW w:w="3905" w:type="dxa"/>
                </w:tcPr>
                <w:p w14:paraId="1B2D22C0" w14:textId="13CE7CE0" w:rsidR="001B5A86" w:rsidRPr="001B5A86" w:rsidRDefault="001B5A86" w:rsidP="00B331F0">
                  <w:pPr>
                    <w:framePr w:hSpace="180" w:wrap="around" w:hAnchor="margin" w:y="543"/>
                    <w:rPr>
                      <w:b/>
                    </w:rPr>
                  </w:pPr>
                  <w:r w:rsidRPr="001B5A86">
                    <w:rPr>
                      <w:b/>
                    </w:rPr>
                    <w:t>Activity</w:t>
                  </w:r>
                </w:p>
              </w:tc>
              <w:tc>
                <w:tcPr>
                  <w:tcW w:w="3650" w:type="dxa"/>
                </w:tcPr>
                <w:p w14:paraId="7B5D5E11" w14:textId="466F6815" w:rsidR="001B5A86" w:rsidRPr="001B5A86" w:rsidRDefault="001B5A86" w:rsidP="00B331F0">
                  <w:pPr>
                    <w:framePr w:hSpace="180" w:wrap="around" w:hAnchor="margin" w:y="543"/>
                    <w:rPr>
                      <w:b/>
                    </w:rPr>
                  </w:pPr>
                  <w:r>
                    <w:rPr>
                      <w:b/>
                    </w:rPr>
                    <w:t>Date</w:t>
                  </w:r>
                </w:p>
              </w:tc>
              <w:tc>
                <w:tcPr>
                  <w:tcW w:w="3809" w:type="dxa"/>
                </w:tcPr>
                <w:p w14:paraId="2D9ACEE2" w14:textId="2ED898EC" w:rsidR="001B5A86" w:rsidRPr="001B5A86" w:rsidRDefault="001B5A86" w:rsidP="00B331F0">
                  <w:pPr>
                    <w:framePr w:hSpace="180" w:wrap="around" w:hAnchor="margin" w:y="543"/>
                    <w:rPr>
                      <w:b/>
                    </w:rPr>
                  </w:pPr>
                  <w:r>
                    <w:rPr>
                      <w:b/>
                    </w:rPr>
                    <w:t>Responsibility</w:t>
                  </w:r>
                </w:p>
              </w:tc>
            </w:tr>
            <w:tr w:rsidR="001B5A86" w14:paraId="1A864BA6" w14:textId="77777777" w:rsidTr="001B5A86">
              <w:tc>
                <w:tcPr>
                  <w:tcW w:w="3905" w:type="dxa"/>
                </w:tcPr>
                <w:p w14:paraId="30A839C1" w14:textId="7A6E7DC1" w:rsidR="001B5A86" w:rsidRDefault="001B5A86" w:rsidP="00B331F0">
                  <w:pPr>
                    <w:framePr w:hSpace="180" w:wrap="around" w:hAnchor="margin" w:y="543"/>
                  </w:pPr>
                  <w:r>
                    <w:t>Identification of EAB Members (Course Level and Main Sport Bodies)</w:t>
                  </w:r>
                </w:p>
              </w:tc>
              <w:tc>
                <w:tcPr>
                  <w:tcW w:w="3650" w:type="dxa"/>
                </w:tcPr>
                <w:p w14:paraId="2C8E55C8" w14:textId="73255659" w:rsidR="001B5A86" w:rsidRDefault="001B5A86" w:rsidP="00B331F0">
                  <w:pPr>
                    <w:framePr w:hSpace="180" w:wrap="around" w:hAnchor="margin" w:y="543"/>
                  </w:pPr>
                  <w:r>
                    <w:t>By Oct 18</w:t>
                  </w:r>
                  <w:r w:rsidRPr="001B5A86">
                    <w:rPr>
                      <w:vertAlign w:val="superscript"/>
                    </w:rPr>
                    <w:t>th</w:t>
                  </w:r>
                  <w:r>
                    <w:t xml:space="preserve"> 2019</w:t>
                  </w:r>
                </w:p>
              </w:tc>
              <w:tc>
                <w:tcPr>
                  <w:tcW w:w="3809" w:type="dxa"/>
                </w:tcPr>
                <w:p w14:paraId="40BC7FF9" w14:textId="64136446" w:rsidR="001B5A86" w:rsidRDefault="001B5A86" w:rsidP="00B331F0">
                  <w:pPr>
                    <w:framePr w:hSpace="180" w:wrap="around" w:hAnchor="margin" w:y="543"/>
                  </w:pPr>
                  <w:r>
                    <w:t>Course Employability Reps and Employability Lead</w:t>
                  </w:r>
                </w:p>
              </w:tc>
            </w:tr>
            <w:tr w:rsidR="001B5A86" w14:paraId="444539A0" w14:textId="77777777" w:rsidTr="001B5A86">
              <w:tc>
                <w:tcPr>
                  <w:tcW w:w="3905" w:type="dxa"/>
                </w:tcPr>
                <w:p w14:paraId="2D10F121" w14:textId="7BDB44D4" w:rsidR="001B5A86" w:rsidRDefault="001B5A86" w:rsidP="00B331F0">
                  <w:pPr>
                    <w:framePr w:hSpace="180" w:wrap="around" w:hAnchor="margin" w:y="543"/>
                  </w:pPr>
                  <w:r>
                    <w:t>Invitations to take up Membership distributed</w:t>
                  </w:r>
                </w:p>
              </w:tc>
              <w:tc>
                <w:tcPr>
                  <w:tcW w:w="3650" w:type="dxa"/>
                </w:tcPr>
                <w:p w14:paraId="4D062738" w14:textId="7AF63678" w:rsidR="001B5A86" w:rsidRDefault="001B5A86" w:rsidP="00B331F0">
                  <w:pPr>
                    <w:framePr w:hSpace="180" w:wrap="around" w:hAnchor="margin" w:y="543"/>
                  </w:pPr>
                  <w:r>
                    <w:t>Oct  25</w:t>
                  </w:r>
                  <w:r w:rsidRPr="001B5A86">
                    <w:rPr>
                      <w:vertAlign w:val="superscript"/>
                    </w:rPr>
                    <w:t>th</w:t>
                  </w:r>
                  <w:r>
                    <w:t xml:space="preserve"> 2019</w:t>
                  </w:r>
                </w:p>
              </w:tc>
              <w:tc>
                <w:tcPr>
                  <w:tcW w:w="3809" w:type="dxa"/>
                </w:tcPr>
                <w:p w14:paraId="7DFF3FF3" w14:textId="61D72573" w:rsidR="001B5A86" w:rsidRDefault="001B5A86" w:rsidP="00B331F0">
                  <w:pPr>
                    <w:framePr w:hSpace="180" w:wrap="around" w:hAnchor="margin" w:y="543"/>
                  </w:pPr>
                  <w:r>
                    <w:t>Employability Lead</w:t>
                  </w:r>
                </w:p>
              </w:tc>
            </w:tr>
            <w:tr w:rsidR="001B5A86" w14:paraId="0671D146" w14:textId="77777777" w:rsidTr="001B5A86">
              <w:tc>
                <w:tcPr>
                  <w:tcW w:w="3905" w:type="dxa"/>
                </w:tcPr>
                <w:p w14:paraId="2EC07BA1" w14:textId="7A11B12E" w:rsidR="001B5A86" w:rsidRDefault="001B5A86" w:rsidP="00B331F0">
                  <w:pPr>
                    <w:framePr w:hSpace="180" w:wrap="around" w:hAnchor="margin" w:y="543"/>
                  </w:pPr>
                  <w:r>
                    <w:t>Date of First meeting set</w:t>
                  </w:r>
                </w:p>
              </w:tc>
              <w:tc>
                <w:tcPr>
                  <w:tcW w:w="3650" w:type="dxa"/>
                </w:tcPr>
                <w:p w14:paraId="3603C8BB" w14:textId="29787CC5" w:rsidR="001B5A86" w:rsidRDefault="001B5A86" w:rsidP="00B331F0">
                  <w:pPr>
                    <w:framePr w:hSpace="180" w:wrap="around" w:hAnchor="margin" w:y="543"/>
                  </w:pPr>
                  <w:r>
                    <w:t>Mid Nov 2019</w:t>
                  </w:r>
                </w:p>
              </w:tc>
              <w:tc>
                <w:tcPr>
                  <w:tcW w:w="3809" w:type="dxa"/>
                </w:tcPr>
                <w:p w14:paraId="2953946D" w14:textId="13C7361D" w:rsidR="001B5A86" w:rsidRDefault="001B5A86" w:rsidP="00B331F0">
                  <w:pPr>
                    <w:framePr w:hSpace="180" w:wrap="around" w:hAnchor="margin" w:y="543"/>
                  </w:pPr>
                  <w:r>
                    <w:t>Employability Lead</w:t>
                  </w:r>
                </w:p>
              </w:tc>
            </w:tr>
            <w:tr w:rsidR="001B5A86" w14:paraId="01F7A055" w14:textId="77777777" w:rsidTr="001B5A86">
              <w:tc>
                <w:tcPr>
                  <w:tcW w:w="3905" w:type="dxa"/>
                </w:tcPr>
                <w:p w14:paraId="57761C55" w14:textId="0E5753A8" w:rsidR="001B5A86" w:rsidRDefault="001B5A86" w:rsidP="00B331F0">
                  <w:pPr>
                    <w:framePr w:hSpace="180" w:wrap="around" w:hAnchor="margin" w:y="543"/>
                  </w:pPr>
                  <w:r>
                    <w:t>Agenda development (linked to Portfolio Review)</w:t>
                  </w:r>
                </w:p>
              </w:tc>
              <w:tc>
                <w:tcPr>
                  <w:tcW w:w="3650" w:type="dxa"/>
                </w:tcPr>
                <w:p w14:paraId="748724F4" w14:textId="5DF71470" w:rsidR="001B5A86" w:rsidRDefault="001B5A86" w:rsidP="00B331F0">
                  <w:pPr>
                    <w:framePr w:hSpace="180" w:wrap="around" w:hAnchor="margin" w:y="543"/>
                  </w:pPr>
                  <w:r>
                    <w:t>Early Nov 2019</w:t>
                  </w:r>
                </w:p>
              </w:tc>
              <w:tc>
                <w:tcPr>
                  <w:tcW w:w="3809" w:type="dxa"/>
                </w:tcPr>
                <w:p w14:paraId="6929C1AB" w14:textId="1939EAF2" w:rsidR="001B5A86" w:rsidRDefault="001B5A86" w:rsidP="00B331F0">
                  <w:pPr>
                    <w:framePr w:hSpace="180" w:wrap="around" w:hAnchor="margin" w:y="543"/>
                  </w:pPr>
                  <w:r>
                    <w:t>Course Employability Reps and Employability Lead</w:t>
                  </w:r>
                </w:p>
              </w:tc>
            </w:tr>
          </w:tbl>
          <w:p w14:paraId="27C99F38" w14:textId="77777777" w:rsidR="00D332DB" w:rsidRDefault="00D332DB" w:rsidP="00D332DB"/>
          <w:p w14:paraId="252FA742" w14:textId="77777777" w:rsidR="00045328" w:rsidRDefault="00045328" w:rsidP="00EC5D61"/>
          <w:p w14:paraId="4F6B25BB" w14:textId="77777777" w:rsidR="00EC5D61" w:rsidRDefault="00EC5D61" w:rsidP="00EC5D61"/>
          <w:p w14:paraId="5C93478E" w14:textId="77777777" w:rsidR="00EC5D61" w:rsidRDefault="00EC5D61" w:rsidP="00EC5D61"/>
          <w:p w14:paraId="192CFD83" w14:textId="77777777" w:rsidR="00EC5D61" w:rsidRDefault="00EC5D61" w:rsidP="00EC5D61"/>
          <w:p w14:paraId="6E0645C8" w14:textId="77777777" w:rsidR="00EC5D61" w:rsidRDefault="00EC5D61" w:rsidP="00EC5D61"/>
          <w:p w14:paraId="01AFF688" w14:textId="77777777" w:rsidR="00EC5D61" w:rsidRDefault="00EC5D61" w:rsidP="00EC5D61"/>
          <w:p w14:paraId="56917009" w14:textId="77777777" w:rsidR="00EC5D61" w:rsidRDefault="00EC5D61" w:rsidP="00EC5D61"/>
          <w:p w14:paraId="2483DEB1" w14:textId="77777777" w:rsidR="00EC5D61" w:rsidRDefault="00EC5D61" w:rsidP="00EC5D61"/>
          <w:p w14:paraId="7202F979" w14:textId="77777777" w:rsidR="00EC5D61" w:rsidRDefault="00EC5D61" w:rsidP="00EC5D61"/>
          <w:p w14:paraId="77299A9A" w14:textId="77777777" w:rsidR="00EC5D61" w:rsidRDefault="00EC5D61" w:rsidP="00EC5D61"/>
          <w:p w14:paraId="121D0BB2" w14:textId="77777777" w:rsidR="00EC5D61" w:rsidRDefault="00EC5D61" w:rsidP="00EC5D61"/>
          <w:p w14:paraId="7F5667FA" w14:textId="77777777" w:rsidR="00EC5D61" w:rsidRDefault="00EC5D61" w:rsidP="00EC5D61"/>
          <w:p w14:paraId="30DFEA7E" w14:textId="77777777" w:rsidR="00EC5D61" w:rsidRDefault="00EC5D61" w:rsidP="00EC5D61"/>
          <w:p w14:paraId="1933A33E" w14:textId="77777777" w:rsidR="00EC5D61" w:rsidRDefault="00EC5D61" w:rsidP="00EC5D61"/>
          <w:p w14:paraId="6D0A2F3A" w14:textId="77777777" w:rsidR="00EC5D61" w:rsidRDefault="00EC5D61" w:rsidP="00EC5D61"/>
          <w:p w14:paraId="3AC2BCA1" w14:textId="77777777" w:rsidR="00EC5D61" w:rsidRDefault="00EC5D61" w:rsidP="00EC5D61"/>
          <w:p w14:paraId="5BCB505E" w14:textId="77777777" w:rsidR="00EC5D61" w:rsidRDefault="00EC5D61" w:rsidP="00EC5D61"/>
          <w:p w14:paraId="21D704DC" w14:textId="77777777" w:rsidR="00EC5D61" w:rsidRDefault="00EC5D61" w:rsidP="00EC5D61"/>
          <w:p w14:paraId="50E2362D" w14:textId="77777777" w:rsidR="00EC5D61" w:rsidRDefault="00EC5D61" w:rsidP="00EC5D61"/>
          <w:p w14:paraId="1145366A" w14:textId="77777777" w:rsidR="00EC5D61" w:rsidRDefault="00EC5D61" w:rsidP="00EC5D61"/>
          <w:p w14:paraId="274540B9" w14:textId="77777777" w:rsidR="00EC5D61" w:rsidRDefault="00EC5D61" w:rsidP="00EC5D61"/>
          <w:p w14:paraId="26D0C63C" w14:textId="77777777" w:rsidR="00EC5D61" w:rsidRDefault="00EC5D61" w:rsidP="00EC5D61"/>
          <w:p w14:paraId="3251BB26" w14:textId="77777777" w:rsidR="00EC5D61" w:rsidRDefault="00EC5D61" w:rsidP="00EC5D61"/>
          <w:p w14:paraId="048561FF" w14:textId="77777777" w:rsidR="00EC5D61" w:rsidRDefault="00EC5D61" w:rsidP="00EC5D61"/>
          <w:p w14:paraId="0C0D282A" w14:textId="77777777" w:rsidR="00EC5D61" w:rsidRDefault="00EC5D61" w:rsidP="00EC5D61"/>
          <w:p w14:paraId="6FCA9365" w14:textId="77777777" w:rsidR="00EC5D61" w:rsidRDefault="00EC5D61" w:rsidP="00EC5D61"/>
          <w:p w14:paraId="4985761D" w14:textId="77777777" w:rsidR="00EC5D61" w:rsidRDefault="00EC5D61" w:rsidP="00EC5D61"/>
          <w:p w14:paraId="20110A15" w14:textId="77777777" w:rsidR="00EC5D61" w:rsidRDefault="00EC5D61" w:rsidP="00EC5D61"/>
          <w:p w14:paraId="48BC8F69" w14:textId="77777777" w:rsidR="00EC5D61" w:rsidRDefault="00EC5D61" w:rsidP="00EC5D61"/>
          <w:p w14:paraId="04D68970" w14:textId="77777777" w:rsidR="00EC5D61" w:rsidRDefault="00EC5D61" w:rsidP="00EC5D61"/>
          <w:p w14:paraId="35633C72" w14:textId="77777777" w:rsidR="00EC5D61" w:rsidRDefault="00EC5D61" w:rsidP="00EC5D61"/>
          <w:p w14:paraId="3B12A214" w14:textId="77777777" w:rsidR="00EC5D61" w:rsidRDefault="00EC5D61" w:rsidP="00EC5D61"/>
          <w:p w14:paraId="54E0A9BD" w14:textId="77777777" w:rsidR="00EC5D61" w:rsidRDefault="00EC5D61" w:rsidP="00EC5D61"/>
          <w:p w14:paraId="49DC94A5" w14:textId="77777777" w:rsidR="00EC5D61" w:rsidRDefault="00EC5D61" w:rsidP="00EC5D61"/>
          <w:p w14:paraId="2E3F67BE" w14:textId="77777777" w:rsidR="00EC5D61" w:rsidRDefault="00EC5D61" w:rsidP="00EC5D61"/>
          <w:p w14:paraId="517BA9C8" w14:textId="77777777" w:rsidR="00EC5D61" w:rsidRDefault="00EC5D61" w:rsidP="00EC5D61"/>
          <w:p w14:paraId="102D3B9F" w14:textId="77777777" w:rsidR="00EC5D61" w:rsidRDefault="00EC5D61" w:rsidP="00EC5D61"/>
          <w:p w14:paraId="3254EDB2" w14:textId="77777777" w:rsidR="00EC5D61" w:rsidRDefault="00EC5D61" w:rsidP="00EC5D61"/>
          <w:p w14:paraId="7F2FA292" w14:textId="77777777" w:rsidR="00EC5D61" w:rsidRDefault="00EC5D61" w:rsidP="00EC5D61"/>
          <w:p w14:paraId="617CC43B" w14:textId="77777777" w:rsidR="00EC5D61" w:rsidRDefault="00EC5D61" w:rsidP="00EC5D61"/>
          <w:p w14:paraId="0A80FBC1" w14:textId="77777777" w:rsidR="00EC5D61" w:rsidRDefault="00EC5D61" w:rsidP="00EC5D61"/>
          <w:p w14:paraId="1146D94F" w14:textId="77777777" w:rsidR="00EC5D61" w:rsidRDefault="00EC5D61" w:rsidP="00EC5D61"/>
          <w:p w14:paraId="660B5608" w14:textId="77777777" w:rsidR="00EC5D61" w:rsidRDefault="00EC5D61" w:rsidP="00EC5D61"/>
          <w:p w14:paraId="5BF062CC" w14:textId="77777777" w:rsidR="00EC5D61" w:rsidRDefault="00EC5D61" w:rsidP="00EC5D61"/>
          <w:p w14:paraId="300B098C" w14:textId="77777777" w:rsidR="00EC5D61" w:rsidRDefault="00EC5D61" w:rsidP="00EC5D61"/>
          <w:p w14:paraId="327A06BE" w14:textId="77777777" w:rsidR="00EC5D61" w:rsidRDefault="00EC5D61" w:rsidP="00EC5D61"/>
          <w:p w14:paraId="0E617A6C" w14:textId="77777777" w:rsidR="00EC5D61" w:rsidRDefault="00EC5D61" w:rsidP="00EC5D61"/>
          <w:p w14:paraId="4CA23B14" w14:textId="77777777" w:rsidR="00EC5D61" w:rsidRDefault="00EC5D61" w:rsidP="00EC5D61"/>
          <w:p w14:paraId="06C150CD" w14:textId="77777777" w:rsidR="00EC5D61" w:rsidRDefault="00EC5D61" w:rsidP="00EC5D61"/>
          <w:p w14:paraId="4145767B" w14:textId="77777777" w:rsidR="00EC5D61" w:rsidRDefault="00EC5D61" w:rsidP="00EC5D61"/>
          <w:p w14:paraId="20DF1464" w14:textId="77777777" w:rsidR="00EC5D61" w:rsidRDefault="00EC5D61" w:rsidP="00EC5D61"/>
          <w:p w14:paraId="291E13A6" w14:textId="77777777" w:rsidR="00EC5D61" w:rsidRDefault="00EC5D61" w:rsidP="00EC5D61"/>
          <w:p w14:paraId="01E4A08C" w14:textId="77777777" w:rsidR="00EC5D61" w:rsidRDefault="00EC5D61" w:rsidP="00EC5D61"/>
          <w:p w14:paraId="3AEFDB26" w14:textId="77777777" w:rsidR="00EC5D61" w:rsidRDefault="00EC5D61" w:rsidP="00EC5D61"/>
          <w:p w14:paraId="1EB714CE" w14:textId="77777777" w:rsidR="00EC5D61" w:rsidRDefault="00EC5D61" w:rsidP="00EC5D61"/>
          <w:p w14:paraId="70A5DEB3" w14:textId="77777777" w:rsidR="00EC5D61" w:rsidRDefault="00EC5D61" w:rsidP="00EC5D61"/>
          <w:p w14:paraId="265D7E40" w14:textId="77777777" w:rsidR="00EC5D61" w:rsidRDefault="00EC5D61" w:rsidP="00EC5D61"/>
          <w:p w14:paraId="6BC13570" w14:textId="77777777" w:rsidR="00EC5D61" w:rsidRDefault="00EC5D61" w:rsidP="00EC5D61"/>
          <w:p w14:paraId="6E2C01DF" w14:textId="77777777" w:rsidR="00EC5D61" w:rsidRDefault="00EC5D61" w:rsidP="00EC5D61"/>
          <w:p w14:paraId="2950AF57" w14:textId="77777777" w:rsidR="00EC5D61" w:rsidRDefault="00EC5D61" w:rsidP="00EC5D61"/>
          <w:p w14:paraId="099E8787" w14:textId="77777777" w:rsidR="00EC5D61" w:rsidRDefault="00EC5D61" w:rsidP="00EC5D61"/>
        </w:tc>
        <w:tc>
          <w:tcPr>
            <w:tcW w:w="1843" w:type="dxa"/>
          </w:tcPr>
          <w:p w14:paraId="21C206DC" w14:textId="77777777" w:rsidR="00EC5D61" w:rsidRDefault="00EC5D61" w:rsidP="00EC5D61"/>
        </w:tc>
        <w:tc>
          <w:tcPr>
            <w:tcW w:w="1984" w:type="dxa"/>
          </w:tcPr>
          <w:p w14:paraId="2B8DDDF8" w14:textId="77777777" w:rsidR="00EC5D61" w:rsidRDefault="00EC5D61" w:rsidP="00EC5D61"/>
        </w:tc>
      </w:tr>
    </w:tbl>
    <w:p w14:paraId="29A3A191" w14:textId="2BCCC85A" w:rsidR="0094331C" w:rsidRDefault="0094331C"/>
    <w:p w14:paraId="6A2EE4AF" w14:textId="24798420" w:rsidR="00BE2B3D" w:rsidRDefault="00BE2B3D"/>
    <w:p w14:paraId="64CE9424" w14:textId="2A055539" w:rsidR="00BE2B3D" w:rsidRDefault="00BE2B3D">
      <w:r>
        <w:t xml:space="preserve">To be completed and submitted to Esther Kent </w:t>
      </w:r>
      <w:hyperlink r:id="rId17" w:history="1">
        <w:r w:rsidR="00C20296" w:rsidRPr="001A77D6">
          <w:rPr>
            <w:rStyle w:val="Hyperlink"/>
          </w:rPr>
          <w:t>E.L.Kent@shu.ac.uk</w:t>
        </w:r>
      </w:hyperlink>
      <w:r w:rsidR="00C20296">
        <w:t xml:space="preserve"> for each department by 20</w:t>
      </w:r>
      <w:r w:rsidR="00C20296" w:rsidRPr="00C20296">
        <w:rPr>
          <w:vertAlign w:val="superscript"/>
        </w:rPr>
        <w:t>th</w:t>
      </w:r>
      <w:r w:rsidR="00C20296">
        <w:t xml:space="preserve"> September 2019. </w:t>
      </w:r>
    </w:p>
    <w:sectPr w:rsidR="00BE2B3D" w:rsidSect="00AC11AA">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1723C" w14:textId="77777777" w:rsidR="002016D5" w:rsidRDefault="002016D5" w:rsidP="00AC11AA">
      <w:pPr>
        <w:spacing w:after="0" w:line="240" w:lineRule="auto"/>
      </w:pPr>
      <w:r>
        <w:separator/>
      </w:r>
    </w:p>
  </w:endnote>
  <w:endnote w:type="continuationSeparator" w:id="0">
    <w:p w14:paraId="1B3AE64B" w14:textId="77777777" w:rsidR="002016D5" w:rsidRDefault="002016D5" w:rsidP="00AC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6E0B" w14:textId="77777777" w:rsidR="002016D5" w:rsidRDefault="002016D5" w:rsidP="00AC11AA">
      <w:pPr>
        <w:spacing w:after="0" w:line="240" w:lineRule="auto"/>
      </w:pPr>
      <w:r>
        <w:separator/>
      </w:r>
    </w:p>
  </w:footnote>
  <w:footnote w:type="continuationSeparator" w:id="0">
    <w:p w14:paraId="5B492734" w14:textId="77777777" w:rsidR="002016D5" w:rsidRDefault="002016D5" w:rsidP="00AC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D77" w14:textId="2D4AA2FB" w:rsidR="00AC11AA" w:rsidRDefault="00AC11AA">
    <w:pPr>
      <w:pStyle w:val="Header"/>
    </w:pPr>
    <w:r w:rsidRPr="00AC11AA">
      <w:rPr>
        <w:noProof/>
        <w:lang w:eastAsia="en-GB"/>
      </w:rPr>
      <w:drawing>
        <wp:anchor distT="0" distB="0" distL="114300" distR="114300" simplePos="0" relativeHeight="251658240" behindDoc="1" locked="0" layoutInCell="1" allowOverlap="1" wp14:anchorId="235B32C1" wp14:editId="0DCA8678">
          <wp:simplePos x="0" y="0"/>
          <wp:positionH relativeFrom="column">
            <wp:posOffset>-163830</wp:posOffset>
          </wp:positionH>
          <wp:positionV relativeFrom="paragraph">
            <wp:posOffset>-297180</wp:posOffset>
          </wp:positionV>
          <wp:extent cx="935990" cy="720090"/>
          <wp:effectExtent l="0" t="0" r="0" b="3810"/>
          <wp:wrapTight wrapText="bothSides">
            <wp:wrapPolygon edited="0">
              <wp:start x="0" y="0"/>
              <wp:lineTo x="0" y="21143"/>
              <wp:lineTo x="21102" y="21143"/>
              <wp:lineTo x="21102" y="0"/>
              <wp:lineTo x="0" y="0"/>
            </wp:wrapPolygon>
          </wp:wrapTight>
          <wp:docPr id="4" name="Picture 4" descr="Related imag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7F4D3EE-2B77-42F0-8A74-FFB93DC67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7F4D3EE-2B77-42F0-8A74-FFB93DC670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D07"/>
    <w:multiLevelType w:val="hybridMultilevel"/>
    <w:tmpl w:val="1D90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834FA"/>
    <w:multiLevelType w:val="hybridMultilevel"/>
    <w:tmpl w:val="11DA435A"/>
    <w:lvl w:ilvl="0" w:tplc="1448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0F317E"/>
    <w:multiLevelType w:val="hybridMultilevel"/>
    <w:tmpl w:val="DA4AC260"/>
    <w:lvl w:ilvl="0" w:tplc="7EB0BB8E">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F5A18"/>
    <w:multiLevelType w:val="hybridMultilevel"/>
    <w:tmpl w:val="4406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8E3D56"/>
    <w:multiLevelType w:val="hybridMultilevel"/>
    <w:tmpl w:val="9EA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4251C9"/>
    <w:multiLevelType w:val="hybridMultilevel"/>
    <w:tmpl w:val="8EE2F022"/>
    <w:lvl w:ilvl="0" w:tplc="0BBA2BBE">
      <w:start w:val="1"/>
      <w:numFmt w:val="bullet"/>
      <w:lvlText w:val="•"/>
      <w:lvlJc w:val="left"/>
      <w:pPr>
        <w:tabs>
          <w:tab w:val="num" w:pos="720"/>
        </w:tabs>
        <w:ind w:left="720" w:hanging="360"/>
      </w:pPr>
      <w:rPr>
        <w:rFonts w:ascii="Arial" w:hAnsi="Arial" w:hint="default"/>
      </w:rPr>
    </w:lvl>
    <w:lvl w:ilvl="1" w:tplc="8B26D074" w:tentative="1">
      <w:start w:val="1"/>
      <w:numFmt w:val="bullet"/>
      <w:lvlText w:val="•"/>
      <w:lvlJc w:val="left"/>
      <w:pPr>
        <w:tabs>
          <w:tab w:val="num" w:pos="1440"/>
        </w:tabs>
        <w:ind w:left="1440" w:hanging="360"/>
      </w:pPr>
      <w:rPr>
        <w:rFonts w:ascii="Arial" w:hAnsi="Arial" w:hint="default"/>
      </w:rPr>
    </w:lvl>
    <w:lvl w:ilvl="2" w:tplc="7DB4F7E4" w:tentative="1">
      <w:start w:val="1"/>
      <w:numFmt w:val="bullet"/>
      <w:lvlText w:val="•"/>
      <w:lvlJc w:val="left"/>
      <w:pPr>
        <w:tabs>
          <w:tab w:val="num" w:pos="2160"/>
        </w:tabs>
        <w:ind w:left="2160" w:hanging="360"/>
      </w:pPr>
      <w:rPr>
        <w:rFonts w:ascii="Arial" w:hAnsi="Arial" w:hint="default"/>
      </w:rPr>
    </w:lvl>
    <w:lvl w:ilvl="3" w:tplc="7660BFCE" w:tentative="1">
      <w:start w:val="1"/>
      <w:numFmt w:val="bullet"/>
      <w:lvlText w:val="•"/>
      <w:lvlJc w:val="left"/>
      <w:pPr>
        <w:tabs>
          <w:tab w:val="num" w:pos="2880"/>
        </w:tabs>
        <w:ind w:left="2880" w:hanging="360"/>
      </w:pPr>
      <w:rPr>
        <w:rFonts w:ascii="Arial" w:hAnsi="Arial" w:hint="default"/>
      </w:rPr>
    </w:lvl>
    <w:lvl w:ilvl="4" w:tplc="D8003252" w:tentative="1">
      <w:start w:val="1"/>
      <w:numFmt w:val="bullet"/>
      <w:lvlText w:val="•"/>
      <w:lvlJc w:val="left"/>
      <w:pPr>
        <w:tabs>
          <w:tab w:val="num" w:pos="3600"/>
        </w:tabs>
        <w:ind w:left="3600" w:hanging="360"/>
      </w:pPr>
      <w:rPr>
        <w:rFonts w:ascii="Arial" w:hAnsi="Arial" w:hint="default"/>
      </w:rPr>
    </w:lvl>
    <w:lvl w:ilvl="5" w:tplc="CA800A7A" w:tentative="1">
      <w:start w:val="1"/>
      <w:numFmt w:val="bullet"/>
      <w:lvlText w:val="•"/>
      <w:lvlJc w:val="left"/>
      <w:pPr>
        <w:tabs>
          <w:tab w:val="num" w:pos="4320"/>
        </w:tabs>
        <w:ind w:left="4320" w:hanging="360"/>
      </w:pPr>
      <w:rPr>
        <w:rFonts w:ascii="Arial" w:hAnsi="Arial" w:hint="default"/>
      </w:rPr>
    </w:lvl>
    <w:lvl w:ilvl="6" w:tplc="6F8CE4A8" w:tentative="1">
      <w:start w:val="1"/>
      <w:numFmt w:val="bullet"/>
      <w:lvlText w:val="•"/>
      <w:lvlJc w:val="left"/>
      <w:pPr>
        <w:tabs>
          <w:tab w:val="num" w:pos="5040"/>
        </w:tabs>
        <w:ind w:left="5040" w:hanging="360"/>
      </w:pPr>
      <w:rPr>
        <w:rFonts w:ascii="Arial" w:hAnsi="Arial" w:hint="default"/>
      </w:rPr>
    </w:lvl>
    <w:lvl w:ilvl="7" w:tplc="AE94DF6E" w:tentative="1">
      <w:start w:val="1"/>
      <w:numFmt w:val="bullet"/>
      <w:lvlText w:val="•"/>
      <w:lvlJc w:val="left"/>
      <w:pPr>
        <w:tabs>
          <w:tab w:val="num" w:pos="5760"/>
        </w:tabs>
        <w:ind w:left="5760" w:hanging="360"/>
      </w:pPr>
      <w:rPr>
        <w:rFonts w:ascii="Arial" w:hAnsi="Arial" w:hint="default"/>
      </w:rPr>
    </w:lvl>
    <w:lvl w:ilvl="8" w:tplc="061005A2" w:tentative="1">
      <w:start w:val="1"/>
      <w:numFmt w:val="bullet"/>
      <w:lvlText w:val="•"/>
      <w:lvlJc w:val="left"/>
      <w:pPr>
        <w:tabs>
          <w:tab w:val="num" w:pos="6480"/>
        </w:tabs>
        <w:ind w:left="6480" w:hanging="360"/>
      </w:pPr>
      <w:rPr>
        <w:rFonts w:ascii="Arial" w:hAnsi="Arial" w:hint="default"/>
      </w:rPr>
    </w:lvl>
  </w:abstractNum>
  <w:abstractNum w:abstractNumId="6">
    <w:nsid w:val="566E1375"/>
    <w:multiLevelType w:val="hybridMultilevel"/>
    <w:tmpl w:val="3282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1C1743"/>
    <w:multiLevelType w:val="hybridMultilevel"/>
    <w:tmpl w:val="2DFCABA8"/>
    <w:lvl w:ilvl="0" w:tplc="FEEAF028">
      <w:start w:val="1"/>
      <w:numFmt w:val="bullet"/>
      <w:lvlText w:val="•"/>
      <w:lvlJc w:val="left"/>
      <w:pPr>
        <w:tabs>
          <w:tab w:val="num" w:pos="720"/>
        </w:tabs>
        <w:ind w:left="720" w:hanging="360"/>
      </w:pPr>
      <w:rPr>
        <w:rFonts w:ascii="Arial" w:hAnsi="Arial" w:hint="default"/>
      </w:rPr>
    </w:lvl>
    <w:lvl w:ilvl="1" w:tplc="BDD052A6" w:tentative="1">
      <w:start w:val="1"/>
      <w:numFmt w:val="bullet"/>
      <w:lvlText w:val="•"/>
      <w:lvlJc w:val="left"/>
      <w:pPr>
        <w:tabs>
          <w:tab w:val="num" w:pos="1440"/>
        </w:tabs>
        <w:ind w:left="1440" w:hanging="360"/>
      </w:pPr>
      <w:rPr>
        <w:rFonts w:ascii="Arial" w:hAnsi="Arial" w:hint="default"/>
      </w:rPr>
    </w:lvl>
    <w:lvl w:ilvl="2" w:tplc="1A80FBD0" w:tentative="1">
      <w:start w:val="1"/>
      <w:numFmt w:val="bullet"/>
      <w:lvlText w:val="•"/>
      <w:lvlJc w:val="left"/>
      <w:pPr>
        <w:tabs>
          <w:tab w:val="num" w:pos="2160"/>
        </w:tabs>
        <w:ind w:left="2160" w:hanging="360"/>
      </w:pPr>
      <w:rPr>
        <w:rFonts w:ascii="Arial" w:hAnsi="Arial" w:hint="default"/>
      </w:rPr>
    </w:lvl>
    <w:lvl w:ilvl="3" w:tplc="FC061DD0" w:tentative="1">
      <w:start w:val="1"/>
      <w:numFmt w:val="bullet"/>
      <w:lvlText w:val="•"/>
      <w:lvlJc w:val="left"/>
      <w:pPr>
        <w:tabs>
          <w:tab w:val="num" w:pos="2880"/>
        </w:tabs>
        <w:ind w:left="2880" w:hanging="360"/>
      </w:pPr>
      <w:rPr>
        <w:rFonts w:ascii="Arial" w:hAnsi="Arial" w:hint="default"/>
      </w:rPr>
    </w:lvl>
    <w:lvl w:ilvl="4" w:tplc="FB40652E" w:tentative="1">
      <w:start w:val="1"/>
      <w:numFmt w:val="bullet"/>
      <w:lvlText w:val="•"/>
      <w:lvlJc w:val="left"/>
      <w:pPr>
        <w:tabs>
          <w:tab w:val="num" w:pos="3600"/>
        </w:tabs>
        <w:ind w:left="3600" w:hanging="360"/>
      </w:pPr>
      <w:rPr>
        <w:rFonts w:ascii="Arial" w:hAnsi="Arial" w:hint="default"/>
      </w:rPr>
    </w:lvl>
    <w:lvl w:ilvl="5" w:tplc="EF9A9246" w:tentative="1">
      <w:start w:val="1"/>
      <w:numFmt w:val="bullet"/>
      <w:lvlText w:val="•"/>
      <w:lvlJc w:val="left"/>
      <w:pPr>
        <w:tabs>
          <w:tab w:val="num" w:pos="4320"/>
        </w:tabs>
        <w:ind w:left="4320" w:hanging="360"/>
      </w:pPr>
      <w:rPr>
        <w:rFonts w:ascii="Arial" w:hAnsi="Arial" w:hint="default"/>
      </w:rPr>
    </w:lvl>
    <w:lvl w:ilvl="6" w:tplc="18EA2EE6" w:tentative="1">
      <w:start w:val="1"/>
      <w:numFmt w:val="bullet"/>
      <w:lvlText w:val="•"/>
      <w:lvlJc w:val="left"/>
      <w:pPr>
        <w:tabs>
          <w:tab w:val="num" w:pos="5040"/>
        </w:tabs>
        <w:ind w:left="5040" w:hanging="360"/>
      </w:pPr>
      <w:rPr>
        <w:rFonts w:ascii="Arial" w:hAnsi="Arial" w:hint="default"/>
      </w:rPr>
    </w:lvl>
    <w:lvl w:ilvl="7" w:tplc="B5C83AB6" w:tentative="1">
      <w:start w:val="1"/>
      <w:numFmt w:val="bullet"/>
      <w:lvlText w:val="•"/>
      <w:lvlJc w:val="left"/>
      <w:pPr>
        <w:tabs>
          <w:tab w:val="num" w:pos="5760"/>
        </w:tabs>
        <w:ind w:left="5760" w:hanging="360"/>
      </w:pPr>
      <w:rPr>
        <w:rFonts w:ascii="Arial" w:hAnsi="Arial" w:hint="default"/>
      </w:rPr>
    </w:lvl>
    <w:lvl w:ilvl="8" w:tplc="B5A4F638" w:tentative="1">
      <w:start w:val="1"/>
      <w:numFmt w:val="bullet"/>
      <w:lvlText w:val="•"/>
      <w:lvlJc w:val="left"/>
      <w:pPr>
        <w:tabs>
          <w:tab w:val="num" w:pos="6480"/>
        </w:tabs>
        <w:ind w:left="6480" w:hanging="360"/>
      </w:pPr>
      <w:rPr>
        <w:rFonts w:ascii="Arial" w:hAnsi="Arial" w:hint="default"/>
      </w:rPr>
    </w:lvl>
  </w:abstractNum>
  <w:abstractNum w:abstractNumId="8">
    <w:nsid w:val="609E4A12"/>
    <w:multiLevelType w:val="hybridMultilevel"/>
    <w:tmpl w:val="B2F85D86"/>
    <w:lvl w:ilvl="0" w:tplc="655E4EAE">
      <w:start w:val="1"/>
      <w:numFmt w:val="bullet"/>
      <w:lvlText w:val="•"/>
      <w:lvlJc w:val="left"/>
      <w:pPr>
        <w:tabs>
          <w:tab w:val="num" w:pos="720"/>
        </w:tabs>
        <w:ind w:left="720" w:hanging="360"/>
      </w:pPr>
      <w:rPr>
        <w:rFonts w:ascii="Arial" w:hAnsi="Arial" w:hint="default"/>
      </w:rPr>
    </w:lvl>
    <w:lvl w:ilvl="1" w:tplc="CC5685F4" w:tentative="1">
      <w:start w:val="1"/>
      <w:numFmt w:val="bullet"/>
      <w:lvlText w:val="•"/>
      <w:lvlJc w:val="left"/>
      <w:pPr>
        <w:tabs>
          <w:tab w:val="num" w:pos="1440"/>
        </w:tabs>
        <w:ind w:left="1440" w:hanging="360"/>
      </w:pPr>
      <w:rPr>
        <w:rFonts w:ascii="Arial" w:hAnsi="Arial" w:hint="default"/>
      </w:rPr>
    </w:lvl>
    <w:lvl w:ilvl="2" w:tplc="657CDF70" w:tentative="1">
      <w:start w:val="1"/>
      <w:numFmt w:val="bullet"/>
      <w:lvlText w:val="•"/>
      <w:lvlJc w:val="left"/>
      <w:pPr>
        <w:tabs>
          <w:tab w:val="num" w:pos="2160"/>
        </w:tabs>
        <w:ind w:left="2160" w:hanging="360"/>
      </w:pPr>
      <w:rPr>
        <w:rFonts w:ascii="Arial" w:hAnsi="Arial" w:hint="default"/>
      </w:rPr>
    </w:lvl>
    <w:lvl w:ilvl="3" w:tplc="44E8CF40" w:tentative="1">
      <w:start w:val="1"/>
      <w:numFmt w:val="bullet"/>
      <w:lvlText w:val="•"/>
      <w:lvlJc w:val="left"/>
      <w:pPr>
        <w:tabs>
          <w:tab w:val="num" w:pos="2880"/>
        </w:tabs>
        <w:ind w:left="2880" w:hanging="360"/>
      </w:pPr>
      <w:rPr>
        <w:rFonts w:ascii="Arial" w:hAnsi="Arial" w:hint="default"/>
      </w:rPr>
    </w:lvl>
    <w:lvl w:ilvl="4" w:tplc="715EBD9A" w:tentative="1">
      <w:start w:val="1"/>
      <w:numFmt w:val="bullet"/>
      <w:lvlText w:val="•"/>
      <w:lvlJc w:val="left"/>
      <w:pPr>
        <w:tabs>
          <w:tab w:val="num" w:pos="3600"/>
        </w:tabs>
        <w:ind w:left="3600" w:hanging="360"/>
      </w:pPr>
      <w:rPr>
        <w:rFonts w:ascii="Arial" w:hAnsi="Arial" w:hint="default"/>
      </w:rPr>
    </w:lvl>
    <w:lvl w:ilvl="5" w:tplc="51929D32" w:tentative="1">
      <w:start w:val="1"/>
      <w:numFmt w:val="bullet"/>
      <w:lvlText w:val="•"/>
      <w:lvlJc w:val="left"/>
      <w:pPr>
        <w:tabs>
          <w:tab w:val="num" w:pos="4320"/>
        </w:tabs>
        <w:ind w:left="4320" w:hanging="360"/>
      </w:pPr>
      <w:rPr>
        <w:rFonts w:ascii="Arial" w:hAnsi="Arial" w:hint="default"/>
      </w:rPr>
    </w:lvl>
    <w:lvl w:ilvl="6" w:tplc="122EC63A" w:tentative="1">
      <w:start w:val="1"/>
      <w:numFmt w:val="bullet"/>
      <w:lvlText w:val="•"/>
      <w:lvlJc w:val="left"/>
      <w:pPr>
        <w:tabs>
          <w:tab w:val="num" w:pos="5040"/>
        </w:tabs>
        <w:ind w:left="5040" w:hanging="360"/>
      </w:pPr>
      <w:rPr>
        <w:rFonts w:ascii="Arial" w:hAnsi="Arial" w:hint="default"/>
      </w:rPr>
    </w:lvl>
    <w:lvl w:ilvl="7" w:tplc="5338E39C" w:tentative="1">
      <w:start w:val="1"/>
      <w:numFmt w:val="bullet"/>
      <w:lvlText w:val="•"/>
      <w:lvlJc w:val="left"/>
      <w:pPr>
        <w:tabs>
          <w:tab w:val="num" w:pos="5760"/>
        </w:tabs>
        <w:ind w:left="5760" w:hanging="360"/>
      </w:pPr>
      <w:rPr>
        <w:rFonts w:ascii="Arial" w:hAnsi="Arial" w:hint="default"/>
      </w:rPr>
    </w:lvl>
    <w:lvl w:ilvl="8" w:tplc="5B52BC36" w:tentative="1">
      <w:start w:val="1"/>
      <w:numFmt w:val="bullet"/>
      <w:lvlText w:val="•"/>
      <w:lvlJc w:val="left"/>
      <w:pPr>
        <w:tabs>
          <w:tab w:val="num" w:pos="6480"/>
        </w:tabs>
        <w:ind w:left="6480" w:hanging="360"/>
      </w:pPr>
      <w:rPr>
        <w:rFonts w:ascii="Arial" w:hAnsi="Arial" w:hint="default"/>
      </w:rPr>
    </w:lvl>
  </w:abstractNum>
  <w:abstractNum w:abstractNumId="9">
    <w:nsid w:val="7173187D"/>
    <w:multiLevelType w:val="hybridMultilevel"/>
    <w:tmpl w:val="36F49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636D38"/>
    <w:multiLevelType w:val="hybridMultilevel"/>
    <w:tmpl w:val="732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4"/>
  </w:num>
  <w:num w:numId="6">
    <w:abstractNumId w:val="10"/>
  </w:num>
  <w:num w:numId="7">
    <w:abstractNumId w:val="2"/>
  </w:num>
  <w:num w:numId="8">
    <w:abstractNumId w:val="9"/>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C"/>
    <w:rsid w:val="00045328"/>
    <w:rsid w:val="00071001"/>
    <w:rsid w:val="000867AA"/>
    <w:rsid w:val="000E18C1"/>
    <w:rsid w:val="001306A2"/>
    <w:rsid w:val="0017133E"/>
    <w:rsid w:val="00171458"/>
    <w:rsid w:val="001B5A86"/>
    <w:rsid w:val="002016D5"/>
    <w:rsid w:val="00211EA7"/>
    <w:rsid w:val="002239AB"/>
    <w:rsid w:val="00241985"/>
    <w:rsid w:val="00314FF4"/>
    <w:rsid w:val="0055430F"/>
    <w:rsid w:val="006F4E85"/>
    <w:rsid w:val="0074063C"/>
    <w:rsid w:val="0080308B"/>
    <w:rsid w:val="0094331C"/>
    <w:rsid w:val="00955C4A"/>
    <w:rsid w:val="00962A38"/>
    <w:rsid w:val="009D2B41"/>
    <w:rsid w:val="00A92E89"/>
    <w:rsid w:val="00AC11AA"/>
    <w:rsid w:val="00B331F0"/>
    <w:rsid w:val="00B81B4D"/>
    <w:rsid w:val="00BA700B"/>
    <w:rsid w:val="00BD3C84"/>
    <w:rsid w:val="00BE2B3D"/>
    <w:rsid w:val="00BE614B"/>
    <w:rsid w:val="00C20296"/>
    <w:rsid w:val="00D332DB"/>
    <w:rsid w:val="00E106FE"/>
    <w:rsid w:val="00EC5D61"/>
    <w:rsid w:val="00F7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867">
      <w:bodyDiv w:val="1"/>
      <w:marLeft w:val="0"/>
      <w:marRight w:val="0"/>
      <w:marTop w:val="0"/>
      <w:marBottom w:val="0"/>
      <w:divBdr>
        <w:top w:val="none" w:sz="0" w:space="0" w:color="auto"/>
        <w:left w:val="none" w:sz="0" w:space="0" w:color="auto"/>
        <w:bottom w:val="none" w:sz="0" w:space="0" w:color="auto"/>
        <w:right w:val="none" w:sz="0" w:space="0" w:color="auto"/>
      </w:divBdr>
    </w:div>
    <w:div w:id="907033373">
      <w:bodyDiv w:val="1"/>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446"/>
          <w:marRight w:val="0"/>
          <w:marTop w:val="0"/>
          <w:marBottom w:val="0"/>
          <w:divBdr>
            <w:top w:val="none" w:sz="0" w:space="0" w:color="auto"/>
            <w:left w:val="none" w:sz="0" w:space="0" w:color="auto"/>
            <w:bottom w:val="none" w:sz="0" w:space="0" w:color="auto"/>
            <w:right w:val="none" w:sz="0" w:space="0" w:color="auto"/>
          </w:divBdr>
        </w:div>
        <w:div w:id="1657882855">
          <w:marLeft w:val="446"/>
          <w:marRight w:val="0"/>
          <w:marTop w:val="0"/>
          <w:marBottom w:val="0"/>
          <w:divBdr>
            <w:top w:val="none" w:sz="0" w:space="0" w:color="auto"/>
            <w:left w:val="none" w:sz="0" w:space="0" w:color="auto"/>
            <w:bottom w:val="none" w:sz="0" w:space="0" w:color="auto"/>
            <w:right w:val="none" w:sz="0" w:space="0" w:color="auto"/>
          </w:divBdr>
        </w:div>
        <w:div w:id="26566860">
          <w:marLeft w:val="446"/>
          <w:marRight w:val="0"/>
          <w:marTop w:val="0"/>
          <w:marBottom w:val="0"/>
          <w:divBdr>
            <w:top w:val="none" w:sz="0" w:space="0" w:color="auto"/>
            <w:left w:val="none" w:sz="0" w:space="0" w:color="auto"/>
            <w:bottom w:val="none" w:sz="0" w:space="0" w:color="auto"/>
            <w:right w:val="none" w:sz="0" w:space="0" w:color="auto"/>
          </w:divBdr>
        </w:div>
        <w:div w:id="904070997">
          <w:marLeft w:val="446"/>
          <w:marRight w:val="0"/>
          <w:marTop w:val="0"/>
          <w:marBottom w:val="0"/>
          <w:divBdr>
            <w:top w:val="none" w:sz="0" w:space="0" w:color="auto"/>
            <w:left w:val="none" w:sz="0" w:space="0" w:color="auto"/>
            <w:bottom w:val="none" w:sz="0" w:space="0" w:color="auto"/>
            <w:right w:val="none" w:sz="0" w:space="0" w:color="auto"/>
          </w:divBdr>
        </w:div>
        <w:div w:id="1216770127">
          <w:marLeft w:val="446"/>
          <w:marRight w:val="0"/>
          <w:marTop w:val="0"/>
          <w:marBottom w:val="0"/>
          <w:divBdr>
            <w:top w:val="none" w:sz="0" w:space="0" w:color="auto"/>
            <w:left w:val="none" w:sz="0" w:space="0" w:color="auto"/>
            <w:bottom w:val="none" w:sz="0" w:space="0" w:color="auto"/>
            <w:right w:val="none" w:sz="0" w:space="0" w:color="auto"/>
          </w:divBdr>
        </w:div>
      </w:divsChild>
    </w:div>
    <w:div w:id="1162546453">
      <w:bodyDiv w:val="1"/>
      <w:marLeft w:val="0"/>
      <w:marRight w:val="0"/>
      <w:marTop w:val="0"/>
      <w:marBottom w:val="0"/>
      <w:divBdr>
        <w:top w:val="none" w:sz="0" w:space="0" w:color="auto"/>
        <w:left w:val="none" w:sz="0" w:space="0" w:color="auto"/>
        <w:bottom w:val="none" w:sz="0" w:space="0" w:color="auto"/>
        <w:right w:val="none" w:sz="0" w:space="0" w:color="auto"/>
      </w:divBdr>
      <w:divsChild>
        <w:div w:id="153957600">
          <w:marLeft w:val="446"/>
          <w:marRight w:val="0"/>
          <w:marTop w:val="0"/>
          <w:marBottom w:val="0"/>
          <w:divBdr>
            <w:top w:val="none" w:sz="0" w:space="0" w:color="auto"/>
            <w:left w:val="none" w:sz="0" w:space="0" w:color="auto"/>
            <w:bottom w:val="none" w:sz="0" w:space="0" w:color="auto"/>
            <w:right w:val="none" w:sz="0" w:space="0" w:color="auto"/>
          </w:divBdr>
        </w:div>
        <w:div w:id="1406687524">
          <w:marLeft w:val="446"/>
          <w:marRight w:val="0"/>
          <w:marTop w:val="0"/>
          <w:marBottom w:val="0"/>
          <w:divBdr>
            <w:top w:val="none" w:sz="0" w:space="0" w:color="auto"/>
            <w:left w:val="none" w:sz="0" w:space="0" w:color="auto"/>
            <w:bottom w:val="none" w:sz="0" w:space="0" w:color="auto"/>
            <w:right w:val="none" w:sz="0" w:space="0" w:color="auto"/>
          </w:divBdr>
        </w:div>
        <w:div w:id="1484079854">
          <w:marLeft w:val="446"/>
          <w:marRight w:val="0"/>
          <w:marTop w:val="0"/>
          <w:marBottom w:val="0"/>
          <w:divBdr>
            <w:top w:val="none" w:sz="0" w:space="0" w:color="auto"/>
            <w:left w:val="none" w:sz="0" w:space="0" w:color="auto"/>
            <w:bottom w:val="none" w:sz="0" w:space="0" w:color="auto"/>
            <w:right w:val="none" w:sz="0" w:space="0" w:color="auto"/>
          </w:divBdr>
        </w:div>
        <w:div w:id="1777752982">
          <w:marLeft w:val="446"/>
          <w:marRight w:val="0"/>
          <w:marTop w:val="0"/>
          <w:marBottom w:val="0"/>
          <w:divBdr>
            <w:top w:val="none" w:sz="0" w:space="0" w:color="auto"/>
            <w:left w:val="none" w:sz="0" w:space="0" w:color="auto"/>
            <w:bottom w:val="none" w:sz="0" w:space="0" w:color="auto"/>
            <w:right w:val="none" w:sz="0" w:space="0" w:color="auto"/>
          </w:divBdr>
        </w:div>
        <w:div w:id="228611086">
          <w:marLeft w:val="446"/>
          <w:marRight w:val="0"/>
          <w:marTop w:val="0"/>
          <w:marBottom w:val="0"/>
          <w:divBdr>
            <w:top w:val="none" w:sz="0" w:space="0" w:color="auto"/>
            <w:left w:val="none" w:sz="0" w:space="0" w:color="auto"/>
            <w:bottom w:val="none" w:sz="0" w:space="0" w:color="auto"/>
            <w:right w:val="none" w:sz="0" w:space="0" w:color="auto"/>
          </w:divBdr>
        </w:div>
        <w:div w:id="1299804273">
          <w:marLeft w:val="446"/>
          <w:marRight w:val="0"/>
          <w:marTop w:val="0"/>
          <w:marBottom w:val="0"/>
          <w:divBdr>
            <w:top w:val="none" w:sz="0" w:space="0" w:color="auto"/>
            <w:left w:val="none" w:sz="0" w:space="0" w:color="auto"/>
            <w:bottom w:val="none" w:sz="0" w:space="0" w:color="auto"/>
            <w:right w:val="none" w:sz="0" w:space="0" w:color="auto"/>
          </w:divBdr>
        </w:div>
        <w:div w:id="577716954">
          <w:marLeft w:val="446"/>
          <w:marRight w:val="0"/>
          <w:marTop w:val="0"/>
          <w:marBottom w:val="0"/>
          <w:divBdr>
            <w:top w:val="none" w:sz="0" w:space="0" w:color="auto"/>
            <w:left w:val="none" w:sz="0" w:space="0" w:color="auto"/>
            <w:bottom w:val="none" w:sz="0" w:space="0" w:color="auto"/>
            <w:right w:val="none" w:sz="0" w:space="0" w:color="auto"/>
          </w:divBdr>
        </w:div>
      </w:divsChild>
    </w:div>
    <w:div w:id="1348017513">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7">
          <w:marLeft w:val="446"/>
          <w:marRight w:val="0"/>
          <w:marTop w:val="0"/>
          <w:marBottom w:val="0"/>
          <w:divBdr>
            <w:top w:val="none" w:sz="0" w:space="0" w:color="auto"/>
            <w:left w:val="none" w:sz="0" w:space="0" w:color="auto"/>
            <w:bottom w:val="none" w:sz="0" w:space="0" w:color="auto"/>
            <w:right w:val="none" w:sz="0" w:space="0" w:color="auto"/>
          </w:divBdr>
        </w:div>
        <w:div w:id="1689483320">
          <w:marLeft w:val="446"/>
          <w:marRight w:val="0"/>
          <w:marTop w:val="0"/>
          <w:marBottom w:val="0"/>
          <w:divBdr>
            <w:top w:val="none" w:sz="0" w:space="0" w:color="auto"/>
            <w:left w:val="none" w:sz="0" w:space="0" w:color="auto"/>
            <w:bottom w:val="none" w:sz="0" w:space="0" w:color="auto"/>
            <w:right w:val="none" w:sz="0" w:space="0" w:color="auto"/>
          </w:divBdr>
        </w:div>
        <w:div w:id="355355690">
          <w:marLeft w:val="446"/>
          <w:marRight w:val="0"/>
          <w:marTop w:val="0"/>
          <w:marBottom w:val="0"/>
          <w:divBdr>
            <w:top w:val="none" w:sz="0" w:space="0" w:color="auto"/>
            <w:left w:val="none" w:sz="0" w:space="0" w:color="auto"/>
            <w:bottom w:val="none" w:sz="0" w:space="0" w:color="auto"/>
            <w:right w:val="none" w:sz="0" w:space="0" w:color="auto"/>
          </w:divBdr>
        </w:div>
        <w:div w:id="1169055596">
          <w:marLeft w:val="446"/>
          <w:marRight w:val="0"/>
          <w:marTop w:val="0"/>
          <w:marBottom w:val="0"/>
          <w:divBdr>
            <w:top w:val="none" w:sz="0" w:space="0" w:color="auto"/>
            <w:left w:val="none" w:sz="0" w:space="0" w:color="auto"/>
            <w:bottom w:val="none" w:sz="0" w:space="0" w:color="auto"/>
            <w:right w:val="none" w:sz="0" w:space="0" w:color="auto"/>
          </w:divBdr>
        </w:div>
      </w:divsChild>
    </w:div>
    <w:div w:id="190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E.L.Kent@shu.ac.uk"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939F9-2F07-4BB2-B406-4818BF2D6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0C5E1-A635-4B42-82B4-A3B639468BD9}">
  <ds:schemaRefs>
    <ds:schemaRef ds:uri="http://schemas.microsoft.com/sharepoint/v3/contenttype/forms"/>
  </ds:schemaRefs>
</ds:datastoreItem>
</file>

<file path=customXml/itemProps3.xml><?xml version="1.0" encoding="utf-8"?>
<ds:datastoreItem xmlns:ds="http://schemas.openxmlformats.org/officeDocument/2006/customXml" ds:itemID="{1EA75C6A-28C0-4FA9-AB00-9F3BF7F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Jack Davies</cp:lastModifiedBy>
  <cp:revision>2</cp:revision>
  <dcterms:created xsi:type="dcterms:W3CDTF">2019-10-14T08:36:00Z</dcterms:created>
  <dcterms:modified xsi:type="dcterms:W3CDTF">2019-10-14T08:36:00Z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