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88686" w14:textId="268159CF" w:rsidR="000867AA" w:rsidRDefault="00B1605A" w:rsidP="00AC11AA">
      <w:pPr>
        <w:jc w:val="center"/>
        <w:rPr>
          <w:b/>
          <w:bCs/>
          <w:sz w:val="28"/>
          <w:szCs w:val="28"/>
        </w:rPr>
      </w:pPr>
      <w:bookmarkStart w:id="0" w:name="_GoBack"/>
      <w:bookmarkEnd w:id="0"/>
      <w:r>
        <w:rPr>
          <w:b/>
          <w:bCs/>
          <w:sz w:val="28"/>
          <w:szCs w:val="28"/>
        </w:rPr>
        <w:t xml:space="preserve">NBE </w:t>
      </w:r>
      <w:r w:rsidR="00314FF4">
        <w:rPr>
          <w:b/>
          <w:bCs/>
          <w:sz w:val="28"/>
          <w:szCs w:val="28"/>
        </w:rPr>
        <w:t>EAB</w:t>
      </w:r>
      <w:r>
        <w:rPr>
          <w:b/>
          <w:bCs/>
          <w:sz w:val="28"/>
          <w:szCs w:val="28"/>
        </w:rPr>
        <w:t xml:space="preserve"> Review and Implementation P</w:t>
      </w:r>
      <w:r w:rsidR="0094331C" w:rsidRPr="00314FF4">
        <w:rPr>
          <w:b/>
          <w:bCs/>
          <w:sz w:val="28"/>
          <w:szCs w:val="28"/>
        </w:rPr>
        <w:t>lan</w:t>
      </w:r>
    </w:p>
    <w:tbl>
      <w:tblPr>
        <w:tblStyle w:val="TableGrid"/>
        <w:tblW w:w="0" w:type="auto"/>
        <w:tblLook w:val="04A0" w:firstRow="1" w:lastRow="0" w:firstColumn="1" w:lastColumn="0" w:noHBand="0" w:noVBand="1"/>
      </w:tblPr>
      <w:tblGrid>
        <w:gridCol w:w="1129"/>
        <w:gridCol w:w="5245"/>
        <w:gridCol w:w="4678"/>
        <w:gridCol w:w="4336"/>
      </w:tblGrid>
      <w:tr w:rsidR="00BE2B3D" w14:paraId="502B38B5" w14:textId="77777777" w:rsidTr="00A92E89">
        <w:tc>
          <w:tcPr>
            <w:tcW w:w="1129" w:type="dxa"/>
            <w:shd w:val="clear" w:color="auto" w:fill="D9D9D9" w:themeFill="background1" w:themeFillShade="D9"/>
          </w:tcPr>
          <w:p w14:paraId="5BAE5506" w14:textId="69FEEA1F" w:rsidR="00BE2B3D" w:rsidRPr="00BE2B3D" w:rsidRDefault="00BE2B3D" w:rsidP="00AC11AA">
            <w:pPr>
              <w:jc w:val="center"/>
              <w:rPr>
                <w:b/>
                <w:bCs/>
              </w:rPr>
            </w:pPr>
            <w:r w:rsidRPr="00BE2B3D">
              <w:rPr>
                <w:b/>
                <w:bCs/>
              </w:rPr>
              <w:t xml:space="preserve">Category </w:t>
            </w:r>
          </w:p>
        </w:tc>
        <w:tc>
          <w:tcPr>
            <w:tcW w:w="5245" w:type="dxa"/>
          </w:tcPr>
          <w:p w14:paraId="0C757BAE" w14:textId="77777777" w:rsidR="00BE2B3D" w:rsidRDefault="00BE2B3D" w:rsidP="00BE2B3D">
            <w:pPr>
              <w:jc w:val="center"/>
              <w:rPr>
                <w:b/>
                <w:bCs/>
              </w:rPr>
            </w:pPr>
            <w:r w:rsidRPr="00BE2B3D">
              <w:rPr>
                <w:noProof/>
                <w:lang w:eastAsia="en-GB"/>
              </w:rPr>
              <w:drawing>
                <wp:anchor distT="0" distB="0" distL="114300" distR="114300" simplePos="0" relativeHeight="251662336" behindDoc="1" locked="0" layoutInCell="1" allowOverlap="1" wp14:anchorId="04FACE3E" wp14:editId="0D5E7627">
                  <wp:simplePos x="0" y="0"/>
                  <wp:positionH relativeFrom="column">
                    <wp:posOffset>-17780</wp:posOffset>
                  </wp:positionH>
                  <wp:positionV relativeFrom="paragraph">
                    <wp:posOffset>20320</wp:posOffset>
                  </wp:positionV>
                  <wp:extent cx="240030" cy="445770"/>
                  <wp:effectExtent l="0" t="0" r="7620" b="0"/>
                  <wp:wrapTight wrapText="bothSides">
                    <wp:wrapPolygon edited="0">
                      <wp:start x="0" y="0"/>
                      <wp:lineTo x="0" y="6462"/>
                      <wp:lineTo x="1714" y="20308"/>
                      <wp:lineTo x="20571" y="20308"/>
                      <wp:lineTo x="20571" y="0"/>
                      <wp:lineTo x="0" y="0"/>
                    </wp:wrapPolygon>
                  </wp:wrapTight>
                  <wp:docPr id="1" name="Picture 1" descr="https://media-public.canva.com/MADBydlVqEM/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DBydlVqEM/2/thumbnail_large.png"/>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4003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B3D">
              <w:rPr>
                <w:b/>
                <w:bCs/>
              </w:rPr>
              <w:t xml:space="preserve">Starting from scratch </w:t>
            </w:r>
          </w:p>
          <w:p w14:paraId="1E750BE5" w14:textId="717A8A78" w:rsidR="00BE2B3D" w:rsidRPr="00BE2B3D" w:rsidRDefault="00BE2B3D" w:rsidP="00BE2B3D">
            <w:pPr>
              <w:jc w:val="center"/>
            </w:pPr>
            <w:r w:rsidRPr="00BE2B3D">
              <w:rPr>
                <w:b/>
                <w:bCs/>
              </w:rPr>
              <w:t>(</w:t>
            </w:r>
            <w:r>
              <w:rPr>
                <w:b/>
                <w:bCs/>
              </w:rPr>
              <w:t>N</w:t>
            </w:r>
            <w:r w:rsidRPr="00BE2B3D">
              <w:rPr>
                <w:b/>
                <w:bCs/>
              </w:rPr>
              <w:t>eed to start now)</w:t>
            </w:r>
          </w:p>
        </w:tc>
        <w:tc>
          <w:tcPr>
            <w:tcW w:w="4678" w:type="dxa"/>
          </w:tcPr>
          <w:p w14:paraId="53BF62F7" w14:textId="77777777" w:rsidR="00BE2B3D" w:rsidRDefault="00BE2B3D" w:rsidP="00BE2B3D">
            <w:pPr>
              <w:jc w:val="center"/>
              <w:rPr>
                <w:b/>
                <w:bCs/>
              </w:rPr>
            </w:pPr>
            <w:r w:rsidRPr="00BE2B3D">
              <w:rPr>
                <w:noProof/>
                <w:lang w:eastAsia="en-GB"/>
              </w:rPr>
              <w:drawing>
                <wp:anchor distT="0" distB="0" distL="114300" distR="114300" simplePos="0" relativeHeight="251664384" behindDoc="1" locked="0" layoutInCell="1" allowOverlap="1" wp14:anchorId="44A98012" wp14:editId="4F066D0D">
                  <wp:simplePos x="0" y="0"/>
                  <wp:positionH relativeFrom="column">
                    <wp:posOffset>-65405</wp:posOffset>
                  </wp:positionH>
                  <wp:positionV relativeFrom="paragraph">
                    <wp:posOffset>0</wp:posOffset>
                  </wp:positionV>
                  <wp:extent cx="412115" cy="478790"/>
                  <wp:effectExtent l="0" t="0" r="6985" b="0"/>
                  <wp:wrapTight wrapText="bothSides">
                    <wp:wrapPolygon edited="0">
                      <wp:start x="2995" y="0"/>
                      <wp:lineTo x="0" y="2578"/>
                      <wp:lineTo x="0" y="20626"/>
                      <wp:lineTo x="20968" y="20626"/>
                      <wp:lineTo x="20968" y="2578"/>
                      <wp:lineTo x="17972" y="0"/>
                      <wp:lineTo x="2995" y="0"/>
                    </wp:wrapPolygon>
                  </wp:wrapTight>
                  <wp:docPr id="2" name="Picture 2" descr="https://media-public.canva.com/MADByeJr70A/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public.canva.com/MADByeJr70A/2/thumbnail_larg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21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B3D">
              <w:rPr>
                <w:b/>
                <w:bCs/>
              </w:rPr>
              <w:t xml:space="preserve">Have EAB but weak HSE outcomes </w:t>
            </w:r>
          </w:p>
          <w:p w14:paraId="0B561727" w14:textId="6B87CC8E" w:rsidR="00BE2B3D" w:rsidRPr="00BE2B3D" w:rsidRDefault="00BE2B3D" w:rsidP="00BE2B3D">
            <w:pPr>
              <w:jc w:val="center"/>
              <w:rPr>
                <w:b/>
                <w:bCs/>
              </w:rPr>
            </w:pPr>
            <w:r w:rsidRPr="00BE2B3D">
              <w:rPr>
                <w:b/>
                <w:bCs/>
              </w:rPr>
              <w:t>(It’s time to change)</w:t>
            </w:r>
          </w:p>
        </w:tc>
        <w:tc>
          <w:tcPr>
            <w:tcW w:w="4336" w:type="dxa"/>
          </w:tcPr>
          <w:p w14:paraId="00C2E72C" w14:textId="169023CE" w:rsidR="00BE2B3D" w:rsidRPr="00BE2B3D" w:rsidRDefault="00BE2B3D" w:rsidP="00BE2B3D">
            <w:pPr>
              <w:jc w:val="center"/>
            </w:pPr>
            <w:r w:rsidRPr="00BE2B3D">
              <w:rPr>
                <w:b/>
                <w:bCs/>
              </w:rPr>
              <w:t>Have an established EAB and good HSE (</w:t>
            </w:r>
            <w:r>
              <w:rPr>
                <w:b/>
                <w:bCs/>
              </w:rPr>
              <w:t>N</w:t>
            </w:r>
            <w:r w:rsidRPr="00BE2B3D">
              <w:rPr>
                <w:b/>
                <w:bCs/>
              </w:rPr>
              <w:t>eed to review)</w:t>
            </w:r>
            <w:r w:rsidRPr="00BE2B3D">
              <w:rPr>
                <w:noProof/>
                <w:lang w:eastAsia="en-GB"/>
              </w:rPr>
              <w:drawing>
                <wp:anchor distT="0" distB="0" distL="114300" distR="114300" simplePos="0" relativeHeight="251666432" behindDoc="1" locked="0" layoutInCell="1" allowOverlap="1" wp14:anchorId="3208159D" wp14:editId="05B43D1A">
                  <wp:simplePos x="0" y="0"/>
                  <wp:positionH relativeFrom="column">
                    <wp:posOffset>-41910</wp:posOffset>
                  </wp:positionH>
                  <wp:positionV relativeFrom="paragraph">
                    <wp:posOffset>0</wp:posOffset>
                  </wp:positionV>
                  <wp:extent cx="405765" cy="478790"/>
                  <wp:effectExtent l="0" t="0" r="0" b="0"/>
                  <wp:wrapTight wrapText="bothSides">
                    <wp:wrapPolygon edited="0">
                      <wp:start x="0" y="0"/>
                      <wp:lineTo x="0" y="19767"/>
                      <wp:lineTo x="1014" y="20626"/>
                      <wp:lineTo x="17239" y="20626"/>
                      <wp:lineTo x="20282" y="18048"/>
                      <wp:lineTo x="20282" y="0"/>
                      <wp:lineTo x="0" y="0"/>
                    </wp:wrapPolygon>
                  </wp:wrapTight>
                  <wp:docPr id="3" name="Picture 3" descr="https://media-public.canva.com/MADByRQmsGg/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public.canva.com/MADByRQmsGg/2/thumbnail_large.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05765"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2B3D" w14:paraId="3F33C560" w14:textId="77777777" w:rsidTr="00A92E89">
        <w:tc>
          <w:tcPr>
            <w:tcW w:w="1129" w:type="dxa"/>
            <w:shd w:val="clear" w:color="auto" w:fill="D9D9D9" w:themeFill="background1" w:themeFillShade="D9"/>
          </w:tcPr>
          <w:p w14:paraId="095804B8" w14:textId="707749D0" w:rsidR="00BE2B3D" w:rsidRPr="00BE2B3D" w:rsidRDefault="00BE2B3D" w:rsidP="00BE2B3D">
            <w:pPr>
              <w:jc w:val="center"/>
              <w:rPr>
                <w:b/>
                <w:bCs/>
              </w:rPr>
            </w:pPr>
            <w:r w:rsidRPr="00BE2B3D">
              <w:rPr>
                <w:b/>
                <w:bCs/>
              </w:rPr>
              <w:t xml:space="preserve">Next steps </w:t>
            </w:r>
          </w:p>
        </w:tc>
        <w:tc>
          <w:tcPr>
            <w:tcW w:w="5245" w:type="dxa"/>
            <w:shd w:val="clear" w:color="auto" w:fill="FFFFFF" w:themeFill="background1"/>
          </w:tcPr>
          <w:p w14:paraId="10125F2C" w14:textId="77777777" w:rsidR="00BE2B3D" w:rsidRPr="00BE2B3D" w:rsidRDefault="00BE2B3D" w:rsidP="00BE2B3D">
            <w:r w:rsidRPr="00BE2B3D">
              <w:t xml:space="preserve">- Need an employer board in next academic year </w:t>
            </w:r>
          </w:p>
          <w:p w14:paraId="2BD9C685" w14:textId="77777777" w:rsidR="00BE2B3D" w:rsidRPr="00BE2B3D" w:rsidRDefault="00BE2B3D" w:rsidP="00BE2B3D">
            <w:r w:rsidRPr="00BE2B3D">
              <w:t>- Templates and training (June/July) to save you time – but NOT there to dictate</w:t>
            </w:r>
          </w:p>
          <w:p w14:paraId="5CA1A43F" w14:textId="77777777" w:rsidR="00BE2B3D" w:rsidRPr="00BE2B3D" w:rsidRDefault="00BE2B3D" w:rsidP="00BE2B3D">
            <w:r w:rsidRPr="00BE2B3D">
              <w:t>- Use timeline to work out what you need to do NOW</w:t>
            </w:r>
          </w:p>
          <w:p w14:paraId="4026ED1D" w14:textId="77777777" w:rsidR="00BE2B3D" w:rsidRPr="00BE2B3D" w:rsidRDefault="00BE2B3D" w:rsidP="00BE2B3D">
            <w:r w:rsidRPr="00BE2B3D">
              <w:t xml:space="preserve">- Attend existing successful board to observe and learn </w:t>
            </w:r>
          </w:p>
          <w:p w14:paraId="30633E6A" w14:textId="77777777" w:rsidR="00BE2B3D" w:rsidRPr="00BE2B3D" w:rsidRDefault="00BE2B3D" w:rsidP="00BE2B3D">
            <w:r w:rsidRPr="00BE2B3D">
              <w:t>- Better to do one well in March 2020 than doing it badly in Sep</w:t>
            </w:r>
          </w:p>
          <w:p w14:paraId="6A5E29EB" w14:textId="77777777" w:rsidR="00BE2B3D" w:rsidRPr="00BE2B3D" w:rsidRDefault="00BE2B3D" w:rsidP="00BE2B3D">
            <w:r w:rsidRPr="00BE2B3D">
              <w:t xml:space="preserve">- Choose employer ‘friendly’ staff to lead/chair groups </w:t>
            </w:r>
          </w:p>
          <w:p w14:paraId="252B5AAA" w14:textId="397B0C2A" w:rsidR="00BE2B3D" w:rsidRPr="00BE2B3D" w:rsidRDefault="00BE2B3D" w:rsidP="00BE2B3D">
            <w:r w:rsidRPr="00BE2B3D">
              <w:t xml:space="preserve">- Keep it simple  </w:t>
            </w:r>
          </w:p>
        </w:tc>
        <w:tc>
          <w:tcPr>
            <w:tcW w:w="4678" w:type="dxa"/>
            <w:shd w:val="clear" w:color="auto" w:fill="FFFFFF" w:themeFill="background1"/>
          </w:tcPr>
          <w:p w14:paraId="408E8166" w14:textId="77777777" w:rsidR="00BE2B3D" w:rsidRPr="00BE2B3D" w:rsidRDefault="00BE2B3D" w:rsidP="00BE2B3D">
            <w:r w:rsidRPr="00BE2B3D">
              <w:t xml:space="preserve">- You need a plan </w:t>
            </w:r>
          </w:p>
          <w:p w14:paraId="3606ED3D" w14:textId="77777777" w:rsidR="00BE2B3D" w:rsidRPr="00BE2B3D" w:rsidRDefault="00BE2B3D" w:rsidP="00BE2B3D">
            <w:r w:rsidRPr="00BE2B3D">
              <w:t xml:space="preserve">- Refocus current EAB on HSE or create a complementary one focussed on HSE </w:t>
            </w:r>
          </w:p>
          <w:p w14:paraId="42C80611" w14:textId="77777777" w:rsidR="00BE2B3D" w:rsidRPr="00BE2B3D" w:rsidRDefault="00BE2B3D" w:rsidP="00BE2B3D">
            <w:r w:rsidRPr="00BE2B3D">
              <w:t xml:space="preserve">- Use templates, tips and training (June/July) to help you do this quickly and think differently  </w:t>
            </w:r>
          </w:p>
          <w:p w14:paraId="0B41E1B6" w14:textId="7B82438D" w:rsidR="00BE2B3D" w:rsidRPr="00BE2B3D" w:rsidRDefault="00BE2B3D" w:rsidP="00BE2B3D">
            <w:r w:rsidRPr="00BE2B3D">
              <w:t xml:space="preserve">- Focus on group membership mix, actual employers and employment destinations of your students, agenda items linked to employment and employability  </w:t>
            </w:r>
          </w:p>
        </w:tc>
        <w:tc>
          <w:tcPr>
            <w:tcW w:w="4336" w:type="dxa"/>
            <w:shd w:val="clear" w:color="auto" w:fill="FFFFFF" w:themeFill="background1"/>
          </w:tcPr>
          <w:p w14:paraId="4CC02095" w14:textId="77777777" w:rsidR="00BE2B3D" w:rsidRPr="00BE2B3D" w:rsidRDefault="00BE2B3D" w:rsidP="00BE2B3D">
            <w:r w:rsidRPr="00BE2B3D">
              <w:t xml:space="preserve">- Opportune time to reflect, refresh, review, critique  </w:t>
            </w:r>
          </w:p>
          <w:p w14:paraId="01AEE0C7" w14:textId="77777777" w:rsidR="00BE2B3D" w:rsidRPr="00BE2B3D" w:rsidRDefault="00BE2B3D" w:rsidP="00BE2B3D">
            <w:r w:rsidRPr="00BE2B3D">
              <w:t xml:space="preserve">- Look at your membership mix, tenure, sector and diversity representation </w:t>
            </w:r>
          </w:p>
          <w:p w14:paraId="2CF1F44E" w14:textId="77777777" w:rsidR="00BE2B3D" w:rsidRPr="00BE2B3D" w:rsidRDefault="00BE2B3D" w:rsidP="00BE2B3D">
            <w:r w:rsidRPr="00BE2B3D">
              <w:t xml:space="preserve">- Can you leverage these boards more for brand advocacy, research, knowledge transfer, student recruitment or more? </w:t>
            </w:r>
          </w:p>
          <w:p w14:paraId="59362F26" w14:textId="77777777" w:rsidR="00BE2B3D" w:rsidRPr="00BE2B3D" w:rsidRDefault="00BE2B3D" w:rsidP="00BE2B3D">
            <w:r w:rsidRPr="00BE2B3D">
              <w:t xml:space="preserve">- Are they lively, engaging and memorable?  </w:t>
            </w:r>
          </w:p>
          <w:p w14:paraId="797CAE33" w14:textId="0EA3B239" w:rsidR="00BE2B3D" w:rsidRPr="00BE2B3D" w:rsidRDefault="00BE2B3D" w:rsidP="00A92E89">
            <w:r w:rsidRPr="00BE2B3D">
              <w:t xml:space="preserve">- Tips and best practice ideas can help </w:t>
            </w:r>
          </w:p>
        </w:tc>
      </w:tr>
    </w:tbl>
    <w:p w14:paraId="6B6ED0E6" w14:textId="77777777" w:rsidR="00241985" w:rsidRPr="00314FF4" w:rsidRDefault="00241985" w:rsidP="00AC11AA">
      <w:pPr>
        <w:jc w:val="center"/>
        <w:rPr>
          <w:b/>
          <w:bCs/>
          <w:sz w:val="28"/>
          <w:szCs w:val="28"/>
        </w:rPr>
      </w:pPr>
    </w:p>
    <w:tbl>
      <w:tblPr>
        <w:tblStyle w:val="TableGrid"/>
        <w:tblW w:w="15304" w:type="dxa"/>
        <w:tblLook w:val="04A0" w:firstRow="1" w:lastRow="0" w:firstColumn="1" w:lastColumn="0" w:noHBand="0" w:noVBand="1"/>
      </w:tblPr>
      <w:tblGrid>
        <w:gridCol w:w="1877"/>
        <w:gridCol w:w="1275"/>
        <w:gridCol w:w="8557"/>
        <w:gridCol w:w="2206"/>
        <w:gridCol w:w="1389"/>
      </w:tblGrid>
      <w:tr w:rsidR="00B1605A" w14:paraId="6E0F8EBB" w14:textId="43AC360D" w:rsidTr="00C20296">
        <w:trPr>
          <w:trHeight w:val="760"/>
        </w:trPr>
        <w:tc>
          <w:tcPr>
            <w:tcW w:w="1413" w:type="dxa"/>
          </w:tcPr>
          <w:p w14:paraId="7B80E8A9" w14:textId="4B5F15FE" w:rsidR="00BE2B3D" w:rsidRPr="00AC11AA" w:rsidRDefault="00BE2B3D" w:rsidP="00AC11AA">
            <w:pPr>
              <w:jc w:val="center"/>
              <w:rPr>
                <w:b/>
                <w:bCs/>
                <w:sz w:val="28"/>
                <w:szCs w:val="28"/>
              </w:rPr>
            </w:pPr>
            <w:r w:rsidRPr="00AC11AA">
              <w:rPr>
                <w:b/>
                <w:bCs/>
                <w:sz w:val="28"/>
                <w:szCs w:val="28"/>
              </w:rPr>
              <w:t xml:space="preserve">Subject </w:t>
            </w:r>
            <w:r>
              <w:rPr>
                <w:b/>
                <w:bCs/>
                <w:sz w:val="28"/>
                <w:szCs w:val="28"/>
              </w:rPr>
              <w:t>a</w:t>
            </w:r>
            <w:r w:rsidRPr="00AC11AA">
              <w:rPr>
                <w:b/>
                <w:bCs/>
                <w:sz w:val="28"/>
                <w:szCs w:val="28"/>
              </w:rPr>
              <w:t>rea</w:t>
            </w:r>
            <w:r w:rsidR="00B1605A">
              <w:rPr>
                <w:b/>
                <w:bCs/>
                <w:sz w:val="28"/>
                <w:szCs w:val="28"/>
              </w:rPr>
              <w:t>(s)</w:t>
            </w:r>
          </w:p>
        </w:tc>
        <w:tc>
          <w:tcPr>
            <w:tcW w:w="1276" w:type="dxa"/>
          </w:tcPr>
          <w:p w14:paraId="1B6AA6EA" w14:textId="75392751" w:rsidR="00BE2B3D" w:rsidRPr="00AC11AA" w:rsidRDefault="00BE2B3D" w:rsidP="00BE614B">
            <w:pPr>
              <w:rPr>
                <w:b/>
                <w:bCs/>
                <w:sz w:val="28"/>
                <w:szCs w:val="28"/>
              </w:rPr>
            </w:pPr>
            <w:r>
              <w:rPr>
                <w:b/>
                <w:bCs/>
                <w:sz w:val="28"/>
                <w:szCs w:val="28"/>
              </w:rPr>
              <w:t xml:space="preserve">Category </w:t>
            </w:r>
          </w:p>
        </w:tc>
        <w:tc>
          <w:tcPr>
            <w:tcW w:w="8930" w:type="dxa"/>
          </w:tcPr>
          <w:p w14:paraId="65921AE0" w14:textId="30959504" w:rsidR="00BE2B3D" w:rsidRPr="00AC11AA" w:rsidRDefault="00BE2B3D" w:rsidP="00BE2B3D">
            <w:pPr>
              <w:rPr>
                <w:b/>
                <w:bCs/>
                <w:sz w:val="28"/>
                <w:szCs w:val="28"/>
              </w:rPr>
            </w:pPr>
            <w:r>
              <w:rPr>
                <w:b/>
                <w:bCs/>
                <w:sz w:val="28"/>
                <w:szCs w:val="28"/>
              </w:rPr>
              <w:t xml:space="preserve">Actions </w:t>
            </w:r>
          </w:p>
        </w:tc>
        <w:tc>
          <w:tcPr>
            <w:tcW w:w="2268" w:type="dxa"/>
          </w:tcPr>
          <w:p w14:paraId="311DE23C" w14:textId="16FC29D0" w:rsidR="00BE2B3D" w:rsidRPr="00AC11AA" w:rsidRDefault="00BE2B3D" w:rsidP="0074063C">
            <w:pPr>
              <w:rPr>
                <w:b/>
                <w:bCs/>
                <w:sz w:val="28"/>
                <w:szCs w:val="28"/>
              </w:rPr>
            </w:pPr>
            <w:r>
              <w:rPr>
                <w:b/>
                <w:bCs/>
                <w:sz w:val="28"/>
                <w:szCs w:val="28"/>
              </w:rPr>
              <w:t xml:space="preserve">Timescale </w:t>
            </w:r>
          </w:p>
        </w:tc>
        <w:tc>
          <w:tcPr>
            <w:tcW w:w="1417" w:type="dxa"/>
          </w:tcPr>
          <w:p w14:paraId="627CEFFC" w14:textId="1FE4A028" w:rsidR="00BE2B3D" w:rsidRPr="00AC11AA" w:rsidRDefault="00BE2B3D" w:rsidP="00AC11AA">
            <w:pPr>
              <w:jc w:val="center"/>
              <w:rPr>
                <w:b/>
                <w:bCs/>
                <w:sz w:val="28"/>
                <w:szCs w:val="28"/>
              </w:rPr>
            </w:pPr>
            <w:r>
              <w:rPr>
                <w:b/>
                <w:bCs/>
                <w:sz w:val="28"/>
                <w:szCs w:val="28"/>
              </w:rPr>
              <w:t xml:space="preserve">Owner </w:t>
            </w:r>
          </w:p>
        </w:tc>
      </w:tr>
      <w:tr w:rsidR="00B1605A" w14:paraId="7C8947D6" w14:textId="3071D869" w:rsidTr="00A92E89">
        <w:trPr>
          <w:trHeight w:val="4947"/>
        </w:trPr>
        <w:tc>
          <w:tcPr>
            <w:tcW w:w="1413" w:type="dxa"/>
          </w:tcPr>
          <w:p w14:paraId="008633C0" w14:textId="0F53ACC8" w:rsidR="00BE2B3D" w:rsidRPr="0074063C" w:rsidRDefault="00BE2B3D" w:rsidP="0074063C"/>
          <w:p w14:paraId="2B2D023A" w14:textId="77777777" w:rsidR="00BE2B3D" w:rsidRDefault="00B1605A" w:rsidP="0074063C">
            <w:r>
              <w:t xml:space="preserve">Built Environment(BE) </w:t>
            </w:r>
          </w:p>
          <w:p w14:paraId="19DB892B" w14:textId="77777777" w:rsidR="00B1605A" w:rsidRDefault="00B1605A" w:rsidP="0074063C"/>
          <w:p w14:paraId="61656E7C" w14:textId="77777777" w:rsidR="00B1605A" w:rsidRDefault="00B1605A" w:rsidP="0074063C">
            <w:r>
              <w:t>Geography, Environment &amp; Planning (GEP)</w:t>
            </w:r>
          </w:p>
          <w:p w14:paraId="0B4C75E6" w14:textId="77777777" w:rsidR="00B1605A" w:rsidRDefault="00B1605A" w:rsidP="0074063C"/>
          <w:p w14:paraId="18183F4A" w14:textId="7540AA0F" w:rsidR="00B1605A" w:rsidRPr="0074063C" w:rsidRDefault="00B1605A" w:rsidP="0074063C">
            <w:r>
              <w:t>Architecture(Arch)</w:t>
            </w:r>
          </w:p>
          <w:p w14:paraId="427D99C2" w14:textId="77777777" w:rsidR="00BE2B3D" w:rsidRDefault="00BE2B3D" w:rsidP="0074063C"/>
          <w:p w14:paraId="46F69D38" w14:textId="77777777" w:rsidR="00BE2B3D" w:rsidRPr="0074063C" w:rsidRDefault="00BE2B3D" w:rsidP="0074063C"/>
          <w:p w14:paraId="6501BC01" w14:textId="77777777" w:rsidR="00BE2B3D" w:rsidRDefault="00BE2B3D" w:rsidP="00BE2B3D"/>
          <w:p w14:paraId="3BECBF67" w14:textId="77777777" w:rsidR="00BE2B3D" w:rsidRDefault="00BE2B3D" w:rsidP="00BE2B3D"/>
          <w:p w14:paraId="7B43D23C" w14:textId="77777777" w:rsidR="00BE2B3D" w:rsidRDefault="00BE2B3D" w:rsidP="00BE2B3D"/>
          <w:p w14:paraId="3E5E35DE" w14:textId="77777777" w:rsidR="00BE2B3D" w:rsidRDefault="00BE2B3D" w:rsidP="00BE2B3D"/>
          <w:p w14:paraId="63225371" w14:textId="77777777" w:rsidR="00BE2B3D" w:rsidRDefault="00BE2B3D" w:rsidP="00BE2B3D"/>
          <w:p w14:paraId="7F689BC4" w14:textId="77777777" w:rsidR="00BE2B3D" w:rsidRDefault="00BE2B3D" w:rsidP="00BE2B3D"/>
          <w:p w14:paraId="2C485C3C" w14:textId="77777777" w:rsidR="00BE2B3D" w:rsidRDefault="00BE2B3D" w:rsidP="00BE2B3D"/>
          <w:p w14:paraId="054A4F6D" w14:textId="77777777" w:rsidR="00BE2B3D" w:rsidRDefault="00BE2B3D" w:rsidP="00BE2B3D"/>
          <w:p w14:paraId="36698FEC" w14:textId="77777777" w:rsidR="00BE2B3D" w:rsidRDefault="00BE2B3D" w:rsidP="00BE2B3D"/>
          <w:p w14:paraId="7C84583A" w14:textId="77777777" w:rsidR="00BE2B3D" w:rsidRDefault="00BE2B3D" w:rsidP="00BE2B3D"/>
          <w:p w14:paraId="48F7CD02" w14:textId="77777777" w:rsidR="00BE2B3D" w:rsidRDefault="00BE2B3D" w:rsidP="00BE2B3D"/>
          <w:p w14:paraId="65E38342" w14:textId="658097C5" w:rsidR="00BE2B3D" w:rsidRPr="0074063C" w:rsidRDefault="00BE2B3D" w:rsidP="00BE2B3D"/>
        </w:tc>
        <w:tc>
          <w:tcPr>
            <w:tcW w:w="1276" w:type="dxa"/>
          </w:tcPr>
          <w:p w14:paraId="4CC8F9C9" w14:textId="77777777" w:rsidR="00BE2B3D" w:rsidRDefault="00BE2B3D"/>
          <w:p w14:paraId="552362EB" w14:textId="77777777" w:rsidR="00B1605A" w:rsidRDefault="00B1605A"/>
          <w:p w14:paraId="4996B57A" w14:textId="77777777" w:rsidR="00B1605A" w:rsidRDefault="00B1605A">
            <w:r>
              <w:t>3</w:t>
            </w:r>
          </w:p>
          <w:p w14:paraId="2880834B" w14:textId="77777777" w:rsidR="00B1605A" w:rsidRDefault="00B1605A"/>
          <w:p w14:paraId="6539AF6F" w14:textId="77777777" w:rsidR="00B1605A" w:rsidRDefault="00B1605A"/>
          <w:p w14:paraId="710C1155" w14:textId="77777777" w:rsidR="00B1605A" w:rsidRDefault="00B1605A">
            <w:r>
              <w:t>3</w:t>
            </w:r>
          </w:p>
          <w:p w14:paraId="1FCE75C2" w14:textId="77777777" w:rsidR="00B1605A" w:rsidRDefault="00B1605A"/>
          <w:p w14:paraId="4E884D3F" w14:textId="77777777" w:rsidR="00B1605A" w:rsidRDefault="00B1605A"/>
          <w:p w14:paraId="642F6765" w14:textId="5E084573" w:rsidR="00B1605A" w:rsidRDefault="00B1605A">
            <w:r>
              <w:t>3</w:t>
            </w:r>
          </w:p>
        </w:tc>
        <w:tc>
          <w:tcPr>
            <w:tcW w:w="8930" w:type="dxa"/>
          </w:tcPr>
          <w:p w14:paraId="566B8F66" w14:textId="77777777" w:rsidR="00BE2B3D" w:rsidRDefault="00B1605A">
            <w:pPr>
              <w:rPr>
                <w:u w:val="single"/>
              </w:rPr>
            </w:pPr>
            <w:r w:rsidRPr="00B1605A">
              <w:rPr>
                <w:u w:val="single"/>
              </w:rPr>
              <w:t>Context</w:t>
            </w:r>
          </w:p>
          <w:p w14:paraId="776912E5" w14:textId="77777777" w:rsidR="00B1605A" w:rsidRDefault="00B1605A">
            <w:pPr>
              <w:rPr>
                <w:u w:val="single"/>
              </w:rPr>
            </w:pPr>
          </w:p>
          <w:p w14:paraId="6276EE4A" w14:textId="5106EEE4" w:rsidR="00C5050F" w:rsidRDefault="00B1605A" w:rsidP="00C5050F">
            <w:r w:rsidRPr="00B1605A">
              <w:t>In April 2018</w:t>
            </w:r>
            <w:r w:rsidR="00B16494">
              <w:t>, NBE launched a department wide EAB</w:t>
            </w:r>
            <w:r>
              <w:t xml:space="preserve"> covering all students in all subject areas. </w:t>
            </w:r>
            <w:r w:rsidR="00C5050F">
              <w:t>The current memberships of the board</w:t>
            </w:r>
            <w:r w:rsidR="00DA317D">
              <w:t xml:space="preserve"> is 75</w:t>
            </w:r>
            <w:r w:rsidR="00C5050F">
              <w:t>, which given its size</w:t>
            </w:r>
            <w:r w:rsidR="00B16494">
              <w:t>,</w:t>
            </w:r>
            <w:r w:rsidR="00C5050F">
              <w:t xml:space="preserve"> is more akin to a network</w:t>
            </w:r>
            <w:r w:rsidR="00DA317D">
              <w:t>.  Employers</w:t>
            </w:r>
            <w:r w:rsidR="00B16494">
              <w:t xml:space="preserve"> are</w:t>
            </w:r>
            <w:r w:rsidR="00DA317D">
              <w:t xml:space="preserve"> asked to identify</w:t>
            </w:r>
            <w:r w:rsidR="00B16494">
              <w:t xml:space="preserve"> which subject group they wish</w:t>
            </w:r>
            <w:r w:rsidR="00DA317D">
              <w:t xml:space="preserve"> to belong to, these are </w:t>
            </w:r>
          </w:p>
          <w:p w14:paraId="54A59513" w14:textId="03EB3D62" w:rsidR="00DA317D" w:rsidRDefault="00DA317D" w:rsidP="00DA317D">
            <w:r>
              <w:t>BE          47</w:t>
            </w:r>
          </w:p>
          <w:p w14:paraId="03258B54" w14:textId="729E815C" w:rsidR="00DA317D" w:rsidRDefault="00DA317D" w:rsidP="00C5050F">
            <w:r>
              <w:t xml:space="preserve">GEP       20 </w:t>
            </w:r>
          </w:p>
          <w:p w14:paraId="23409DBA" w14:textId="67065411" w:rsidR="00DA317D" w:rsidRDefault="00DA317D" w:rsidP="00C5050F">
            <w:r>
              <w:t xml:space="preserve">Arch      8 </w:t>
            </w:r>
          </w:p>
          <w:p w14:paraId="14C09BAA" w14:textId="77777777" w:rsidR="0002472A" w:rsidRDefault="0002472A" w:rsidP="00DA317D"/>
          <w:p w14:paraId="1F6AFA91" w14:textId="5B88E6BF" w:rsidR="00C5050F" w:rsidRDefault="00DA317D" w:rsidP="00DA317D">
            <w:r>
              <w:t xml:space="preserve">The main vehicle for </w:t>
            </w:r>
            <w:r w:rsidR="00B16494">
              <w:t xml:space="preserve">engagement </w:t>
            </w:r>
            <w:r>
              <w:t xml:space="preserve">with the EAB is through 2 meeting per </w:t>
            </w:r>
            <w:r w:rsidR="0002472A">
              <w:t xml:space="preserve">year.  So far 4 have been held - employer attendance </w:t>
            </w:r>
            <w:r w:rsidR="00B16494">
              <w:t>is shown below</w:t>
            </w:r>
          </w:p>
          <w:p w14:paraId="1D47AD1F" w14:textId="77777777" w:rsidR="0002472A" w:rsidRDefault="0002472A" w:rsidP="0002472A"/>
          <w:tbl>
            <w:tblPr>
              <w:tblStyle w:val="TableGrid"/>
              <w:tblW w:w="0" w:type="auto"/>
              <w:tblLook w:val="04A0" w:firstRow="1" w:lastRow="0" w:firstColumn="1" w:lastColumn="0" w:noHBand="0" w:noVBand="1"/>
            </w:tblPr>
            <w:tblGrid>
              <w:gridCol w:w="967"/>
              <w:gridCol w:w="701"/>
              <w:gridCol w:w="567"/>
              <w:gridCol w:w="576"/>
              <w:gridCol w:w="629"/>
            </w:tblGrid>
            <w:tr w:rsidR="0002472A" w14:paraId="66CA2A2F" w14:textId="77777777" w:rsidTr="00190A36">
              <w:tc>
                <w:tcPr>
                  <w:tcW w:w="967" w:type="dxa"/>
                </w:tcPr>
                <w:p w14:paraId="3E7F7733" w14:textId="77777777" w:rsidR="0002472A" w:rsidRDefault="0002472A" w:rsidP="00190A36">
                  <w:r>
                    <w:t xml:space="preserve">Meeting </w:t>
                  </w:r>
                </w:p>
              </w:tc>
              <w:tc>
                <w:tcPr>
                  <w:tcW w:w="701" w:type="dxa"/>
                </w:tcPr>
                <w:p w14:paraId="3B0CC44E" w14:textId="77777777" w:rsidR="0002472A" w:rsidRDefault="0002472A" w:rsidP="00190A36">
                  <w:r>
                    <w:t xml:space="preserve">Total </w:t>
                  </w:r>
                </w:p>
              </w:tc>
              <w:tc>
                <w:tcPr>
                  <w:tcW w:w="567" w:type="dxa"/>
                </w:tcPr>
                <w:p w14:paraId="73D3C9F0" w14:textId="77777777" w:rsidR="0002472A" w:rsidRDefault="0002472A" w:rsidP="00190A36">
                  <w:r>
                    <w:t>BE</w:t>
                  </w:r>
                </w:p>
              </w:tc>
              <w:tc>
                <w:tcPr>
                  <w:tcW w:w="576" w:type="dxa"/>
                </w:tcPr>
                <w:p w14:paraId="1EF6E1B8" w14:textId="77777777" w:rsidR="0002472A" w:rsidRDefault="0002472A" w:rsidP="00190A36">
                  <w:r>
                    <w:t>GEP</w:t>
                  </w:r>
                </w:p>
              </w:tc>
              <w:tc>
                <w:tcPr>
                  <w:tcW w:w="629" w:type="dxa"/>
                </w:tcPr>
                <w:p w14:paraId="003E081E" w14:textId="77777777" w:rsidR="0002472A" w:rsidRDefault="0002472A" w:rsidP="00190A36">
                  <w:r>
                    <w:t>Arch</w:t>
                  </w:r>
                </w:p>
              </w:tc>
            </w:tr>
            <w:tr w:rsidR="0002472A" w14:paraId="09998310" w14:textId="77777777" w:rsidTr="00190A36">
              <w:tc>
                <w:tcPr>
                  <w:tcW w:w="967" w:type="dxa"/>
                </w:tcPr>
                <w:p w14:paraId="74C12B42" w14:textId="77777777" w:rsidR="0002472A" w:rsidRDefault="0002472A" w:rsidP="00190A36">
                  <w:r>
                    <w:t>1</w:t>
                  </w:r>
                </w:p>
              </w:tc>
              <w:tc>
                <w:tcPr>
                  <w:tcW w:w="701" w:type="dxa"/>
                </w:tcPr>
                <w:p w14:paraId="31A57791" w14:textId="77777777" w:rsidR="0002472A" w:rsidRDefault="0002472A" w:rsidP="00190A36">
                  <w:r>
                    <w:t>33</w:t>
                  </w:r>
                </w:p>
              </w:tc>
              <w:tc>
                <w:tcPr>
                  <w:tcW w:w="567" w:type="dxa"/>
                </w:tcPr>
                <w:p w14:paraId="33E8C16E" w14:textId="77777777" w:rsidR="0002472A" w:rsidRDefault="0002472A" w:rsidP="00190A36">
                  <w:r>
                    <w:t>24</w:t>
                  </w:r>
                </w:p>
              </w:tc>
              <w:tc>
                <w:tcPr>
                  <w:tcW w:w="576" w:type="dxa"/>
                </w:tcPr>
                <w:p w14:paraId="035164F1" w14:textId="77777777" w:rsidR="0002472A" w:rsidRDefault="0002472A" w:rsidP="00190A36">
                  <w:r>
                    <w:t>5</w:t>
                  </w:r>
                </w:p>
              </w:tc>
              <w:tc>
                <w:tcPr>
                  <w:tcW w:w="629" w:type="dxa"/>
                </w:tcPr>
                <w:p w14:paraId="649A2C11" w14:textId="77777777" w:rsidR="0002472A" w:rsidRDefault="0002472A" w:rsidP="00190A36">
                  <w:r>
                    <w:t>4</w:t>
                  </w:r>
                </w:p>
              </w:tc>
            </w:tr>
            <w:tr w:rsidR="0002472A" w14:paraId="30E61B08" w14:textId="77777777" w:rsidTr="00190A36">
              <w:tc>
                <w:tcPr>
                  <w:tcW w:w="967" w:type="dxa"/>
                </w:tcPr>
                <w:p w14:paraId="6145C318" w14:textId="77777777" w:rsidR="0002472A" w:rsidRDefault="0002472A" w:rsidP="00190A36">
                  <w:r>
                    <w:t>2</w:t>
                  </w:r>
                </w:p>
              </w:tc>
              <w:tc>
                <w:tcPr>
                  <w:tcW w:w="701" w:type="dxa"/>
                </w:tcPr>
                <w:p w14:paraId="4C5A5818" w14:textId="77777777" w:rsidR="0002472A" w:rsidRDefault="0002472A" w:rsidP="00190A36">
                  <w:r>
                    <w:t>41</w:t>
                  </w:r>
                </w:p>
              </w:tc>
              <w:tc>
                <w:tcPr>
                  <w:tcW w:w="567" w:type="dxa"/>
                </w:tcPr>
                <w:p w14:paraId="40F26B88" w14:textId="77777777" w:rsidR="0002472A" w:rsidRDefault="0002472A" w:rsidP="00190A36">
                  <w:r>
                    <w:t>27</w:t>
                  </w:r>
                </w:p>
              </w:tc>
              <w:tc>
                <w:tcPr>
                  <w:tcW w:w="576" w:type="dxa"/>
                </w:tcPr>
                <w:p w14:paraId="2F141FF1" w14:textId="77777777" w:rsidR="0002472A" w:rsidRDefault="0002472A" w:rsidP="00190A36">
                  <w:r>
                    <w:t>9</w:t>
                  </w:r>
                </w:p>
              </w:tc>
              <w:tc>
                <w:tcPr>
                  <w:tcW w:w="629" w:type="dxa"/>
                </w:tcPr>
                <w:p w14:paraId="321A2ABB" w14:textId="77777777" w:rsidR="0002472A" w:rsidRDefault="0002472A" w:rsidP="00190A36">
                  <w:r>
                    <w:t>5</w:t>
                  </w:r>
                </w:p>
              </w:tc>
            </w:tr>
            <w:tr w:rsidR="0002472A" w14:paraId="7C4FA6AD" w14:textId="77777777" w:rsidTr="00190A36">
              <w:tc>
                <w:tcPr>
                  <w:tcW w:w="967" w:type="dxa"/>
                </w:tcPr>
                <w:p w14:paraId="06A7C63F" w14:textId="77777777" w:rsidR="0002472A" w:rsidRDefault="0002472A" w:rsidP="00190A36">
                  <w:r>
                    <w:t>3</w:t>
                  </w:r>
                </w:p>
              </w:tc>
              <w:tc>
                <w:tcPr>
                  <w:tcW w:w="701" w:type="dxa"/>
                </w:tcPr>
                <w:p w14:paraId="6D6D052C" w14:textId="77777777" w:rsidR="0002472A" w:rsidRDefault="0002472A" w:rsidP="00190A36">
                  <w:r>
                    <w:t>34</w:t>
                  </w:r>
                </w:p>
              </w:tc>
              <w:tc>
                <w:tcPr>
                  <w:tcW w:w="567" w:type="dxa"/>
                </w:tcPr>
                <w:p w14:paraId="0A6C6239" w14:textId="77777777" w:rsidR="0002472A" w:rsidRDefault="0002472A" w:rsidP="00190A36">
                  <w:r>
                    <w:t>22</w:t>
                  </w:r>
                </w:p>
              </w:tc>
              <w:tc>
                <w:tcPr>
                  <w:tcW w:w="576" w:type="dxa"/>
                </w:tcPr>
                <w:p w14:paraId="7B00D422" w14:textId="77777777" w:rsidR="0002472A" w:rsidRDefault="0002472A" w:rsidP="00190A36">
                  <w:r>
                    <w:t>5</w:t>
                  </w:r>
                </w:p>
              </w:tc>
              <w:tc>
                <w:tcPr>
                  <w:tcW w:w="629" w:type="dxa"/>
                </w:tcPr>
                <w:p w14:paraId="69D71BBA" w14:textId="77777777" w:rsidR="0002472A" w:rsidRDefault="0002472A" w:rsidP="00190A36">
                  <w:r>
                    <w:t>7</w:t>
                  </w:r>
                </w:p>
              </w:tc>
            </w:tr>
            <w:tr w:rsidR="0002472A" w14:paraId="392B6133" w14:textId="77777777" w:rsidTr="00190A36">
              <w:tc>
                <w:tcPr>
                  <w:tcW w:w="967" w:type="dxa"/>
                </w:tcPr>
                <w:p w14:paraId="16BA4192" w14:textId="77777777" w:rsidR="0002472A" w:rsidRDefault="0002472A" w:rsidP="00190A36">
                  <w:r>
                    <w:t>4</w:t>
                  </w:r>
                </w:p>
              </w:tc>
              <w:tc>
                <w:tcPr>
                  <w:tcW w:w="701" w:type="dxa"/>
                </w:tcPr>
                <w:p w14:paraId="02724826" w14:textId="77777777" w:rsidR="0002472A" w:rsidRDefault="0002472A" w:rsidP="00190A36">
                  <w:r>
                    <w:t>48</w:t>
                  </w:r>
                </w:p>
              </w:tc>
              <w:tc>
                <w:tcPr>
                  <w:tcW w:w="567" w:type="dxa"/>
                </w:tcPr>
                <w:p w14:paraId="75467F91" w14:textId="77777777" w:rsidR="0002472A" w:rsidRDefault="0002472A" w:rsidP="00190A36">
                  <w:r>
                    <w:t>29</w:t>
                  </w:r>
                </w:p>
              </w:tc>
              <w:tc>
                <w:tcPr>
                  <w:tcW w:w="576" w:type="dxa"/>
                </w:tcPr>
                <w:p w14:paraId="2C98CC80" w14:textId="77777777" w:rsidR="0002472A" w:rsidRDefault="0002472A" w:rsidP="00190A36">
                  <w:r>
                    <w:t>13</w:t>
                  </w:r>
                </w:p>
              </w:tc>
              <w:tc>
                <w:tcPr>
                  <w:tcW w:w="629" w:type="dxa"/>
                </w:tcPr>
                <w:p w14:paraId="7CEA076A" w14:textId="77777777" w:rsidR="0002472A" w:rsidRDefault="0002472A" w:rsidP="00190A36">
                  <w:r>
                    <w:t>6</w:t>
                  </w:r>
                </w:p>
              </w:tc>
            </w:tr>
          </w:tbl>
          <w:p w14:paraId="2E092785" w14:textId="77777777" w:rsidR="00B16494" w:rsidRDefault="0002472A" w:rsidP="0002472A">
            <w:r>
              <w:t>The EAB is supported by a por</w:t>
            </w:r>
            <w:r w:rsidR="00480E3B">
              <w:t>tal designed by Dave Weatherall, SL in NBE.</w:t>
            </w:r>
            <w:r w:rsidR="00907EE9">
              <w:t xml:space="preserve">  </w:t>
            </w:r>
          </w:p>
          <w:p w14:paraId="5413524A" w14:textId="77777777" w:rsidR="00B16494" w:rsidRDefault="00B16494" w:rsidP="0002472A"/>
          <w:p w14:paraId="0E0B11C1" w14:textId="303DF601" w:rsidR="0002472A" w:rsidRDefault="00907EE9" w:rsidP="0002472A">
            <w:r>
              <w:t>To date there has been little contact with employers outside of the EAB meeting due to staffing resources.</w:t>
            </w:r>
          </w:p>
          <w:p w14:paraId="66D3E80C" w14:textId="12521913" w:rsidR="00480E3B" w:rsidRPr="00623738" w:rsidRDefault="00623738" w:rsidP="0002472A">
            <w:pPr>
              <w:rPr>
                <w:u w:val="single"/>
              </w:rPr>
            </w:pPr>
            <w:r w:rsidRPr="00623738">
              <w:rPr>
                <w:u w:val="single"/>
              </w:rPr>
              <w:t>Review</w:t>
            </w:r>
          </w:p>
          <w:p w14:paraId="6ABF9DDD" w14:textId="120793EC" w:rsidR="007472A5" w:rsidRDefault="00480E3B" w:rsidP="007472A5">
            <w:r>
              <w:t>In addition to carrying out a review of the EAB with staf</w:t>
            </w:r>
            <w:r w:rsidR="007472A5">
              <w:t>f in NBE</w:t>
            </w:r>
            <w:r w:rsidR="00B16494">
              <w:t xml:space="preserve"> we also asked our employer</w:t>
            </w:r>
            <w:r w:rsidR="007472A5">
              <w:t xml:space="preserve">s to review the EAB and to suggest improvements.  </w:t>
            </w:r>
            <w:r w:rsidR="00B16494">
              <w:t xml:space="preserve">The reviews happened in </w:t>
            </w:r>
            <w:r w:rsidR="007472A5">
              <w:t>meeting</w:t>
            </w:r>
            <w:r w:rsidR="00B16494">
              <w:t>s</w:t>
            </w:r>
            <w:r w:rsidR="007472A5">
              <w:t xml:space="preserve"> 3 and 4 in </w:t>
            </w:r>
            <w:r w:rsidR="00B16494">
              <w:t xml:space="preserve">facilitated </w:t>
            </w:r>
            <w:r w:rsidR="00C979A6">
              <w:t>discussion</w:t>
            </w:r>
            <w:r w:rsidR="007472A5">
              <w:t xml:space="preserve"> groups.  In addition</w:t>
            </w:r>
            <w:r w:rsidR="00B16494">
              <w:t>,</w:t>
            </w:r>
            <w:r w:rsidR="007472A5">
              <w:t xml:space="preserve"> employers were asked to complete a google form (please see attached for responses).  Employers </w:t>
            </w:r>
            <w:r w:rsidR="00907EE9">
              <w:t>were generally complementary about the</w:t>
            </w:r>
            <w:r w:rsidR="00E867AC">
              <w:t xml:space="preserve"> content and format of the </w:t>
            </w:r>
            <w:r w:rsidR="00907EE9">
              <w:t>meeting</w:t>
            </w:r>
            <w:r w:rsidR="00E867AC">
              <w:t>s</w:t>
            </w:r>
            <w:r w:rsidR="00907EE9">
              <w:t xml:space="preserve">  but </w:t>
            </w:r>
            <w:r w:rsidR="007472A5">
              <w:t>gave some very clear messages</w:t>
            </w:r>
            <w:r w:rsidR="00907EE9">
              <w:t xml:space="preserve"> for areas of improvement</w:t>
            </w:r>
            <w:r w:rsidR="00B16494">
              <w:t>;</w:t>
            </w:r>
          </w:p>
          <w:p w14:paraId="14993082" w14:textId="10E9E443" w:rsidR="00907EE9" w:rsidRDefault="007472A5" w:rsidP="00907EE9">
            <w:pPr>
              <w:pStyle w:val="ListParagraph"/>
              <w:numPr>
                <w:ilvl w:val="0"/>
                <w:numId w:val="8"/>
              </w:numPr>
            </w:pPr>
            <w:r>
              <w:t>They want to be kept informed of progress</w:t>
            </w:r>
            <w:r w:rsidR="00E01337">
              <w:t xml:space="preserve"> and successes </w:t>
            </w:r>
            <w:r>
              <w:t xml:space="preserve">in between meetings by </w:t>
            </w:r>
            <w:r w:rsidR="00E867AC">
              <w:t>n</w:t>
            </w:r>
            <w:r>
              <w:t xml:space="preserve">ewsletter/ </w:t>
            </w:r>
            <w:r w:rsidR="00E01337">
              <w:t>e-mails</w:t>
            </w:r>
          </w:p>
          <w:p w14:paraId="632682DB" w14:textId="2E6BFD79" w:rsidR="007472A5" w:rsidRDefault="00B16494" w:rsidP="00907EE9">
            <w:pPr>
              <w:pStyle w:val="ListParagraph"/>
              <w:numPr>
                <w:ilvl w:val="0"/>
                <w:numId w:val="8"/>
              </w:numPr>
            </w:pPr>
            <w:r>
              <w:t>T</w:t>
            </w:r>
            <w:r w:rsidR="007472A5">
              <w:t xml:space="preserve">he information </w:t>
            </w:r>
            <w:r w:rsidR="00907EE9">
              <w:t xml:space="preserve">provided at and between meeting </w:t>
            </w:r>
            <w:r w:rsidR="007472A5">
              <w:t xml:space="preserve">should be as specific as possible about </w:t>
            </w:r>
            <w:r w:rsidR="00907EE9">
              <w:t>how they can support our students and should be timely</w:t>
            </w:r>
            <w:r>
              <w:t xml:space="preserve"> to  enable </w:t>
            </w:r>
            <w:r w:rsidR="00907EE9">
              <w:t>employers to forward plan e.g. be specific about dates for guest lectures, site visits</w:t>
            </w:r>
            <w:r w:rsidR="00E01337">
              <w:t>, placements</w:t>
            </w:r>
            <w:r w:rsidR="00907EE9">
              <w:t xml:space="preserve"> and provide as early as possible. </w:t>
            </w:r>
            <w:r w:rsidR="00E867AC">
              <w:t>Without this</w:t>
            </w:r>
            <w:r w:rsidR="00E01337">
              <w:t xml:space="preserve"> level of detail </w:t>
            </w:r>
            <w:r w:rsidR="00E867AC">
              <w:t xml:space="preserve"> it is diff</w:t>
            </w:r>
            <w:r w:rsidR="008E1073">
              <w:t>i</w:t>
            </w:r>
            <w:r>
              <w:t>cult for them to engage in HSE activities</w:t>
            </w:r>
          </w:p>
          <w:p w14:paraId="389CA6D2" w14:textId="62016F1A" w:rsidR="00E867AC" w:rsidRDefault="00907EE9" w:rsidP="00E867AC">
            <w:pPr>
              <w:pStyle w:val="ListParagraph"/>
              <w:numPr>
                <w:ilvl w:val="0"/>
                <w:numId w:val="8"/>
              </w:numPr>
            </w:pPr>
            <w:r>
              <w:t>Clear agenda and  discussion items circulated well in advance to allow them to prepare</w:t>
            </w:r>
          </w:p>
          <w:p w14:paraId="6C101C79" w14:textId="729898FC" w:rsidR="00E867AC" w:rsidRPr="00623738" w:rsidRDefault="00623738" w:rsidP="00E867AC">
            <w:pPr>
              <w:rPr>
                <w:u w:val="single"/>
              </w:rPr>
            </w:pPr>
            <w:r w:rsidRPr="00623738">
              <w:rPr>
                <w:u w:val="single"/>
              </w:rPr>
              <w:t>Actions</w:t>
            </w:r>
          </w:p>
          <w:p w14:paraId="76C99919" w14:textId="439C48F4" w:rsidR="007472A5" w:rsidRDefault="00E867AC" w:rsidP="00BE50BC">
            <w:r>
              <w:t xml:space="preserve">The success of the EAB has clearly raised employer expectations in terms of </w:t>
            </w:r>
            <w:r w:rsidR="00B16494">
              <w:t xml:space="preserve">detail </w:t>
            </w:r>
            <w:r>
              <w:t xml:space="preserve">and timeliness of communication.  The department is keen to do this as there are clear benefits for our students in relation to HSE.  There are however resource implications for developing and </w:t>
            </w:r>
            <w:r w:rsidR="00C979A6">
              <w:t>im</w:t>
            </w:r>
            <w:r>
              <w:t xml:space="preserve">plementing </w:t>
            </w:r>
            <w:r w:rsidR="00C979A6">
              <w:t>these improvements</w:t>
            </w:r>
            <w:r>
              <w:t xml:space="preserve"> on top of managing and facilitating the EAB meetings</w:t>
            </w:r>
            <w:r w:rsidR="00C979A6">
              <w:t xml:space="preserve"> which </w:t>
            </w:r>
            <w:r>
              <w:t xml:space="preserve">we are not able to meet </w:t>
            </w:r>
            <w:r w:rsidR="00C979A6">
              <w:t xml:space="preserve">within </w:t>
            </w:r>
            <w:r>
              <w:t>the department. We would like to explore with BESE how we can best work together to do this</w:t>
            </w:r>
            <w:r w:rsidR="008E1073">
              <w:t>, how we can demonstrate impact</w:t>
            </w:r>
            <w:r>
              <w:t xml:space="preserve"> </w:t>
            </w:r>
            <w:r w:rsidR="00C979A6">
              <w:t>and given that this is a HSE initiative</w:t>
            </w:r>
            <w:r w:rsidR="008E1073">
              <w:t>,</w:t>
            </w:r>
            <w:r w:rsidR="00C979A6">
              <w:t xml:space="preserve"> how we might engage students to undertake some of the work. </w:t>
            </w:r>
            <w:r w:rsidR="00623738">
              <w:t>This would need to be</w:t>
            </w:r>
            <w:r w:rsidR="0000186F">
              <w:t xml:space="preserve"> discussed</w:t>
            </w:r>
            <w:r w:rsidR="00B56E0D">
              <w:t xml:space="preserve"> and actions agreed </w:t>
            </w:r>
            <w:r w:rsidR="00623738">
              <w:t>as soon as possible so that we can report back to our EAB.</w:t>
            </w:r>
            <w:r w:rsidR="00BE50BC">
              <w:t xml:space="preserve"> </w:t>
            </w:r>
          </w:p>
          <w:p w14:paraId="099E8787" w14:textId="502D5959" w:rsidR="00BE50BC" w:rsidRPr="00B1605A" w:rsidRDefault="00BE50BC" w:rsidP="00BE50BC"/>
        </w:tc>
        <w:tc>
          <w:tcPr>
            <w:tcW w:w="2268" w:type="dxa"/>
          </w:tcPr>
          <w:p w14:paraId="21C206DC" w14:textId="77777777" w:rsidR="00BE2B3D" w:rsidRDefault="00BE2B3D"/>
        </w:tc>
        <w:tc>
          <w:tcPr>
            <w:tcW w:w="1417" w:type="dxa"/>
          </w:tcPr>
          <w:p w14:paraId="2B8DDDF8" w14:textId="77777777" w:rsidR="00BE2B3D" w:rsidRDefault="00BE2B3D"/>
        </w:tc>
      </w:tr>
    </w:tbl>
    <w:p w14:paraId="29A3A191" w14:textId="53E699E8" w:rsidR="0094331C" w:rsidRDefault="0094331C"/>
    <w:p w14:paraId="6A2EE4AF" w14:textId="24798420" w:rsidR="00BE2B3D" w:rsidRDefault="00BE2B3D"/>
    <w:p w14:paraId="178D8E55" w14:textId="77777777" w:rsidR="00B1605A" w:rsidRDefault="00B1605A"/>
    <w:p w14:paraId="64CE9424" w14:textId="2A055539" w:rsidR="00BE2B3D" w:rsidRDefault="00BE2B3D">
      <w:r>
        <w:t xml:space="preserve">To be completed and submitted to Esther Kent </w:t>
      </w:r>
      <w:hyperlink r:id="rId17" w:history="1">
        <w:r w:rsidR="00C20296" w:rsidRPr="001A77D6">
          <w:rPr>
            <w:rStyle w:val="Hyperlink"/>
          </w:rPr>
          <w:t>E.L.Kent@shu.ac.uk</w:t>
        </w:r>
      </w:hyperlink>
      <w:r w:rsidR="00C20296">
        <w:t xml:space="preserve"> for each department by 20</w:t>
      </w:r>
      <w:r w:rsidR="00C20296" w:rsidRPr="00C20296">
        <w:rPr>
          <w:vertAlign w:val="superscript"/>
        </w:rPr>
        <w:t>th</w:t>
      </w:r>
      <w:r w:rsidR="00C20296">
        <w:t xml:space="preserve"> September 2019. </w:t>
      </w:r>
    </w:p>
    <w:sectPr w:rsidR="00BE2B3D" w:rsidSect="00AC11AA">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798B2" w14:textId="77777777" w:rsidR="002D1863" w:rsidRDefault="002D1863" w:rsidP="00AC11AA">
      <w:pPr>
        <w:spacing w:after="0" w:line="240" w:lineRule="auto"/>
      </w:pPr>
      <w:r>
        <w:separator/>
      </w:r>
    </w:p>
  </w:endnote>
  <w:endnote w:type="continuationSeparator" w:id="0">
    <w:p w14:paraId="73B314A0" w14:textId="77777777" w:rsidR="002D1863" w:rsidRDefault="002D1863" w:rsidP="00AC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8897D" w14:textId="77777777" w:rsidR="002D1863" w:rsidRDefault="002D1863" w:rsidP="00AC11AA">
      <w:pPr>
        <w:spacing w:after="0" w:line="240" w:lineRule="auto"/>
      </w:pPr>
      <w:r>
        <w:separator/>
      </w:r>
    </w:p>
  </w:footnote>
  <w:footnote w:type="continuationSeparator" w:id="0">
    <w:p w14:paraId="53B387AB" w14:textId="77777777" w:rsidR="002D1863" w:rsidRDefault="002D1863" w:rsidP="00AC1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7D77" w14:textId="2D4AA2FB" w:rsidR="00AC11AA" w:rsidRDefault="00AC11AA">
    <w:pPr>
      <w:pStyle w:val="Header"/>
    </w:pPr>
    <w:r w:rsidRPr="00AC11AA">
      <w:rPr>
        <w:noProof/>
        <w:lang w:eastAsia="en-GB"/>
      </w:rPr>
      <w:drawing>
        <wp:anchor distT="0" distB="0" distL="114300" distR="114300" simplePos="0" relativeHeight="251658240" behindDoc="1" locked="0" layoutInCell="1" allowOverlap="1" wp14:anchorId="235B32C1" wp14:editId="0DCA8678">
          <wp:simplePos x="0" y="0"/>
          <wp:positionH relativeFrom="column">
            <wp:posOffset>-163830</wp:posOffset>
          </wp:positionH>
          <wp:positionV relativeFrom="paragraph">
            <wp:posOffset>-297180</wp:posOffset>
          </wp:positionV>
          <wp:extent cx="935990" cy="720090"/>
          <wp:effectExtent l="0" t="0" r="0" b="3810"/>
          <wp:wrapTight wrapText="bothSides">
            <wp:wrapPolygon edited="0">
              <wp:start x="0" y="0"/>
              <wp:lineTo x="0" y="21143"/>
              <wp:lineTo x="21102" y="21143"/>
              <wp:lineTo x="21102" y="0"/>
              <wp:lineTo x="0" y="0"/>
            </wp:wrapPolygon>
          </wp:wrapTight>
          <wp:docPr id="4" name="Picture 4" descr="Related imag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7F4D3EE-2B77-42F0-8A74-FFB93DC670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lated imag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7F4D3EE-2B77-42F0-8A74-FFB93DC670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20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34FA"/>
    <w:multiLevelType w:val="hybridMultilevel"/>
    <w:tmpl w:val="11DA435A"/>
    <w:lvl w:ilvl="0" w:tplc="14486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F317E"/>
    <w:multiLevelType w:val="hybridMultilevel"/>
    <w:tmpl w:val="DA4AC260"/>
    <w:lvl w:ilvl="0" w:tplc="7EB0BB8E">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8E3D56"/>
    <w:multiLevelType w:val="hybridMultilevel"/>
    <w:tmpl w:val="9EAE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251C9"/>
    <w:multiLevelType w:val="hybridMultilevel"/>
    <w:tmpl w:val="8EE2F022"/>
    <w:lvl w:ilvl="0" w:tplc="0BBA2BBE">
      <w:start w:val="1"/>
      <w:numFmt w:val="bullet"/>
      <w:lvlText w:val="•"/>
      <w:lvlJc w:val="left"/>
      <w:pPr>
        <w:tabs>
          <w:tab w:val="num" w:pos="720"/>
        </w:tabs>
        <w:ind w:left="720" w:hanging="360"/>
      </w:pPr>
      <w:rPr>
        <w:rFonts w:ascii="Arial" w:hAnsi="Arial" w:hint="default"/>
      </w:rPr>
    </w:lvl>
    <w:lvl w:ilvl="1" w:tplc="8B26D074" w:tentative="1">
      <w:start w:val="1"/>
      <w:numFmt w:val="bullet"/>
      <w:lvlText w:val="•"/>
      <w:lvlJc w:val="left"/>
      <w:pPr>
        <w:tabs>
          <w:tab w:val="num" w:pos="1440"/>
        </w:tabs>
        <w:ind w:left="1440" w:hanging="360"/>
      </w:pPr>
      <w:rPr>
        <w:rFonts w:ascii="Arial" w:hAnsi="Arial" w:hint="default"/>
      </w:rPr>
    </w:lvl>
    <w:lvl w:ilvl="2" w:tplc="7DB4F7E4" w:tentative="1">
      <w:start w:val="1"/>
      <w:numFmt w:val="bullet"/>
      <w:lvlText w:val="•"/>
      <w:lvlJc w:val="left"/>
      <w:pPr>
        <w:tabs>
          <w:tab w:val="num" w:pos="2160"/>
        </w:tabs>
        <w:ind w:left="2160" w:hanging="360"/>
      </w:pPr>
      <w:rPr>
        <w:rFonts w:ascii="Arial" w:hAnsi="Arial" w:hint="default"/>
      </w:rPr>
    </w:lvl>
    <w:lvl w:ilvl="3" w:tplc="7660BFCE" w:tentative="1">
      <w:start w:val="1"/>
      <w:numFmt w:val="bullet"/>
      <w:lvlText w:val="•"/>
      <w:lvlJc w:val="left"/>
      <w:pPr>
        <w:tabs>
          <w:tab w:val="num" w:pos="2880"/>
        </w:tabs>
        <w:ind w:left="2880" w:hanging="360"/>
      </w:pPr>
      <w:rPr>
        <w:rFonts w:ascii="Arial" w:hAnsi="Arial" w:hint="default"/>
      </w:rPr>
    </w:lvl>
    <w:lvl w:ilvl="4" w:tplc="D8003252" w:tentative="1">
      <w:start w:val="1"/>
      <w:numFmt w:val="bullet"/>
      <w:lvlText w:val="•"/>
      <w:lvlJc w:val="left"/>
      <w:pPr>
        <w:tabs>
          <w:tab w:val="num" w:pos="3600"/>
        </w:tabs>
        <w:ind w:left="3600" w:hanging="360"/>
      </w:pPr>
      <w:rPr>
        <w:rFonts w:ascii="Arial" w:hAnsi="Arial" w:hint="default"/>
      </w:rPr>
    </w:lvl>
    <w:lvl w:ilvl="5" w:tplc="CA800A7A" w:tentative="1">
      <w:start w:val="1"/>
      <w:numFmt w:val="bullet"/>
      <w:lvlText w:val="•"/>
      <w:lvlJc w:val="left"/>
      <w:pPr>
        <w:tabs>
          <w:tab w:val="num" w:pos="4320"/>
        </w:tabs>
        <w:ind w:left="4320" w:hanging="360"/>
      </w:pPr>
      <w:rPr>
        <w:rFonts w:ascii="Arial" w:hAnsi="Arial" w:hint="default"/>
      </w:rPr>
    </w:lvl>
    <w:lvl w:ilvl="6" w:tplc="6F8CE4A8" w:tentative="1">
      <w:start w:val="1"/>
      <w:numFmt w:val="bullet"/>
      <w:lvlText w:val="•"/>
      <w:lvlJc w:val="left"/>
      <w:pPr>
        <w:tabs>
          <w:tab w:val="num" w:pos="5040"/>
        </w:tabs>
        <w:ind w:left="5040" w:hanging="360"/>
      </w:pPr>
      <w:rPr>
        <w:rFonts w:ascii="Arial" w:hAnsi="Arial" w:hint="default"/>
      </w:rPr>
    </w:lvl>
    <w:lvl w:ilvl="7" w:tplc="AE94DF6E" w:tentative="1">
      <w:start w:val="1"/>
      <w:numFmt w:val="bullet"/>
      <w:lvlText w:val="•"/>
      <w:lvlJc w:val="left"/>
      <w:pPr>
        <w:tabs>
          <w:tab w:val="num" w:pos="5760"/>
        </w:tabs>
        <w:ind w:left="5760" w:hanging="360"/>
      </w:pPr>
      <w:rPr>
        <w:rFonts w:ascii="Arial" w:hAnsi="Arial" w:hint="default"/>
      </w:rPr>
    </w:lvl>
    <w:lvl w:ilvl="8" w:tplc="061005A2" w:tentative="1">
      <w:start w:val="1"/>
      <w:numFmt w:val="bullet"/>
      <w:lvlText w:val="•"/>
      <w:lvlJc w:val="left"/>
      <w:pPr>
        <w:tabs>
          <w:tab w:val="num" w:pos="6480"/>
        </w:tabs>
        <w:ind w:left="6480" w:hanging="360"/>
      </w:pPr>
      <w:rPr>
        <w:rFonts w:ascii="Arial" w:hAnsi="Arial" w:hint="default"/>
      </w:rPr>
    </w:lvl>
  </w:abstractNum>
  <w:abstractNum w:abstractNumId="4">
    <w:nsid w:val="571C1743"/>
    <w:multiLevelType w:val="hybridMultilevel"/>
    <w:tmpl w:val="2DFCABA8"/>
    <w:lvl w:ilvl="0" w:tplc="FEEAF028">
      <w:start w:val="1"/>
      <w:numFmt w:val="bullet"/>
      <w:lvlText w:val="•"/>
      <w:lvlJc w:val="left"/>
      <w:pPr>
        <w:tabs>
          <w:tab w:val="num" w:pos="720"/>
        </w:tabs>
        <w:ind w:left="720" w:hanging="360"/>
      </w:pPr>
      <w:rPr>
        <w:rFonts w:ascii="Arial" w:hAnsi="Arial" w:hint="default"/>
      </w:rPr>
    </w:lvl>
    <w:lvl w:ilvl="1" w:tplc="BDD052A6" w:tentative="1">
      <w:start w:val="1"/>
      <w:numFmt w:val="bullet"/>
      <w:lvlText w:val="•"/>
      <w:lvlJc w:val="left"/>
      <w:pPr>
        <w:tabs>
          <w:tab w:val="num" w:pos="1440"/>
        </w:tabs>
        <w:ind w:left="1440" w:hanging="360"/>
      </w:pPr>
      <w:rPr>
        <w:rFonts w:ascii="Arial" w:hAnsi="Arial" w:hint="default"/>
      </w:rPr>
    </w:lvl>
    <w:lvl w:ilvl="2" w:tplc="1A80FBD0" w:tentative="1">
      <w:start w:val="1"/>
      <w:numFmt w:val="bullet"/>
      <w:lvlText w:val="•"/>
      <w:lvlJc w:val="left"/>
      <w:pPr>
        <w:tabs>
          <w:tab w:val="num" w:pos="2160"/>
        </w:tabs>
        <w:ind w:left="2160" w:hanging="360"/>
      </w:pPr>
      <w:rPr>
        <w:rFonts w:ascii="Arial" w:hAnsi="Arial" w:hint="default"/>
      </w:rPr>
    </w:lvl>
    <w:lvl w:ilvl="3" w:tplc="FC061DD0" w:tentative="1">
      <w:start w:val="1"/>
      <w:numFmt w:val="bullet"/>
      <w:lvlText w:val="•"/>
      <w:lvlJc w:val="left"/>
      <w:pPr>
        <w:tabs>
          <w:tab w:val="num" w:pos="2880"/>
        </w:tabs>
        <w:ind w:left="2880" w:hanging="360"/>
      </w:pPr>
      <w:rPr>
        <w:rFonts w:ascii="Arial" w:hAnsi="Arial" w:hint="default"/>
      </w:rPr>
    </w:lvl>
    <w:lvl w:ilvl="4" w:tplc="FB40652E" w:tentative="1">
      <w:start w:val="1"/>
      <w:numFmt w:val="bullet"/>
      <w:lvlText w:val="•"/>
      <w:lvlJc w:val="left"/>
      <w:pPr>
        <w:tabs>
          <w:tab w:val="num" w:pos="3600"/>
        </w:tabs>
        <w:ind w:left="3600" w:hanging="360"/>
      </w:pPr>
      <w:rPr>
        <w:rFonts w:ascii="Arial" w:hAnsi="Arial" w:hint="default"/>
      </w:rPr>
    </w:lvl>
    <w:lvl w:ilvl="5" w:tplc="EF9A9246" w:tentative="1">
      <w:start w:val="1"/>
      <w:numFmt w:val="bullet"/>
      <w:lvlText w:val="•"/>
      <w:lvlJc w:val="left"/>
      <w:pPr>
        <w:tabs>
          <w:tab w:val="num" w:pos="4320"/>
        </w:tabs>
        <w:ind w:left="4320" w:hanging="360"/>
      </w:pPr>
      <w:rPr>
        <w:rFonts w:ascii="Arial" w:hAnsi="Arial" w:hint="default"/>
      </w:rPr>
    </w:lvl>
    <w:lvl w:ilvl="6" w:tplc="18EA2EE6" w:tentative="1">
      <w:start w:val="1"/>
      <w:numFmt w:val="bullet"/>
      <w:lvlText w:val="•"/>
      <w:lvlJc w:val="left"/>
      <w:pPr>
        <w:tabs>
          <w:tab w:val="num" w:pos="5040"/>
        </w:tabs>
        <w:ind w:left="5040" w:hanging="360"/>
      </w:pPr>
      <w:rPr>
        <w:rFonts w:ascii="Arial" w:hAnsi="Arial" w:hint="default"/>
      </w:rPr>
    </w:lvl>
    <w:lvl w:ilvl="7" w:tplc="B5C83AB6" w:tentative="1">
      <w:start w:val="1"/>
      <w:numFmt w:val="bullet"/>
      <w:lvlText w:val="•"/>
      <w:lvlJc w:val="left"/>
      <w:pPr>
        <w:tabs>
          <w:tab w:val="num" w:pos="5760"/>
        </w:tabs>
        <w:ind w:left="5760" w:hanging="360"/>
      </w:pPr>
      <w:rPr>
        <w:rFonts w:ascii="Arial" w:hAnsi="Arial" w:hint="default"/>
      </w:rPr>
    </w:lvl>
    <w:lvl w:ilvl="8" w:tplc="B5A4F638" w:tentative="1">
      <w:start w:val="1"/>
      <w:numFmt w:val="bullet"/>
      <w:lvlText w:val="•"/>
      <w:lvlJc w:val="left"/>
      <w:pPr>
        <w:tabs>
          <w:tab w:val="num" w:pos="6480"/>
        </w:tabs>
        <w:ind w:left="6480" w:hanging="360"/>
      </w:pPr>
      <w:rPr>
        <w:rFonts w:ascii="Arial" w:hAnsi="Arial" w:hint="default"/>
      </w:rPr>
    </w:lvl>
  </w:abstractNum>
  <w:abstractNum w:abstractNumId="5">
    <w:nsid w:val="609E4A12"/>
    <w:multiLevelType w:val="hybridMultilevel"/>
    <w:tmpl w:val="B2F85D86"/>
    <w:lvl w:ilvl="0" w:tplc="655E4EAE">
      <w:start w:val="1"/>
      <w:numFmt w:val="bullet"/>
      <w:lvlText w:val="•"/>
      <w:lvlJc w:val="left"/>
      <w:pPr>
        <w:tabs>
          <w:tab w:val="num" w:pos="720"/>
        </w:tabs>
        <w:ind w:left="720" w:hanging="360"/>
      </w:pPr>
      <w:rPr>
        <w:rFonts w:ascii="Arial" w:hAnsi="Arial" w:hint="default"/>
      </w:rPr>
    </w:lvl>
    <w:lvl w:ilvl="1" w:tplc="CC5685F4" w:tentative="1">
      <w:start w:val="1"/>
      <w:numFmt w:val="bullet"/>
      <w:lvlText w:val="•"/>
      <w:lvlJc w:val="left"/>
      <w:pPr>
        <w:tabs>
          <w:tab w:val="num" w:pos="1440"/>
        </w:tabs>
        <w:ind w:left="1440" w:hanging="360"/>
      </w:pPr>
      <w:rPr>
        <w:rFonts w:ascii="Arial" w:hAnsi="Arial" w:hint="default"/>
      </w:rPr>
    </w:lvl>
    <w:lvl w:ilvl="2" w:tplc="657CDF70" w:tentative="1">
      <w:start w:val="1"/>
      <w:numFmt w:val="bullet"/>
      <w:lvlText w:val="•"/>
      <w:lvlJc w:val="left"/>
      <w:pPr>
        <w:tabs>
          <w:tab w:val="num" w:pos="2160"/>
        </w:tabs>
        <w:ind w:left="2160" w:hanging="360"/>
      </w:pPr>
      <w:rPr>
        <w:rFonts w:ascii="Arial" w:hAnsi="Arial" w:hint="default"/>
      </w:rPr>
    </w:lvl>
    <w:lvl w:ilvl="3" w:tplc="44E8CF40" w:tentative="1">
      <w:start w:val="1"/>
      <w:numFmt w:val="bullet"/>
      <w:lvlText w:val="•"/>
      <w:lvlJc w:val="left"/>
      <w:pPr>
        <w:tabs>
          <w:tab w:val="num" w:pos="2880"/>
        </w:tabs>
        <w:ind w:left="2880" w:hanging="360"/>
      </w:pPr>
      <w:rPr>
        <w:rFonts w:ascii="Arial" w:hAnsi="Arial" w:hint="default"/>
      </w:rPr>
    </w:lvl>
    <w:lvl w:ilvl="4" w:tplc="715EBD9A" w:tentative="1">
      <w:start w:val="1"/>
      <w:numFmt w:val="bullet"/>
      <w:lvlText w:val="•"/>
      <w:lvlJc w:val="left"/>
      <w:pPr>
        <w:tabs>
          <w:tab w:val="num" w:pos="3600"/>
        </w:tabs>
        <w:ind w:left="3600" w:hanging="360"/>
      </w:pPr>
      <w:rPr>
        <w:rFonts w:ascii="Arial" w:hAnsi="Arial" w:hint="default"/>
      </w:rPr>
    </w:lvl>
    <w:lvl w:ilvl="5" w:tplc="51929D32" w:tentative="1">
      <w:start w:val="1"/>
      <w:numFmt w:val="bullet"/>
      <w:lvlText w:val="•"/>
      <w:lvlJc w:val="left"/>
      <w:pPr>
        <w:tabs>
          <w:tab w:val="num" w:pos="4320"/>
        </w:tabs>
        <w:ind w:left="4320" w:hanging="360"/>
      </w:pPr>
      <w:rPr>
        <w:rFonts w:ascii="Arial" w:hAnsi="Arial" w:hint="default"/>
      </w:rPr>
    </w:lvl>
    <w:lvl w:ilvl="6" w:tplc="122EC63A" w:tentative="1">
      <w:start w:val="1"/>
      <w:numFmt w:val="bullet"/>
      <w:lvlText w:val="•"/>
      <w:lvlJc w:val="left"/>
      <w:pPr>
        <w:tabs>
          <w:tab w:val="num" w:pos="5040"/>
        </w:tabs>
        <w:ind w:left="5040" w:hanging="360"/>
      </w:pPr>
      <w:rPr>
        <w:rFonts w:ascii="Arial" w:hAnsi="Arial" w:hint="default"/>
      </w:rPr>
    </w:lvl>
    <w:lvl w:ilvl="7" w:tplc="5338E39C" w:tentative="1">
      <w:start w:val="1"/>
      <w:numFmt w:val="bullet"/>
      <w:lvlText w:val="•"/>
      <w:lvlJc w:val="left"/>
      <w:pPr>
        <w:tabs>
          <w:tab w:val="num" w:pos="5760"/>
        </w:tabs>
        <w:ind w:left="5760" w:hanging="360"/>
      </w:pPr>
      <w:rPr>
        <w:rFonts w:ascii="Arial" w:hAnsi="Arial" w:hint="default"/>
      </w:rPr>
    </w:lvl>
    <w:lvl w:ilvl="8" w:tplc="5B52BC36" w:tentative="1">
      <w:start w:val="1"/>
      <w:numFmt w:val="bullet"/>
      <w:lvlText w:val="•"/>
      <w:lvlJc w:val="left"/>
      <w:pPr>
        <w:tabs>
          <w:tab w:val="num" w:pos="6480"/>
        </w:tabs>
        <w:ind w:left="6480" w:hanging="360"/>
      </w:pPr>
      <w:rPr>
        <w:rFonts w:ascii="Arial" w:hAnsi="Arial" w:hint="default"/>
      </w:rPr>
    </w:lvl>
  </w:abstractNum>
  <w:abstractNum w:abstractNumId="6">
    <w:nsid w:val="7A747AC2"/>
    <w:multiLevelType w:val="hybridMultilevel"/>
    <w:tmpl w:val="6C2A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636D38"/>
    <w:multiLevelType w:val="hybridMultilevel"/>
    <w:tmpl w:val="732C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1C"/>
    <w:rsid w:val="0000186F"/>
    <w:rsid w:val="00014C3F"/>
    <w:rsid w:val="0002472A"/>
    <w:rsid w:val="00071001"/>
    <w:rsid w:val="000867AA"/>
    <w:rsid w:val="000E18C1"/>
    <w:rsid w:val="0017133E"/>
    <w:rsid w:val="00171458"/>
    <w:rsid w:val="002239AB"/>
    <w:rsid w:val="00241985"/>
    <w:rsid w:val="002D1863"/>
    <w:rsid w:val="00314FF4"/>
    <w:rsid w:val="00480E3B"/>
    <w:rsid w:val="00623738"/>
    <w:rsid w:val="006F50B7"/>
    <w:rsid w:val="0074063C"/>
    <w:rsid w:val="007472A5"/>
    <w:rsid w:val="0080308B"/>
    <w:rsid w:val="008E1073"/>
    <w:rsid w:val="00907EE9"/>
    <w:rsid w:val="00911C9E"/>
    <w:rsid w:val="0094331C"/>
    <w:rsid w:val="009D2B41"/>
    <w:rsid w:val="00A92E89"/>
    <w:rsid w:val="00AC11AA"/>
    <w:rsid w:val="00B1605A"/>
    <w:rsid w:val="00B16494"/>
    <w:rsid w:val="00B56E0D"/>
    <w:rsid w:val="00BE2B3D"/>
    <w:rsid w:val="00BE50BC"/>
    <w:rsid w:val="00BE614B"/>
    <w:rsid w:val="00C00ECF"/>
    <w:rsid w:val="00C20296"/>
    <w:rsid w:val="00C5050F"/>
    <w:rsid w:val="00C979A6"/>
    <w:rsid w:val="00DA317D"/>
    <w:rsid w:val="00E01337"/>
    <w:rsid w:val="00E106FE"/>
    <w:rsid w:val="00E8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6867">
      <w:bodyDiv w:val="1"/>
      <w:marLeft w:val="0"/>
      <w:marRight w:val="0"/>
      <w:marTop w:val="0"/>
      <w:marBottom w:val="0"/>
      <w:divBdr>
        <w:top w:val="none" w:sz="0" w:space="0" w:color="auto"/>
        <w:left w:val="none" w:sz="0" w:space="0" w:color="auto"/>
        <w:bottom w:val="none" w:sz="0" w:space="0" w:color="auto"/>
        <w:right w:val="none" w:sz="0" w:space="0" w:color="auto"/>
      </w:divBdr>
    </w:div>
    <w:div w:id="907033373">
      <w:bodyDiv w:val="1"/>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446"/>
          <w:marRight w:val="0"/>
          <w:marTop w:val="0"/>
          <w:marBottom w:val="0"/>
          <w:divBdr>
            <w:top w:val="none" w:sz="0" w:space="0" w:color="auto"/>
            <w:left w:val="none" w:sz="0" w:space="0" w:color="auto"/>
            <w:bottom w:val="none" w:sz="0" w:space="0" w:color="auto"/>
            <w:right w:val="none" w:sz="0" w:space="0" w:color="auto"/>
          </w:divBdr>
        </w:div>
        <w:div w:id="1657882855">
          <w:marLeft w:val="446"/>
          <w:marRight w:val="0"/>
          <w:marTop w:val="0"/>
          <w:marBottom w:val="0"/>
          <w:divBdr>
            <w:top w:val="none" w:sz="0" w:space="0" w:color="auto"/>
            <w:left w:val="none" w:sz="0" w:space="0" w:color="auto"/>
            <w:bottom w:val="none" w:sz="0" w:space="0" w:color="auto"/>
            <w:right w:val="none" w:sz="0" w:space="0" w:color="auto"/>
          </w:divBdr>
        </w:div>
        <w:div w:id="26566860">
          <w:marLeft w:val="446"/>
          <w:marRight w:val="0"/>
          <w:marTop w:val="0"/>
          <w:marBottom w:val="0"/>
          <w:divBdr>
            <w:top w:val="none" w:sz="0" w:space="0" w:color="auto"/>
            <w:left w:val="none" w:sz="0" w:space="0" w:color="auto"/>
            <w:bottom w:val="none" w:sz="0" w:space="0" w:color="auto"/>
            <w:right w:val="none" w:sz="0" w:space="0" w:color="auto"/>
          </w:divBdr>
        </w:div>
        <w:div w:id="904070997">
          <w:marLeft w:val="446"/>
          <w:marRight w:val="0"/>
          <w:marTop w:val="0"/>
          <w:marBottom w:val="0"/>
          <w:divBdr>
            <w:top w:val="none" w:sz="0" w:space="0" w:color="auto"/>
            <w:left w:val="none" w:sz="0" w:space="0" w:color="auto"/>
            <w:bottom w:val="none" w:sz="0" w:space="0" w:color="auto"/>
            <w:right w:val="none" w:sz="0" w:space="0" w:color="auto"/>
          </w:divBdr>
        </w:div>
        <w:div w:id="1216770127">
          <w:marLeft w:val="446"/>
          <w:marRight w:val="0"/>
          <w:marTop w:val="0"/>
          <w:marBottom w:val="0"/>
          <w:divBdr>
            <w:top w:val="none" w:sz="0" w:space="0" w:color="auto"/>
            <w:left w:val="none" w:sz="0" w:space="0" w:color="auto"/>
            <w:bottom w:val="none" w:sz="0" w:space="0" w:color="auto"/>
            <w:right w:val="none" w:sz="0" w:space="0" w:color="auto"/>
          </w:divBdr>
        </w:div>
      </w:divsChild>
    </w:div>
    <w:div w:id="1162546453">
      <w:bodyDiv w:val="1"/>
      <w:marLeft w:val="0"/>
      <w:marRight w:val="0"/>
      <w:marTop w:val="0"/>
      <w:marBottom w:val="0"/>
      <w:divBdr>
        <w:top w:val="none" w:sz="0" w:space="0" w:color="auto"/>
        <w:left w:val="none" w:sz="0" w:space="0" w:color="auto"/>
        <w:bottom w:val="none" w:sz="0" w:space="0" w:color="auto"/>
        <w:right w:val="none" w:sz="0" w:space="0" w:color="auto"/>
      </w:divBdr>
      <w:divsChild>
        <w:div w:id="153957600">
          <w:marLeft w:val="446"/>
          <w:marRight w:val="0"/>
          <w:marTop w:val="0"/>
          <w:marBottom w:val="0"/>
          <w:divBdr>
            <w:top w:val="none" w:sz="0" w:space="0" w:color="auto"/>
            <w:left w:val="none" w:sz="0" w:space="0" w:color="auto"/>
            <w:bottom w:val="none" w:sz="0" w:space="0" w:color="auto"/>
            <w:right w:val="none" w:sz="0" w:space="0" w:color="auto"/>
          </w:divBdr>
        </w:div>
        <w:div w:id="1406687524">
          <w:marLeft w:val="446"/>
          <w:marRight w:val="0"/>
          <w:marTop w:val="0"/>
          <w:marBottom w:val="0"/>
          <w:divBdr>
            <w:top w:val="none" w:sz="0" w:space="0" w:color="auto"/>
            <w:left w:val="none" w:sz="0" w:space="0" w:color="auto"/>
            <w:bottom w:val="none" w:sz="0" w:space="0" w:color="auto"/>
            <w:right w:val="none" w:sz="0" w:space="0" w:color="auto"/>
          </w:divBdr>
        </w:div>
        <w:div w:id="1484079854">
          <w:marLeft w:val="446"/>
          <w:marRight w:val="0"/>
          <w:marTop w:val="0"/>
          <w:marBottom w:val="0"/>
          <w:divBdr>
            <w:top w:val="none" w:sz="0" w:space="0" w:color="auto"/>
            <w:left w:val="none" w:sz="0" w:space="0" w:color="auto"/>
            <w:bottom w:val="none" w:sz="0" w:space="0" w:color="auto"/>
            <w:right w:val="none" w:sz="0" w:space="0" w:color="auto"/>
          </w:divBdr>
        </w:div>
        <w:div w:id="1777752982">
          <w:marLeft w:val="446"/>
          <w:marRight w:val="0"/>
          <w:marTop w:val="0"/>
          <w:marBottom w:val="0"/>
          <w:divBdr>
            <w:top w:val="none" w:sz="0" w:space="0" w:color="auto"/>
            <w:left w:val="none" w:sz="0" w:space="0" w:color="auto"/>
            <w:bottom w:val="none" w:sz="0" w:space="0" w:color="auto"/>
            <w:right w:val="none" w:sz="0" w:space="0" w:color="auto"/>
          </w:divBdr>
        </w:div>
        <w:div w:id="228611086">
          <w:marLeft w:val="446"/>
          <w:marRight w:val="0"/>
          <w:marTop w:val="0"/>
          <w:marBottom w:val="0"/>
          <w:divBdr>
            <w:top w:val="none" w:sz="0" w:space="0" w:color="auto"/>
            <w:left w:val="none" w:sz="0" w:space="0" w:color="auto"/>
            <w:bottom w:val="none" w:sz="0" w:space="0" w:color="auto"/>
            <w:right w:val="none" w:sz="0" w:space="0" w:color="auto"/>
          </w:divBdr>
        </w:div>
        <w:div w:id="1299804273">
          <w:marLeft w:val="446"/>
          <w:marRight w:val="0"/>
          <w:marTop w:val="0"/>
          <w:marBottom w:val="0"/>
          <w:divBdr>
            <w:top w:val="none" w:sz="0" w:space="0" w:color="auto"/>
            <w:left w:val="none" w:sz="0" w:space="0" w:color="auto"/>
            <w:bottom w:val="none" w:sz="0" w:space="0" w:color="auto"/>
            <w:right w:val="none" w:sz="0" w:space="0" w:color="auto"/>
          </w:divBdr>
        </w:div>
        <w:div w:id="577716954">
          <w:marLeft w:val="446"/>
          <w:marRight w:val="0"/>
          <w:marTop w:val="0"/>
          <w:marBottom w:val="0"/>
          <w:divBdr>
            <w:top w:val="none" w:sz="0" w:space="0" w:color="auto"/>
            <w:left w:val="none" w:sz="0" w:space="0" w:color="auto"/>
            <w:bottom w:val="none" w:sz="0" w:space="0" w:color="auto"/>
            <w:right w:val="none" w:sz="0" w:space="0" w:color="auto"/>
          </w:divBdr>
        </w:div>
      </w:divsChild>
    </w:div>
    <w:div w:id="1348017513">
      <w:bodyDiv w:val="1"/>
      <w:marLeft w:val="0"/>
      <w:marRight w:val="0"/>
      <w:marTop w:val="0"/>
      <w:marBottom w:val="0"/>
      <w:divBdr>
        <w:top w:val="none" w:sz="0" w:space="0" w:color="auto"/>
        <w:left w:val="none" w:sz="0" w:space="0" w:color="auto"/>
        <w:bottom w:val="none" w:sz="0" w:space="0" w:color="auto"/>
        <w:right w:val="none" w:sz="0" w:space="0" w:color="auto"/>
      </w:divBdr>
      <w:divsChild>
        <w:div w:id="1511791497">
          <w:marLeft w:val="446"/>
          <w:marRight w:val="0"/>
          <w:marTop w:val="0"/>
          <w:marBottom w:val="0"/>
          <w:divBdr>
            <w:top w:val="none" w:sz="0" w:space="0" w:color="auto"/>
            <w:left w:val="none" w:sz="0" w:space="0" w:color="auto"/>
            <w:bottom w:val="none" w:sz="0" w:space="0" w:color="auto"/>
            <w:right w:val="none" w:sz="0" w:space="0" w:color="auto"/>
          </w:divBdr>
        </w:div>
        <w:div w:id="1689483320">
          <w:marLeft w:val="446"/>
          <w:marRight w:val="0"/>
          <w:marTop w:val="0"/>
          <w:marBottom w:val="0"/>
          <w:divBdr>
            <w:top w:val="none" w:sz="0" w:space="0" w:color="auto"/>
            <w:left w:val="none" w:sz="0" w:space="0" w:color="auto"/>
            <w:bottom w:val="none" w:sz="0" w:space="0" w:color="auto"/>
            <w:right w:val="none" w:sz="0" w:space="0" w:color="auto"/>
          </w:divBdr>
        </w:div>
        <w:div w:id="355355690">
          <w:marLeft w:val="446"/>
          <w:marRight w:val="0"/>
          <w:marTop w:val="0"/>
          <w:marBottom w:val="0"/>
          <w:divBdr>
            <w:top w:val="none" w:sz="0" w:space="0" w:color="auto"/>
            <w:left w:val="none" w:sz="0" w:space="0" w:color="auto"/>
            <w:bottom w:val="none" w:sz="0" w:space="0" w:color="auto"/>
            <w:right w:val="none" w:sz="0" w:space="0" w:color="auto"/>
          </w:divBdr>
        </w:div>
        <w:div w:id="1169055596">
          <w:marLeft w:val="446"/>
          <w:marRight w:val="0"/>
          <w:marTop w:val="0"/>
          <w:marBottom w:val="0"/>
          <w:divBdr>
            <w:top w:val="none" w:sz="0" w:space="0" w:color="auto"/>
            <w:left w:val="none" w:sz="0" w:space="0" w:color="auto"/>
            <w:bottom w:val="none" w:sz="0" w:space="0" w:color="auto"/>
            <w:right w:val="none" w:sz="0" w:space="0" w:color="auto"/>
          </w:divBdr>
        </w:div>
      </w:divsChild>
    </w:div>
    <w:div w:id="1900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E.L.Kent@shu.ac.uk" TargetMode="Externa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07FE8CEC03D4693EB91695E0488C3" ma:contentTypeVersion="10" ma:contentTypeDescription="Create a new document." ma:contentTypeScope="" ma:versionID="312b2490b73f6ead7662b02da9ff6383">
  <xsd:schema xmlns:xsd="http://www.w3.org/2001/XMLSchema" xmlns:xs="http://www.w3.org/2001/XMLSchema" xmlns:p="http://schemas.microsoft.com/office/2006/metadata/properties" xmlns:ns2="a2875c31-28f1-45f6-98b2-ad79183370d3" xmlns:ns3="1b893c3f-6370-42b4-9b0a-515bed31bca7" targetNamespace="http://schemas.microsoft.com/office/2006/metadata/properties" ma:root="true" ma:fieldsID="678dc8c3de0e71c413e77fd1bd205a78" ns2:_="" ns3:_="">
    <xsd:import namespace="a2875c31-28f1-45f6-98b2-ad79183370d3"/>
    <xsd:import namespace="1b893c3f-6370-42b4-9b0a-515bed31bc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5c31-28f1-45f6-98b2-ad7918337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93c3f-6370-42b4-9b0a-515bed31bc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939F9-2F07-4BB2-B406-4818BF2D6968}">
  <ds:schemaRefs>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1b893c3f-6370-42b4-9b0a-515bed31bca7"/>
    <ds:schemaRef ds:uri="a2875c31-28f1-45f6-98b2-ad79183370d3"/>
  </ds:schemaRefs>
</ds:datastoreItem>
</file>

<file path=customXml/itemProps2.xml><?xml version="1.0" encoding="utf-8"?>
<ds:datastoreItem xmlns:ds="http://schemas.openxmlformats.org/officeDocument/2006/customXml" ds:itemID="{3090C5E1-A635-4B42-82B4-A3B639468BD9}">
  <ds:schemaRefs>
    <ds:schemaRef ds:uri="http://schemas.microsoft.com/sharepoint/v3/contenttype/forms"/>
  </ds:schemaRefs>
</ds:datastoreItem>
</file>

<file path=customXml/itemProps3.xml><?xml version="1.0" encoding="utf-8"?>
<ds:datastoreItem xmlns:ds="http://schemas.openxmlformats.org/officeDocument/2006/customXml" ds:itemID="{1EA75C6A-28C0-4FA9-AB00-9F3BF7F1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5c31-28f1-45f6-98b2-ad79183370d3"/>
    <ds:schemaRef ds:uri="1b893c3f-6370-42b4-9b0a-515bed31b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Francis</dc:creator>
  <cp:lastModifiedBy>Esther Kent</cp:lastModifiedBy>
  <cp:revision>2</cp:revision>
  <dcterms:created xsi:type="dcterms:W3CDTF">2019-09-23T09:01:00Z</dcterms:created>
  <dcterms:modified xsi:type="dcterms:W3CDTF">2019-09-23T09:01:00Z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0x010100BF407FE8CEC03D4693EB91695E0488C3</vt:lpwstr>
  </property>
</Properties>
</file>