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8686" w14:textId="446E9171" w:rsidR="000867AA" w:rsidRPr="00B81B4D" w:rsidRDefault="00314FF4" w:rsidP="00AC11AA">
      <w:pPr>
        <w:jc w:val="center"/>
        <w:rPr>
          <w:b/>
          <w:bCs/>
          <w:sz w:val="28"/>
          <w:szCs w:val="28"/>
          <w:u w:val="single"/>
        </w:rPr>
      </w:pPr>
      <w:bookmarkStart w:id="0" w:name="_GoBack"/>
      <w:bookmarkEnd w:id="0"/>
      <w:r w:rsidRPr="00B81B4D">
        <w:rPr>
          <w:b/>
          <w:bCs/>
          <w:sz w:val="28"/>
          <w:szCs w:val="28"/>
          <w:u w:val="single"/>
        </w:rPr>
        <w:t>E</w:t>
      </w:r>
      <w:r w:rsidR="00F759E1" w:rsidRPr="00B81B4D">
        <w:rPr>
          <w:b/>
          <w:bCs/>
          <w:sz w:val="28"/>
          <w:szCs w:val="28"/>
          <w:u w:val="single"/>
        </w:rPr>
        <w:t xml:space="preserve">mployer </w:t>
      </w:r>
      <w:r w:rsidRPr="00B81B4D">
        <w:rPr>
          <w:b/>
          <w:bCs/>
          <w:sz w:val="28"/>
          <w:szCs w:val="28"/>
          <w:u w:val="single"/>
        </w:rPr>
        <w:t>A</w:t>
      </w:r>
      <w:r w:rsidR="00F759E1" w:rsidRPr="00B81B4D">
        <w:rPr>
          <w:b/>
          <w:bCs/>
          <w:sz w:val="28"/>
          <w:szCs w:val="28"/>
          <w:u w:val="single"/>
        </w:rPr>
        <w:t xml:space="preserve">dvisory </w:t>
      </w:r>
      <w:r w:rsidRPr="00B81B4D">
        <w:rPr>
          <w:b/>
          <w:bCs/>
          <w:sz w:val="28"/>
          <w:szCs w:val="28"/>
          <w:u w:val="single"/>
        </w:rPr>
        <w:t>B</w:t>
      </w:r>
      <w:r w:rsidR="00F759E1" w:rsidRPr="00B81B4D">
        <w:rPr>
          <w:b/>
          <w:bCs/>
          <w:sz w:val="28"/>
          <w:szCs w:val="28"/>
          <w:u w:val="single"/>
        </w:rPr>
        <w:t>oard</w:t>
      </w:r>
      <w:r w:rsidRPr="00B81B4D">
        <w:rPr>
          <w:b/>
          <w:bCs/>
          <w:sz w:val="28"/>
          <w:szCs w:val="28"/>
          <w:u w:val="single"/>
        </w:rPr>
        <w:t xml:space="preserve">s: </w:t>
      </w:r>
      <w:r w:rsidR="0094331C" w:rsidRPr="00B81B4D">
        <w:rPr>
          <w:b/>
          <w:bCs/>
          <w:sz w:val="28"/>
          <w:szCs w:val="28"/>
          <w:u w:val="single"/>
        </w:rPr>
        <w:t>Implementation plan</w:t>
      </w:r>
    </w:p>
    <w:p w14:paraId="2155124F" w14:textId="7773BF86" w:rsidR="00EC5D61" w:rsidRPr="00EC5D61" w:rsidRDefault="00EC5D61" w:rsidP="00F759E1">
      <w:pPr>
        <w:rPr>
          <w:b/>
          <w:bCs/>
          <w:sz w:val="20"/>
          <w:szCs w:val="28"/>
          <w:u w:val="dotted"/>
        </w:rPr>
      </w:pPr>
      <w:r>
        <w:rPr>
          <w:b/>
          <w:bCs/>
          <w:sz w:val="20"/>
          <w:szCs w:val="28"/>
          <w:u w:val="single"/>
        </w:rPr>
        <w:t>Faculty</w:t>
      </w:r>
      <w:r>
        <w:rPr>
          <w:b/>
          <w:bCs/>
          <w:sz w:val="20"/>
          <w:szCs w:val="28"/>
          <w:u w:val="dotted"/>
        </w:rPr>
        <w:tab/>
      </w:r>
      <w:r w:rsidR="00606F25">
        <w:rPr>
          <w:b/>
          <w:bCs/>
          <w:sz w:val="20"/>
          <w:szCs w:val="28"/>
          <w:u w:val="dotted"/>
        </w:rPr>
        <w:t>Social Sciences and Humanities</w:t>
      </w:r>
      <w:r>
        <w:rPr>
          <w:b/>
          <w:bCs/>
          <w:sz w:val="20"/>
          <w:szCs w:val="28"/>
          <w:u w:val="dotted"/>
        </w:rPr>
        <w:tab/>
      </w:r>
      <w:r>
        <w:rPr>
          <w:b/>
          <w:bCs/>
          <w:sz w:val="20"/>
          <w:szCs w:val="28"/>
        </w:rPr>
        <w:tab/>
        <w:t>Dept.</w:t>
      </w:r>
      <w:r>
        <w:rPr>
          <w:b/>
          <w:bCs/>
          <w:sz w:val="20"/>
          <w:szCs w:val="28"/>
          <w:u w:val="dotted"/>
        </w:rPr>
        <w:tab/>
      </w:r>
      <w:r w:rsidR="00606F25">
        <w:rPr>
          <w:b/>
          <w:bCs/>
          <w:sz w:val="20"/>
          <w:szCs w:val="28"/>
          <w:u w:val="dotted"/>
        </w:rPr>
        <w:t>Law and Criminology</w:t>
      </w:r>
      <w:r>
        <w:rPr>
          <w:b/>
          <w:bCs/>
          <w:sz w:val="20"/>
          <w:szCs w:val="28"/>
          <w:u w:val="dotted"/>
        </w:rPr>
        <w:tab/>
      </w:r>
      <w:r>
        <w:rPr>
          <w:b/>
          <w:bCs/>
          <w:sz w:val="20"/>
          <w:szCs w:val="28"/>
          <w:u w:val="dotted"/>
        </w:rPr>
        <w:tab/>
      </w:r>
      <w:r>
        <w:rPr>
          <w:b/>
          <w:bCs/>
          <w:sz w:val="20"/>
          <w:szCs w:val="28"/>
        </w:rPr>
        <w:tab/>
        <w:t>Subject Area</w:t>
      </w:r>
      <w:r>
        <w:rPr>
          <w:b/>
          <w:bCs/>
          <w:sz w:val="20"/>
          <w:szCs w:val="28"/>
          <w:u w:val="dotted"/>
        </w:rPr>
        <w:tab/>
      </w:r>
      <w:r w:rsidR="00606F25">
        <w:rPr>
          <w:b/>
          <w:bCs/>
          <w:sz w:val="20"/>
          <w:szCs w:val="28"/>
          <w:u w:val="dotted"/>
        </w:rPr>
        <w:t>Law , Criminology</w:t>
      </w:r>
      <w:r w:rsidR="000059E0">
        <w:rPr>
          <w:b/>
          <w:bCs/>
          <w:sz w:val="20"/>
          <w:szCs w:val="28"/>
          <w:u w:val="dotted"/>
        </w:rPr>
        <w:t>, P</w:t>
      </w:r>
      <w:r w:rsidR="00606F25">
        <w:rPr>
          <w:b/>
          <w:bCs/>
          <w:sz w:val="20"/>
          <w:szCs w:val="28"/>
          <w:u w:val="dotted"/>
        </w:rPr>
        <w:t>olicing and Community Justice Learning</w:t>
      </w:r>
      <w:r>
        <w:rPr>
          <w:b/>
          <w:bCs/>
          <w:sz w:val="20"/>
          <w:szCs w:val="28"/>
          <w:u w:val="dotted"/>
        </w:rPr>
        <w:tab/>
      </w:r>
      <w:r>
        <w:rPr>
          <w:b/>
          <w:bCs/>
          <w:sz w:val="20"/>
          <w:szCs w:val="28"/>
          <w:u w:val="dotted"/>
        </w:rPr>
        <w:tab/>
      </w:r>
    </w:p>
    <w:p w14:paraId="5C581AE4" w14:textId="77777777" w:rsidR="00606F25" w:rsidRDefault="00EC5D61" w:rsidP="00F759E1">
      <w:pPr>
        <w:rPr>
          <w:bCs/>
          <w:sz w:val="20"/>
          <w:szCs w:val="28"/>
          <w:u w:val="dotted"/>
        </w:rPr>
      </w:pPr>
      <w:r>
        <w:rPr>
          <w:b/>
          <w:bCs/>
          <w:i/>
          <w:sz w:val="20"/>
          <w:szCs w:val="28"/>
          <w:u w:val="single"/>
        </w:rPr>
        <w:t>Course (S)</w:t>
      </w:r>
      <w:r>
        <w:rPr>
          <w:bCs/>
          <w:sz w:val="20"/>
          <w:szCs w:val="28"/>
          <w:u w:val="dotted"/>
        </w:rPr>
        <w:tab/>
      </w:r>
      <w:r w:rsidR="00606F25">
        <w:rPr>
          <w:bCs/>
          <w:sz w:val="20"/>
          <w:szCs w:val="28"/>
          <w:u w:val="dotted"/>
        </w:rPr>
        <w:t>ALL courses in the department (UG and PG) will be considered as part of the development of this provision</w:t>
      </w:r>
    </w:p>
    <w:p w14:paraId="53B7DAFC" w14:textId="1BB905C0" w:rsidR="000059E0" w:rsidRDefault="00606F25" w:rsidP="00F759E1">
      <w:pPr>
        <w:rPr>
          <w:bCs/>
          <w:sz w:val="20"/>
          <w:szCs w:val="28"/>
          <w:u w:val="dotted"/>
        </w:rPr>
      </w:pPr>
      <w:r>
        <w:rPr>
          <w:bCs/>
          <w:sz w:val="20"/>
          <w:szCs w:val="28"/>
          <w:u w:val="dotted"/>
        </w:rPr>
        <w:t xml:space="preserve"> LLB Law, LLB Law and Criminology,  </w:t>
      </w:r>
      <w:r w:rsidR="000059E0">
        <w:rPr>
          <w:bCs/>
          <w:sz w:val="20"/>
          <w:szCs w:val="28"/>
          <w:u w:val="dotted"/>
        </w:rPr>
        <w:t>(all with foundation year)</w:t>
      </w:r>
      <w:r>
        <w:rPr>
          <w:bCs/>
          <w:sz w:val="20"/>
          <w:szCs w:val="28"/>
          <w:u w:val="dotted"/>
        </w:rPr>
        <w:t xml:space="preserve"> </w:t>
      </w:r>
      <w:r w:rsidR="000059E0">
        <w:rPr>
          <w:bCs/>
          <w:sz w:val="20"/>
          <w:szCs w:val="28"/>
          <w:u w:val="dotted"/>
        </w:rPr>
        <w:t xml:space="preserve">, </w:t>
      </w:r>
      <w:r>
        <w:rPr>
          <w:bCs/>
          <w:sz w:val="20"/>
          <w:szCs w:val="28"/>
          <w:u w:val="dotted"/>
        </w:rPr>
        <w:t xml:space="preserve">BA Criminology, BA Criminology and </w:t>
      </w:r>
      <w:r w:rsidR="000059E0">
        <w:rPr>
          <w:bCs/>
          <w:sz w:val="20"/>
          <w:szCs w:val="28"/>
          <w:u w:val="dotted"/>
        </w:rPr>
        <w:t>Sociology, BSc Criminology and P</w:t>
      </w:r>
      <w:r>
        <w:rPr>
          <w:bCs/>
          <w:sz w:val="20"/>
          <w:szCs w:val="28"/>
          <w:u w:val="dotted"/>
        </w:rPr>
        <w:t xml:space="preserve">sychology, </w:t>
      </w:r>
      <w:r w:rsidR="000059E0">
        <w:rPr>
          <w:bCs/>
          <w:sz w:val="20"/>
          <w:szCs w:val="28"/>
          <w:u w:val="dotted"/>
        </w:rPr>
        <w:t>(all with foundation year)</w:t>
      </w:r>
    </w:p>
    <w:p w14:paraId="1182A306" w14:textId="3C0662BB" w:rsidR="000059E0" w:rsidRDefault="000059E0" w:rsidP="00F759E1">
      <w:pPr>
        <w:rPr>
          <w:bCs/>
          <w:sz w:val="20"/>
          <w:szCs w:val="28"/>
          <w:u w:val="dotted"/>
        </w:rPr>
      </w:pPr>
      <w:r>
        <w:rPr>
          <w:bCs/>
          <w:sz w:val="20"/>
          <w:szCs w:val="28"/>
          <w:u w:val="dotted"/>
        </w:rPr>
        <w:t xml:space="preserve">FDA Public Services Policing Studies (Sheffield College),   </w:t>
      </w:r>
      <w:r w:rsidR="00606F25">
        <w:rPr>
          <w:bCs/>
          <w:sz w:val="20"/>
          <w:szCs w:val="28"/>
          <w:u w:val="dotted"/>
        </w:rPr>
        <w:t>BA Criminal Justice Practice (Policing studies)</w:t>
      </w:r>
      <w:r>
        <w:rPr>
          <w:bCs/>
          <w:sz w:val="20"/>
          <w:szCs w:val="28"/>
          <w:u w:val="dotted"/>
        </w:rPr>
        <w:t xml:space="preserve">. </w:t>
      </w:r>
      <w:r w:rsidR="00606F25">
        <w:rPr>
          <w:bCs/>
          <w:sz w:val="20"/>
          <w:szCs w:val="28"/>
          <w:u w:val="dotted"/>
        </w:rPr>
        <w:t xml:space="preserve">BA </w:t>
      </w:r>
      <w:r>
        <w:rPr>
          <w:bCs/>
          <w:sz w:val="20"/>
          <w:szCs w:val="28"/>
          <w:u w:val="dotted"/>
        </w:rPr>
        <w:t>Pre Joined Degree in Professional Policing</w:t>
      </w:r>
    </w:p>
    <w:p w14:paraId="10574601" w14:textId="70698018" w:rsidR="000059E0" w:rsidRDefault="000059E0" w:rsidP="00F759E1">
      <w:pPr>
        <w:rPr>
          <w:bCs/>
          <w:sz w:val="20"/>
          <w:szCs w:val="28"/>
          <w:u w:val="dotted"/>
        </w:rPr>
      </w:pPr>
      <w:r>
        <w:rPr>
          <w:bCs/>
          <w:sz w:val="20"/>
          <w:szCs w:val="28"/>
          <w:u w:val="dotted"/>
        </w:rPr>
        <w:t>Community Justice Probation BA Grad dip Dip HE</w:t>
      </w:r>
    </w:p>
    <w:p w14:paraId="119AAF40" w14:textId="302CC84D" w:rsidR="00EC5D61" w:rsidRDefault="000059E0" w:rsidP="00F759E1">
      <w:pPr>
        <w:rPr>
          <w:bCs/>
          <w:sz w:val="20"/>
          <w:szCs w:val="28"/>
          <w:u w:val="dotted"/>
        </w:rPr>
      </w:pPr>
      <w:r>
        <w:rPr>
          <w:bCs/>
          <w:sz w:val="20"/>
          <w:szCs w:val="28"/>
          <w:u w:val="dotted"/>
        </w:rPr>
        <w:t>LLM/MA Applied Human Rights, LLM International Sports Law,  LLM by research,  LLM Legal Professional Practice</w:t>
      </w:r>
      <w:r w:rsidR="00F04E0F">
        <w:rPr>
          <w:bCs/>
          <w:sz w:val="20"/>
          <w:szCs w:val="28"/>
          <w:u w:val="dotted"/>
        </w:rPr>
        <w:t>, MSc Criminology and Criminal Justice Practice</w:t>
      </w:r>
      <w:r w:rsidR="00EC5D61">
        <w:rPr>
          <w:bCs/>
          <w:sz w:val="20"/>
          <w:szCs w:val="28"/>
          <w:u w:val="dotted"/>
        </w:rPr>
        <w:tab/>
      </w:r>
    </w:p>
    <w:p w14:paraId="1A640119" w14:textId="77777777" w:rsidR="000059E0" w:rsidRDefault="000059E0" w:rsidP="00F759E1">
      <w:pPr>
        <w:rPr>
          <w:b/>
          <w:bCs/>
          <w:sz w:val="20"/>
          <w:szCs w:val="28"/>
          <w:u w:val="single"/>
        </w:rPr>
      </w:pPr>
    </w:p>
    <w:p w14:paraId="7C297ABC" w14:textId="770B8718" w:rsidR="00B81B4D" w:rsidRPr="00B81B4D" w:rsidRDefault="00EC5D61" w:rsidP="00F759E1">
      <w:pPr>
        <w:rPr>
          <w:bCs/>
          <w:sz w:val="20"/>
          <w:szCs w:val="28"/>
          <w:u w:val="dotted"/>
        </w:rPr>
      </w:pPr>
      <w:r w:rsidRPr="00EC5D61">
        <w:rPr>
          <w:b/>
          <w:bCs/>
          <w:sz w:val="20"/>
          <w:szCs w:val="28"/>
          <w:u w:val="single"/>
        </w:rPr>
        <w:t>EAB Lead</w:t>
      </w:r>
      <w:r>
        <w:rPr>
          <w:bCs/>
          <w:sz w:val="20"/>
          <w:szCs w:val="28"/>
          <w:u w:val="dotted"/>
        </w:rPr>
        <w:tab/>
      </w:r>
      <w:r w:rsidR="00606F25">
        <w:rPr>
          <w:bCs/>
          <w:sz w:val="20"/>
          <w:szCs w:val="28"/>
          <w:u w:val="dotted"/>
        </w:rPr>
        <w:t>Sital Dhillon</w:t>
      </w:r>
      <w:r w:rsidR="000059E0">
        <w:rPr>
          <w:bCs/>
          <w:sz w:val="20"/>
          <w:szCs w:val="28"/>
          <w:u w:val="dotted"/>
        </w:rPr>
        <w:tab/>
      </w:r>
      <w:r w:rsidR="000059E0">
        <w:rPr>
          <w:bCs/>
          <w:sz w:val="20"/>
          <w:szCs w:val="28"/>
          <w:u w:val="dotted"/>
        </w:rPr>
        <w:tab/>
      </w:r>
      <w:r w:rsidR="000059E0">
        <w:rPr>
          <w:bCs/>
          <w:sz w:val="20"/>
          <w:szCs w:val="28"/>
          <w:u w:val="dotted"/>
        </w:rPr>
        <w:tab/>
      </w:r>
      <w:r w:rsidR="000059E0">
        <w:rPr>
          <w:bCs/>
          <w:sz w:val="20"/>
          <w:szCs w:val="28"/>
          <w:u w:val="dotted"/>
        </w:rPr>
        <w:tab/>
      </w:r>
      <w:r w:rsidR="000059E0">
        <w:rPr>
          <w:bCs/>
          <w:sz w:val="20"/>
          <w:szCs w:val="28"/>
          <w:u w:val="dotted"/>
        </w:rPr>
        <w:tab/>
      </w:r>
      <w:r w:rsidR="000059E0">
        <w:rPr>
          <w:bCs/>
          <w:sz w:val="20"/>
          <w:szCs w:val="28"/>
          <w:u w:val="dotted"/>
        </w:rPr>
        <w:tab/>
      </w:r>
      <w:r w:rsidR="000059E0">
        <w:rPr>
          <w:bCs/>
          <w:sz w:val="20"/>
          <w:szCs w:val="28"/>
          <w:u w:val="dotted"/>
        </w:rPr>
        <w:tab/>
      </w:r>
      <w:r w:rsidR="000059E0">
        <w:rPr>
          <w:bCs/>
          <w:sz w:val="20"/>
          <w:szCs w:val="28"/>
          <w:u w:val="dotted"/>
        </w:rPr>
        <w:tab/>
      </w:r>
      <w:r w:rsidR="000059E0">
        <w:rPr>
          <w:bCs/>
          <w:sz w:val="20"/>
          <w:szCs w:val="28"/>
          <w:u w:val="dotted"/>
        </w:rPr>
        <w:tab/>
      </w:r>
      <w:r w:rsidR="000059E0">
        <w:rPr>
          <w:bCs/>
          <w:sz w:val="20"/>
          <w:szCs w:val="28"/>
          <w:u w:val="dotted"/>
        </w:rPr>
        <w:tab/>
      </w:r>
      <w:r w:rsidR="000059E0">
        <w:rPr>
          <w:bCs/>
          <w:sz w:val="20"/>
          <w:szCs w:val="28"/>
          <w:u w:val="dotted"/>
        </w:rPr>
        <w:tab/>
      </w:r>
    </w:p>
    <w:p w14:paraId="7FA843EB" w14:textId="65BBC865" w:rsidR="00F759E1" w:rsidRPr="00B81B4D" w:rsidRDefault="00F759E1" w:rsidP="00F759E1">
      <w:pPr>
        <w:rPr>
          <w:b/>
          <w:bCs/>
          <w:sz w:val="24"/>
          <w:szCs w:val="28"/>
        </w:rPr>
      </w:pPr>
      <w:r w:rsidRPr="00B81B4D">
        <w:rPr>
          <w:b/>
          <w:bCs/>
          <w:sz w:val="24"/>
          <w:szCs w:val="28"/>
        </w:rPr>
        <w:t>Please identify below which category your EAB is operating within</w:t>
      </w:r>
      <w:r w:rsidR="00B81B4D" w:rsidRPr="00B81B4D">
        <w:rPr>
          <w:b/>
          <w:bCs/>
          <w:sz w:val="24"/>
          <w:szCs w:val="28"/>
        </w:rPr>
        <w:t xml:space="preserve"> for 2019-2020</w:t>
      </w:r>
      <w:r w:rsidRPr="00B81B4D">
        <w:rPr>
          <w:b/>
          <w:bCs/>
          <w:sz w:val="24"/>
          <w:szCs w:val="28"/>
        </w:rPr>
        <w:t>: 1, 2 or 3</w:t>
      </w:r>
    </w:p>
    <w:p w14:paraId="7646C55F" w14:textId="4FD95126" w:rsidR="00EC5D61" w:rsidRDefault="00EC5D61" w:rsidP="00EC5D61">
      <w:pPr>
        <w:pStyle w:val="ListParagraph"/>
        <w:numPr>
          <w:ilvl w:val="0"/>
          <w:numId w:val="8"/>
        </w:numPr>
        <w:rPr>
          <w:bCs/>
          <w:szCs w:val="28"/>
        </w:rPr>
      </w:pPr>
      <w:r w:rsidRPr="00EC5D61">
        <w:rPr>
          <w:bCs/>
          <w:szCs w:val="28"/>
        </w:rPr>
        <w:t>Starting from scratch (Need to start now)</w:t>
      </w:r>
      <w:r w:rsidR="00B81B4D">
        <w:rPr>
          <w:bCs/>
          <w:szCs w:val="28"/>
        </w:rPr>
        <w:t xml:space="preserve">    Yes  | </w:t>
      </w:r>
      <w:r w:rsidR="00B81B4D" w:rsidRPr="00606F25">
        <w:rPr>
          <w:bCs/>
          <w:szCs w:val="28"/>
          <w:highlight w:val="yellow"/>
        </w:rPr>
        <w:t>NO</w:t>
      </w:r>
    </w:p>
    <w:p w14:paraId="57D7020A" w14:textId="77777777" w:rsidR="00EC5D61" w:rsidRPr="00EC5D61" w:rsidRDefault="00EC5D61" w:rsidP="00EC5D61">
      <w:pPr>
        <w:pStyle w:val="ListParagraph"/>
        <w:rPr>
          <w:bCs/>
          <w:szCs w:val="28"/>
        </w:rPr>
      </w:pPr>
    </w:p>
    <w:p w14:paraId="013EAD06" w14:textId="3EDB734B" w:rsidR="00EC5D61" w:rsidRDefault="00EC5D61" w:rsidP="00EC5D61">
      <w:pPr>
        <w:pStyle w:val="ListParagraph"/>
        <w:numPr>
          <w:ilvl w:val="0"/>
          <w:numId w:val="8"/>
        </w:numPr>
        <w:rPr>
          <w:bCs/>
          <w:szCs w:val="28"/>
        </w:rPr>
      </w:pPr>
      <w:r w:rsidRPr="00EC5D61">
        <w:rPr>
          <w:bCs/>
          <w:szCs w:val="28"/>
        </w:rPr>
        <w:t>Have EAB but weak HSE outcomes (It’s time to change)</w:t>
      </w:r>
      <w:r w:rsidR="00B81B4D" w:rsidRPr="00B81B4D">
        <w:rPr>
          <w:bCs/>
          <w:szCs w:val="28"/>
        </w:rPr>
        <w:t xml:space="preserve"> </w:t>
      </w:r>
      <w:r w:rsidR="00B81B4D">
        <w:rPr>
          <w:bCs/>
          <w:szCs w:val="28"/>
        </w:rPr>
        <w:tab/>
        <w:t xml:space="preserve">Yes  | </w:t>
      </w:r>
      <w:r w:rsidR="00B81B4D" w:rsidRPr="00606F25">
        <w:rPr>
          <w:bCs/>
          <w:szCs w:val="28"/>
          <w:highlight w:val="yellow"/>
        </w:rPr>
        <w:t>NO</w:t>
      </w:r>
    </w:p>
    <w:p w14:paraId="45AD19E9" w14:textId="77777777" w:rsidR="00EC5D61" w:rsidRPr="00EC5D61" w:rsidRDefault="00EC5D61" w:rsidP="00EC5D61">
      <w:pPr>
        <w:pStyle w:val="ListParagraph"/>
        <w:rPr>
          <w:bCs/>
          <w:szCs w:val="28"/>
        </w:rPr>
      </w:pPr>
    </w:p>
    <w:p w14:paraId="3EEC34DD" w14:textId="319CC199" w:rsidR="00EC5D61" w:rsidRDefault="00EC5D61" w:rsidP="00EC5D61">
      <w:pPr>
        <w:pStyle w:val="ListParagraph"/>
        <w:numPr>
          <w:ilvl w:val="0"/>
          <w:numId w:val="8"/>
        </w:numPr>
        <w:rPr>
          <w:bCs/>
          <w:szCs w:val="28"/>
        </w:rPr>
      </w:pPr>
      <w:r w:rsidRPr="00EC5D61">
        <w:rPr>
          <w:bCs/>
          <w:szCs w:val="28"/>
        </w:rPr>
        <w:t>Have an established EAB and good HSE (Need to review)</w:t>
      </w:r>
      <w:r w:rsidR="00B81B4D" w:rsidRPr="00B81B4D">
        <w:rPr>
          <w:bCs/>
          <w:szCs w:val="28"/>
        </w:rPr>
        <w:t xml:space="preserve"> </w:t>
      </w:r>
      <w:r w:rsidR="00B81B4D" w:rsidRPr="00606F25">
        <w:rPr>
          <w:bCs/>
          <w:szCs w:val="28"/>
          <w:highlight w:val="yellow"/>
        </w:rPr>
        <w:t>Yes</w:t>
      </w:r>
      <w:r w:rsidR="00B81B4D">
        <w:rPr>
          <w:bCs/>
          <w:szCs w:val="28"/>
        </w:rPr>
        <w:t xml:space="preserve">  | NO</w:t>
      </w:r>
    </w:p>
    <w:p w14:paraId="28A5BD08" w14:textId="77777777" w:rsidR="00621315" w:rsidRDefault="00621315" w:rsidP="00621315">
      <w:pPr>
        <w:rPr>
          <w:bCs/>
          <w:szCs w:val="28"/>
        </w:rPr>
      </w:pPr>
    </w:p>
    <w:p w14:paraId="77C21490" w14:textId="77777777" w:rsidR="00621315" w:rsidRDefault="00621315" w:rsidP="00621315">
      <w:pPr>
        <w:rPr>
          <w:bCs/>
          <w:szCs w:val="28"/>
        </w:rPr>
      </w:pPr>
    </w:p>
    <w:p w14:paraId="6B9BE028" w14:textId="77777777" w:rsidR="00621315" w:rsidRDefault="00621315" w:rsidP="00621315">
      <w:pPr>
        <w:rPr>
          <w:bCs/>
          <w:szCs w:val="28"/>
        </w:rPr>
      </w:pPr>
    </w:p>
    <w:p w14:paraId="55F34482" w14:textId="77777777" w:rsidR="00621315" w:rsidRDefault="00621315" w:rsidP="00621315">
      <w:pPr>
        <w:rPr>
          <w:bCs/>
          <w:szCs w:val="28"/>
        </w:rPr>
      </w:pPr>
    </w:p>
    <w:p w14:paraId="7098114E" w14:textId="77777777" w:rsidR="00621315" w:rsidRDefault="00621315" w:rsidP="00621315">
      <w:pPr>
        <w:rPr>
          <w:bCs/>
          <w:szCs w:val="28"/>
        </w:rPr>
      </w:pPr>
    </w:p>
    <w:p w14:paraId="14DCD4A0" w14:textId="77777777" w:rsidR="00621315" w:rsidRDefault="00621315" w:rsidP="00621315">
      <w:pPr>
        <w:rPr>
          <w:bCs/>
          <w:szCs w:val="28"/>
        </w:rPr>
      </w:pPr>
    </w:p>
    <w:p w14:paraId="76D5B831" w14:textId="77777777" w:rsidR="00621315" w:rsidRDefault="00621315" w:rsidP="00621315">
      <w:pPr>
        <w:rPr>
          <w:bCs/>
          <w:szCs w:val="28"/>
        </w:rPr>
      </w:pPr>
    </w:p>
    <w:p w14:paraId="0008273E" w14:textId="77777777" w:rsidR="00621315" w:rsidRDefault="00621315" w:rsidP="00621315">
      <w:pPr>
        <w:rPr>
          <w:bCs/>
          <w:szCs w:val="28"/>
        </w:rPr>
      </w:pPr>
    </w:p>
    <w:p w14:paraId="53D6172A" w14:textId="77777777" w:rsidR="00621315" w:rsidRPr="00621315" w:rsidRDefault="00621315" w:rsidP="00621315">
      <w:pPr>
        <w:rPr>
          <w:bCs/>
          <w:szCs w:val="28"/>
        </w:rPr>
      </w:pPr>
    </w:p>
    <w:p w14:paraId="153B8841" w14:textId="77777777" w:rsidR="00EC5D61" w:rsidRPr="00EC5D61" w:rsidRDefault="00EC5D61" w:rsidP="00EC5D61">
      <w:pPr>
        <w:pStyle w:val="ListParagraph"/>
        <w:rPr>
          <w:bCs/>
          <w:szCs w:val="28"/>
        </w:rPr>
      </w:pPr>
    </w:p>
    <w:tbl>
      <w:tblPr>
        <w:tblStyle w:val="TableGrid"/>
        <w:tblW w:w="0" w:type="auto"/>
        <w:tblLook w:val="04A0" w:firstRow="1" w:lastRow="0" w:firstColumn="1" w:lastColumn="0" w:noHBand="0" w:noVBand="1"/>
      </w:tblPr>
      <w:tblGrid>
        <w:gridCol w:w="1129"/>
        <w:gridCol w:w="5245"/>
        <w:gridCol w:w="4678"/>
        <w:gridCol w:w="4336"/>
      </w:tblGrid>
      <w:tr w:rsidR="00BE2B3D" w:rsidRPr="00EC5D61" w14:paraId="502B38B5" w14:textId="77777777" w:rsidTr="00A92E89">
        <w:tc>
          <w:tcPr>
            <w:tcW w:w="1129" w:type="dxa"/>
            <w:shd w:val="clear" w:color="auto" w:fill="D9D9D9" w:themeFill="background1" w:themeFillShade="D9"/>
          </w:tcPr>
          <w:p w14:paraId="5BAE5506" w14:textId="69FEEA1F" w:rsidR="00BE2B3D" w:rsidRPr="00EC5D61" w:rsidRDefault="00BE2B3D" w:rsidP="00AC11AA">
            <w:pPr>
              <w:jc w:val="center"/>
              <w:rPr>
                <w:b/>
                <w:bCs/>
              </w:rPr>
            </w:pPr>
            <w:r w:rsidRPr="00EC5D61">
              <w:rPr>
                <w:b/>
                <w:bCs/>
              </w:rPr>
              <w:t xml:space="preserve">Category </w:t>
            </w:r>
          </w:p>
        </w:tc>
        <w:tc>
          <w:tcPr>
            <w:tcW w:w="5245" w:type="dxa"/>
          </w:tcPr>
          <w:p w14:paraId="0C757BAE" w14:textId="77777777" w:rsidR="00BE2B3D" w:rsidRPr="00EC5D61" w:rsidRDefault="00BE2B3D" w:rsidP="00BE2B3D">
            <w:pPr>
              <w:jc w:val="center"/>
              <w:rPr>
                <w:b/>
                <w:bCs/>
              </w:rPr>
            </w:pPr>
            <w:r w:rsidRPr="00EC5D61">
              <w:rPr>
                <w:noProof/>
                <w:lang w:eastAsia="en-GB"/>
              </w:rPr>
              <w:drawing>
                <wp:anchor distT="0" distB="0" distL="114300" distR="114300" simplePos="0" relativeHeight="251662336" behindDoc="1" locked="0" layoutInCell="1" allowOverlap="1" wp14:anchorId="04FACE3E" wp14:editId="0D5E7627">
                  <wp:simplePos x="0" y="0"/>
                  <wp:positionH relativeFrom="column">
                    <wp:posOffset>-17780</wp:posOffset>
                  </wp:positionH>
                  <wp:positionV relativeFrom="paragraph">
                    <wp:posOffset>20320</wp:posOffset>
                  </wp:positionV>
                  <wp:extent cx="240030" cy="445770"/>
                  <wp:effectExtent l="0" t="0" r="7620" b="0"/>
                  <wp:wrapTight wrapText="bothSides">
                    <wp:wrapPolygon edited="0">
                      <wp:start x="0" y="0"/>
                      <wp:lineTo x="0" y="6462"/>
                      <wp:lineTo x="1714" y="20308"/>
                      <wp:lineTo x="20571" y="20308"/>
                      <wp:lineTo x="20571" y="0"/>
                      <wp:lineTo x="0" y="0"/>
                    </wp:wrapPolygon>
                  </wp:wrapTight>
                  <wp:docPr id="1" name="Picture 1" descr="https://media-public.canva.com/MADBydlVqEM/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DBydlVqEM/2/thumbnail_large.png"/>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4003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Starting from scratch </w:t>
            </w:r>
          </w:p>
          <w:p w14:paraId="1E750BE5" w14:textId="717A8A78" w:rsidR="00BE2B3D" w:rsidRPr="00EC5D61" w:rsidRDefault="00BE2B3D" w:rsidP="00BE2B3D">
            <w:pPr>
              <w:jc w:val="center"/>
            </w:pPr>
            <w:r w:rsidRPr="00EC5D61">
              <w:rPr>
                <w:b/>
                <w:bCs/>
              </w:rPr>
              <w:t>(Need to start now)</w:t>
            </w:r>
          </w:p>
        </w:tc>
        <w:tc>
          <w:tcPr>
            <w:tcW w:w="4678" w:type="dxa"/>
          </w:tcPr>
          <w:p w14:paraId="53BF62F7" w14:textId="77777777" w:rsidR="00BE2B3D" w:rsidRPr="00EC5D61" w:rsidRDefault="00BE2B3D" w:rsidP="00BE2B3D">
            <w:pPr>
              <w:jc w:val="center"/>
              <w:rPr>
                <w:b/>
                <w:bCs/>
              </w:rPr>
            </w:pPr>
            <w:r w:rsidRPr="00EC5D61">
              <w:rPr>
                <w:noProof/>
                <w:lang w:eastAsia="en-GB"/>
              </w:rPr>
              <w:drawing>
                <wp:anchor distT="0" distB="0" distL="114300" distR="114300" simplePos="0" relativeHeight="251664384" behindDoc="1" locked="0" layoutInCell="1" allowOverlap="1" wp14:anchorId="44A98012" wp14:editId="4F066D0D">
                  <wp:simplePos x="0" y="0"/>
                  <wp:positionH relativeFrom="column">
                    <wp:posOffset>-65405</wp:posOffset>
                  </wp:positionH>
                  <wp:positionV relativeFrom="paragraph">
                    <wp:posOffset>0</wp:posOffset>
                  </wp:positionV>
                  <wp:extent cx="412115" cy="478790"/>
                  <wp:effectExtent l="0" t="0" r="6985" b="0"/>
                  <wp:wrapTight wrapText="bothSides">
                    <wp:wrapPolygon edited="0">
                      <wp:start x="2995" y="0"/>
                      <wp:lineTo x="0" y="2578"/>
                      <wp:lineTo x="0" y="20626"/>
                      <wp:lineTo x="20968" y="20626"/>
                      <wp:lineTo x="20968" y="2578"/>
                      <wp:lineTo x="17972" y="0"/>
                      <wp:lineTo x="2995" y="0"/>
                    </wp:wrapPolygon>
                  </wp:wrapTight>
                  <wp:docPr id="2" name="Picture 2" descr="https://media-public.canva.com/MADByeJr70A/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public.canva.com/MADByeJr70A/2/thumbnail_larg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21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Have EAB but weak HSE outcomes </w:t>
            </w:r>
          </w:p>
          <w:p w14:paraId="0B561727" w14:textId="6B87CC8E" w:rsidR="00BE2B3D" w:rsidRPr="00EC5D61" w:rsidRDefault="00BE2B3D" w:rsidP="00BE2B3D">
            <w:pPr>
              <w:jc w:val="center"/>
              <w:rPr>
                <w:b/>
                <w:bCs/>
              </w:rPr>
            </w:pPr>
            <w:r w:rsidRPr="00EC5D61">
              <w:rPr>
                <w:b/>
                <w:bCs/>
              </w:rPr>
              <w:t>(It’s time to change)</w:t>
            </w:r>
          </w:p>
        </w:tc>
        <w:tc>
          <w:tcPr>
            <w:tcW w:w="4336" w:type="dxa"/>
          </w:tcPr>
          <w:p w14:paraId="00C2E72C" w14:textId="169023CE" w:rsidR="00BE2B3D" w:rsidRPr="00EC5D61" w:rsidRDefault="00BE2B3D" w:rsidP="00BE2B3D">
            <w:pPr>
              <w:jc w:val="center"/>
            </w:pPr>
            <w:r w:rsidRPr="00EC5D61">
              <w:rPr>
                <w:b/>
                <w:bCs/>
              </w:rPr>
              <w:t>Have an established EAB and good HSE (Need to review)</w:t>
            </w:r>
            <w:r w:rsidRPr="00EC5D61">
              <w:rPr>
                <w:noProof/>
                <w:lang w:eastAsia="en-GB"/>
              </w:rPr>
              <w:drawing>
                <wp:anchor distT="0" distB="0" distL="114300" distR="114300" simplePos="0" relativeHeight="251666432" behindDoc="1" locked="0" layoutInCell="1" allowOverlap="1" wp14:anchorId="3208159D" wp14:editId="05B43D1A">
                  <wp:simplePos x="0" y="0"/>
                  <wp:positionH relativeFrom="column">
                    <wp:posOffset>-41910</wp:posOffset>
                  </wp:positionH>
                  <wp:positionV relativeFrom="paragraph">
                    <wp:posOffset>0</wp:posOffset>
                  </wp:positionV>
                  <wp:extent cx="405765" cy="478790"/>
                  <wp:effectExtent l="0" t="0" r="0" b="0"/>
                  <wp:wrapTight wrapText="bothSides">
                    <wp:wrapPolygon edited="0">
                      <wp:start x="0" y="0"/>
                      <wp:lineTo x="0" y="19767"/>
                      <wp:lineTo x="1014" y="20626"/>
                      <wp:lineTo x="17239" y="20626"/>
                      <wp:lineTo x="20282" y="18048"/>
                      <wp:lineTo x="20282" y="0"/>
                      <wp:lineTo x="0" y="0"/>
                    </wp:wrapPolygon>
                  </wp:wrapTight>
                  <wp:docPr id="3" name="Picture 3" descr="https://media-public.canva.com/MADByRQmsGg/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public.canva.com/MADByRQmsGg/2/thumbnail_large.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0576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2B3D" w:rsidRPr="00EC5D61" w14:paraId="3F33C560" w14:textId="77777777" w:rsidTr="00A92E89">
        <w:tc>
          <w:tcPr>
            <w:tcW w:w="1129" w:type="dxa"/>
            <w:shd w:val="clear" w:color="auto" w:fill="D9D9D9" w:themeFill="background1" w:themeFillShade="D9"/>
          </w:tcPr>
          <w:p w14:paraId="095804B8" w14:textId="707749D0" w:rsidR="00BE2B3D" w:rsidRPr="00EC5D61" w:rsidRDefault="00BE2B3D" w:rsidP="00BE2B3D">
            <w:pPr>
              <w:jc w:val="center"/>
              <w:rPr>
                <w:b/>
                <w:bCs/>
              </w:rPr>
            </w:pPr>
            <w:r w:rsidRPr="00EC5D61">
              <w:rPr>
                <w:b/>
                <w:bCs/>
              </w:rPr>
              <w:t xml:space="preserve">Next steps </w:t>
            </w:r>
          </w:p>
        </w:tc>
        <w:tc>
          <w:tcPr>
            <w:tcW w:w="5245" w:type="dxa"/>
            <w:shd w:val="clear" w:color="auto" w:fill="FFFFFF" w:themeFill="background1"/>
          </w:tcPr>
          <w:p w14:paraId="10125F2C" w14:textId="77777777" w:rsidR="00BE2B3D" w:rsidRPr="00EC5D61" w:rsidRDefault="00BE2B3D" w:rsidP="00BE2B3D">
            <w:r w:rsidRPr="00EC5D61">
              <w:t xml:space="preserve">- Need an employer board in next academic year </w:t>
            </w:r>
          </w:p>
          <w:p w14:paraId="2BD9C685" w14:textId="77777777" w:rsidR="00BE2B3D" w:rsidRPr="00EC5D61" w:rsidRDefault="00BE2B3D" w:rsidP="00BE2B3D">
            <w:r w:rsidRPr="00EC5D61">
              <w:t>- Templates and training (June/July) to save you time – but NOT there to dictate</w:t>
            </w:r>
          </w:p>
          <w:p w14:paraId="5CA1A43F" w14:textId="77777777" w:rsidR="00BE2B3D" w:rsidRPr="00EC5D61" w:rsidRDefault="00BE2B3D" w:rsidP="00BE2B3D">
            <w:r w:rsidRPr="00EC5D61">
              <w:t>- Use timeline to work out what you need to do NOW</w:t>
            </w:r>
          </w:p>
          <w:p w14:paraId="4026ED1D" w14:textId="77777777" w:rsidR="00BE2B3D" w:rsidRPr="00EC5D61" w:rsidRDefault="00BE2B3D" w:rsidP="00BE2B3D">
            <w:r w:rsidRPr="00EC5D61">
              <w:t xml:space="preserve">- Attend existing successful board to observe and learn </w:t>
            </w:r>
          </w:p>
          <w:p w14:paraId="30633E6A" w14:textId="77777777" w:rsidR="00BE2B3D" w:rsidRPr="00EC5D61" w:rsidRDefault="00BE2B3D" w:rsidP="00BE2B3D">
            <w:r w:rsidRPr="00EC5D61">
              <w:t>- Better to do one well in March 2020 than doing it badly in Sep</w:t>
            </w:r>
          </w:p>
          <w:p w14:paraId="6A5E29EB" w14:textId="77777777" w:rsidR="00BE2B3D" w:rsidRPr="00EC5D61" w:rsidRDefault="00BE2B3D" w:rsidP="00BE2B3D">
            <w:r w:rsidRPr="00EC5D61">
              <w:t xml:space="preserve">- Choose employer ‘friendly’ staff to lead/chair groups </w:t>
            </w:r>
          </w:p>
          <w:p w14:paraId="3C91EE0C" w14:textId="77777777" w:rsidR="00BE2B3D" w:rsidRPr="00EC5D61" w:rsidRDefault="00BE2B3D" w:rsidP="00BE2B3D">
            <w:r w:rsidRPr="00EC5D61">
              <w:t xml:space="preserve">- Keep it simple  </w:t>
            </w:r>
          </w:p>
          <w:p w14:paraId="252B5AAA" w14:textId="397B0C2A" w:rsidR="00EC5D61" w:rsidRPr="00EC5D61" w:rsidRDefault="00EC5D61" w:rsidP="00BE2B3D"/>
        </w:tc>
        <w:tc>
          <w:tcPr>
            <w:tcW w:w="4678" w:type="dxa"/>
            <w:shd w:val="clear" w:color="auto" w:fill="FFFFFF" w:themeFill="background1"/>
          </w:tcPr>
          <w:p w14:paraId="408E8166" w14:textId="77777777" w:rsidR="00BE2B3D" w:rsidRPr="00EC5D61" w:rsidRDefault="00BE2B3D" w:rsidP="00BE2B3D">
            <w:r w:rsidRPr="00EC5D61">
              <w:t xml:space="preserve">- You need a plan </w:t>
            </w:r>
          </w:p>
          <w:p w14:paraId="3606ED3D" w14:textId="77777777" w:rsidR="00BE2B3D" w:rsidRPr="00EC5D61" w:rsidRDefault="00BE2B3D" w:rsidP="00BE2B3D">
            <w:r w:rsidRPr="00EC5D61">
              <w:t xml:space="preserve">- Refocus current EAB on HSE or create a complementary one focussed on HSE </w:t>
            </w:r>
          </w:p>
          <w:p w14:paraId="42C80611" w14:textId="77777777" w:rsidR="00BE2B3D" w:rsidRPr="00EC5D61" w:rsidRDefault="00BE2B3D" w:rsidP="00BE2B3D">
            <w:r w:rsidRPr="00EC5D61">
              <w:t xml:space="preserve">- Use templates, tips and training (June/July) to help you do this quickly and think differently  </w:t>
            </w:r>
          </w:p>
          <w:p w14:paraId="0B41E1B6" w14:textId="7B82438D" w:rsidR="00BE2B3D" w:rsidRPr="00EC5D61" w:rsidRDefault="00BE2B3D" w:rsidP="00BE2B3D">
            <w:r w:rsidRPr="00EC5D61">
              <w:t xml:space="preserve">- Focus on group membership mix, actual employers and employment destinations of your students, agenda items linked to employment and employability  </w:t>
            </w:r>
          </w:p>
        </w:tc>
        <w:tc>
          <w:tcPr>
            <w:tcW w:w="4336" w:type="dxa"/>
            <w:shd w:val="clear" w:color="auto" w:fill="FFFFFF" w:themeFill="background1"/>
          </w:tcPr>
          <w:p w14:paraId="4CC02095" w14:textId="77777777" w:rsidR="00BE2B3D" w:rsidRPr="00EC5D61" w:rsidRDefault="00BE2B3D" w:rsidP="00BE2B3D">
            <w:r w:rsidRPr="00EC5D61">
              <w:t xml:space="preserve">- Opportune time to reflect, refresh, review, critique  </w:t>
            </w:r>
          </w:p>
          <w:p w14:paraId="01AEE0C7" w14:textId="77777777" w:rsidR="00BE2B3D" w:rsidRPr="00EC5D61" w:rsidRDefault="00BE2B3D" w:rsidP="00BE2B3D">
            <w:r w:rsidRPr="00EC5D61">
              <w:t xml:space="preserve">- Look at your membership mix, tenure, sector and diversity representation </w:t>
            </w:r>
          </w:p>
          <w:p w14:paraId="2CF1F44E" w14:textId="77777777" w:rsidR="00BE2B3D" w:rsidRPr="00EC5D61" w:rsidRDefault="00BE2B3D" w:rsidP="00BE2B3D">
            <w:r w:rsidRPr="00EC5D61">
              <w:t xml:space="preserve">- Can you leverage these boards more for brand advocacy, research, knowledge transfer, student recruitment or more? </w:t>
            </w:r>
          </w:p>
          <w:p w14:paraId="59362F26" w14:textId="77777777" w:rsidR="00BE2B3D" w:rsidRPr="00EC5D61" w:rsidRDefault="00BE2B3D" w:rsidP="00BE2B3D">
            <w:r w:rsidRPr="00EC5D61">
              <w:t xml:space="preserve">- Are they lively, engaging and memorable?  </w:t>
            </w:r>
          </w:p>
          <w:p w14:paraId="797CAE33" w14:textId="0EA3B239" w:rsidR="00BE2B3D" w:rsidRPr="00EC5D61" w:rsidRDefault="00BE2B3D" w:rsidP="00A92E89">
            <w:r w:rsidRPr="00EC5D61">
              <w:t xml:space="preserve">- Tips and best practice ideas can help </w:t>
            </w:r>
          </w:p>
        </w:tc>
      </w:tr>
    </w:tbl>
    <w:tbl>
      <w:tblPr>
        <w:tblStyle w:val="TableGrid"/>
        <w:tblpPr w:leftFromText="180" w:rightFromText="180" w:vertAnchor="page" w:horzAnchor="margin" w:tblpY="5294"/>
        <w:tblW w:w="15417" w:type="dxa"/>
        <w:tblLook w:val="04A0" w:firstRow="1" w:lastRow="0" w:firstColumn="1" w:lastColumn="0" w:noHBand="0" w:noVBand="1"/>
      </w:tblPr>
      <w:tblGrid>
        <w:gridCol w:w="11448"/>
        <w:gridCol w:w="1985"/>
        <w:gridCol w:w="1984"/>
      </w:tblGrid>
      <w:tr w:rsidR="00684EE3" w14:paraId="737FEA35" w14:textId="77777777" w:rsidTr="00621315">
        <w:trPr>
          <w:trHeight w:val="760"/>
        </w:trPr>
        <w:tc>
          <w:tcPr>
            <w:tcW w:w="11448" w:type="dxa"/>
          </w:tcPr>
          <w:p w14:paraId="3620AD0C" w14:textId="77777777" w:rsidR="00621315" w:rsidRPr="00AC11AA" w:rsidRDefault="00621315" w:rsidP="00621315">
            <w:pPr>
              <w:rPr>
                <w:b/>
                <w:bCs/>
                <w:sz w:val="28"/>
                <w:szCs w:val="28"/>
              </w:rPr>
            </w:pPr>
            <w:r>
              <w:rPr>
                <w:b/>
                <w:bCs/>
                <w:sz w:val="28"/>
                <w:szCs w:val="28"/>
              </w:rPr>
              <w:t xml:space="preserve">Actions </w:t>
            </w:r>
            <w:r w:rsidRPr="00EC5D61">
              <w:rPr>
                <w:bCs/>
                <w:sz w:val="28"/>
                <w:szCs w:val="28"/>
              </w:rPr>
              <w:t xml:space="preserve">- e.g. proposed date(s), membership, ambitions, impact, membership, application to wider activity, agenda items, </w:t>
            </w:r>
            <w:r>
              <w:rPr>
                <w:bCs/>
                <w:sz w:val="28"/>
                <w:szCs w:val="28"/>
              </w:rPr>
              <w:t xml:space="preserve">Communications, </w:t>
            </w:r>
            <w:r w:rsidRPr="00EC5D61">
              <w:rPr>
                <w:bCs/>
                <w:sz w:val="28"/>
                <w:szCs w:val="28"/>
              </w:rPr>
              <w:t>etc.</w:t>
            </w:r>
          </w:p>
        </w:tc>
        <w:tc>
          <w:tcPr>
            <w:tcW w:w="1985" w:type="dxa"/>
          </w:tcPr>
          <w:p w14:paraId="1E9B78D5" w14:textId="77777777" w:rsidR="00621315" w:rsidRPr="00AC11AA" w:rsidRDefault="00621315" w:rsidP="00621315">
            <w:pPr>
              <w:rPr>
                <w:b/>
                <w:bCs/>
                <w:sz w:val="28"/>
                <w:szCs w:val="28"/>
              </w:rPr>
            </w:pPr>
            <w:r>
              <w:rPr>
                <w:b/>
                <w:bCs/>
                <w:sz w:val="28"/>
                <w:szCs w:val="28"/>
              </w:rPr>
              <w:t xml:space="preserve">Timescale </w:t>
            </w:r>
          </w:p>
        </w:tc>
        <w:tc>
          <w:tcPr>
            <w:tcW w:w="1984" w:type="dxa"/>
          </w:tcPr>
          <w:p w14:paraId="4D774431" w14:textId="77777777" w:rsidR="00621315" w:rsidRPr="00AC11AA" w:rsidRDefault="00621315" w:rsidP="00621315">
            <w:pPr>
              <w:jc w:val="center"/>
              <w:rPr>
                <w:b/>
                <w:bCs/>
                <w:sz w:val="28"/>
                <w:szCs w:val="28"/>
              </w:rPr>
            </w:pPr>
            <w:r>
              <w:rPr>
                <w:b/>
                <w:bCs/>
                <w:sz w:val="28"/>
                <w:szCs w:val="28"/>
              </w:rPr>
              <w:t>Owner(s)</w:t>
            </w:r>
          </w:p>
        </w:tc>
      </w:tr>
      <w:tr w:rsidR="00684EE3" w14:paraId="40C6D3FE" w14:textId="77777777" w:rsidTr="00621315">
        <w:trPr>
          <w:trHeight w:val="2480"/>
        </w:trPr>
        <w:tc>
          <w:tcPr>
            <w:tcW w:w="11448" w:type="dxa"/>
          </w:tcPr>
          <w:p w14:paraId="0D48EE5D" w14:textId="77777777" w:rsidR="00621315" w:rsidRDefault="00621315" w:rsidP="00621315">
            <w:pPr>
              <w:rPr>
                <w:b/>
                <w:bCs/>
                <w:sz w:val="28"/>
                <w:szCs w:val="28"/>
              </w:rPr>
            </w:pPr>
          </w:p>
          <w:p w14:paraId="41ED2A0C" w14:textId="271B8E96" w:rsidR="00621315" w:rsidRDefault="00621315" w:rsidP="00621315">
            <w:pPr>
              <w:rPr>
                <w:bCs/>
                <w:sz w:val="28"/>
                <w:szCs w:val="28"/>
              </w:rPr>
            </w:pPr>
            <w:r w:rsidRPr="00684EE3">
              <w:rPr>
                <w:b/>
                <w:bCs/>
                <w:sz w:val="28"/>
                <w:szCs w:val="28"/>
              </w:rPr>
              <w:t xml:space="preserve">DLC Advisory Committee </w:t>
            </w:r>
            <w:r w:rsidRPr="00621315">
              <w:rPr>
                <w:bCs/>
                <w:sz w:val="28"/>
                <w:szCs w:val="28"/>
              </w:rPr>
              <w:t xml:space="preserve">- </w:t>
            </w:r>
            <w:r>
              <w:rPr>
                <w:bCs/>
                <w:sz w:val="28"/>
                <w:szCs w:val="28"/>
              </w:rPr>
              <w:t xml:space="preserve">this is a successfully established  group of academics, employers and sector related representatives.  A meeting between the Head of Department and Chair of the </w:t>
            </w:r>
            <w:r w:rsidR="00684EE3">
              <w:rPr>
                <w:bCs/>
                <w:sz w:val="28"/>
                <w:szCs w:val="28"/>
              </w:rPr>
              <w:t>Committee</w:t>
            </w:r>
            <w:r>
              <w:rPr>
                <w:bCs/>
                <w:sz w:val="28"/>
                <w:szCs w:val="28"/>
              </w:rPr>
              <w:t xml:space="preserve"> took place over the summer which has resulted in a </w:t>
            </w:r>
            <w:r w:rsidR="00684EE3">
              <w:rPr>
                <w:bCs/>
                <w:sz w:val="28"/>
                <w:szCs w:val="28"/>
              </w:rPr>
              <w:t xml:space="preserve">committee </w:t>
            </w:r>
            <w:r>
              <w:rPr>
                <w:bCs/>
                <w:sz w:val="28"/>
                <w:szCs w:val="28"/>
              </w:rPr>
              <w:t>meeting being scheduled at SHU before the new year to revisit the membership of the Board and it's continued development and support for the department.</w:t>
            </w:r>
          </w:p>
          <w:p w14:paraId="4272D40B" w14:textId="77777777" w:rsidR="00621315" w:rsidRDefault="00621315" w:rsidP="00621315">
            <w:pPr>
              <w:rPr>
                <w:bCs/>
                <w:sz w:val="28"/>
                <w:szCs w:val="28"/>
              </w:rPr>
            </w:pPr>
          </w:p>
          <w:p w14:paraId="4A3D80FD" w14:textId="4ACD904D" w:rsidR="00621315" w:rsidRPr="00621315" w:rsidRDefault="00621315" w:rsidP="00621315">
            <w:pPr>
              <w:rPr>
                <w:bCs/>
                <w:sz w:val="28"/>
                <w:szCs w:val="28"/>
              </w:rPr>
            </w:pPr>
            <w:r>
              <w:rPr>
                <w:bCs/>
                <w:sz w:val="28"/>
                <w:szCs w:val="28"/>
              </w:rPr>
              <w:t>Clear actions fo</w:t>
            </w:r>
            <w:r w:rsidR="00684EE3">
              <w:rPr>
                <w:bCs/>
                <w:sz w:val="28"/>
                <w:szCs w:val="28"/>
              </w:rPr>
              <w:t>r progressing the DLC Advisory Committee</w:t>
            </w:r>
            <w:r>
              <w:rPr>
                <w:bCs/>
                <w:sz w:val="28"/>
                <w:szCs w:val="28"/>
              </w:rPr>
              <w:t xml:space="preserve"> to support the HSE development of the University, and enhance and diversify membership to the Board.</w:t>
            </w:r>
            <w:r w:rsidR="00684EE3">
              <w:rPr>
                <w:bCs/>
                <w:sz w:val="28"/>
                <w:szCs w:val="28"/>
              </w:rPr>
              <w:t xml:space="preserve">  Second meeting to discuss progress on actions and further development.</w:t>
            </w:r>
          </w:p>
          <w:p w14:paraId="348A3F54" w14:textId="77777777" w:rsidR="00621315" w:rsidRDefault="00621315" w:rsidP="00621315">
            <w:pPr>
              <w:rPr>
                <w:b/>
                <w:bCs/>
                <w:sz w:val="28"/>
                <w:szCs w:val="28"/>
              </w:rPr>
            </w:pPr>
          </w:p>
          <w:p w14:paraId="335107E9" w14:textId="77777777" w:rsidR="00684EE3" w:rsidRDefault="00684EE3" w:rsidP="00621315">
            <w:pPr>
              <w:rPr>
                <w:b/>
                <w:bCs/>
                <w:sz w:val="28"/>
                <w:szCs w:val="28"/>
              </w:rPr>
            </w:pPr>
          </w:p>
          <w:p w14:paraId="46A95614" w14:textId="77777777" w:rsidR="00684EE3" w:rsidRDefault="00684EE3" w:rsidP="00621315">
            <w:pPr>
              <w:rPr>
                <w:b/>
                <w:bCs/>
                <w:sz w:val="28"/>
                <w:szCs w:val="28"/>
              </w:rPr>
            </w:pPr>
          </w:p>
          <w:p w14:paraId="36AC560E" w14:textId="4B25C9D7" w:rsidR="00621315" w:rsidRPr="00684EE3" w:rsidRDefault="00684EE3" w:rsidP="00684EE3">
            <w:pPr>
              <w:rPr>
                <w:bCs/>
                <w:sz w:val="28"/>
                <w:szCs w:val="28"/>
              </w:rPr>
            </w:pPr>
            <w:r>
              <w:rPr>
                <w:b/>
                <w:bCs/>
                <w:sz w:val="28"/>
                <w:szCs w:val="28"/>
              </w:rPr>
              <w:t xml:space="preserve">Clinical Employer Board - </w:t>
            </w:r>
            <w:r>
              <w:rPr>
                <w:bCs/>
                <w:sz w:val="28"/>
                <w:szCs w:val="28"/>
              </w:rPr>
              <w:t>this is an established board within the department and has the chair of the CEB sitting within the DLC Advisory Committee.  This is directly linked to our HSE offer and opportunity for student placements and other sector related activity within Law.</w:t>
            </w:r>
          </w:p>
        </w:tc>
        <w:tc>
          <w:tcPr>
            <w:tcW w:w="1985" w:type="dxa"/>
          </w:tcPr>
          <w:p w14:paraId="0C6E1714" w14:textId="77777777" w:rsidR="00621315" w:rsidRDefault="00621315" w:rsidP="00621315">
            <w:pPr>
              <w:rPr>
                <w:b/>
                <w:bCs/>
                <w:sz w:val="28"/>
                <w:szCs w:val="28"/>
              </w:rPr>
            </w:pPr>
          </w:p>
          <w:p w14:paraId="76781262" w14:textId="7ADA5C18" w:rsidR="00621315" w:rsidRDefault="00621315" w:rsidP="00621315">
            <w:pPr>
              <w:rPr>
                <w:b/>
                <w:bCs/>
                <w:sz w:val="28"/>
                <w:szCs w:val="28"/>
              </w:rPr>
            </w:pPr>
            <w:r>
              <w:rPr>
                <w:b/>
                <w:bCs/>
                <w:sz w:val="28"/>
                <w:szCs w:val="28"/>
              </w:rPr>
              <w:t xml:space="preserve">meeting and review completed by January 2020 </w:t>
            </w:r>
          </w:p>
          <w:p w14:paraId="77663BAD" w14:textId="77777777" w:rsidR="00621315" w:rsidRDefault="00621315" w:rsidP="00621315">
            <w:pPr>
              <w:rPr>
                <w:b/>
                <w:bCs/>
                <w:sz w:val="28"/>
                <w:szCs w:val="28"/>
              </w:rPr>
            </w:pPr>
          </w:p>
          <w:p w14:paraId="01FEB636" w14:textId="77777777" w:rsidR="00684EE3" w:rsidRDefault="00684EE3" w:rsidP="00621315">
            <w:pPr>
              <w:rPr>
                <w:b/>
                <w:bCs/>
                <w:sz w:val="28"/>
                <w:szCs w:val="28"/>
              </w:rPr>
            </w:pPr>
          </w:p>
          <w:p w14:paraId="031F2920" w14:textId="77777777" w:rsidR="00621315" w:rsidRDefault="00684EE3" w:rsidP="00684EE3">
            <w:pPr>
              <w:rPr>
                <w:b/>
                <w:bCs/>
                <w:sz w:val="28"/>
                <w:szCs w:val="28"/>
              </w:rPr>
            </w:pPr>
            <w:r>
              <w:rPr>
                <w:b/>
                <w:bCs/>
                <w:sz w:val="28"/>
                <w:szCs w:val="28"/>
              </w:rPr>
              <w:t xml:space="preserve">meeting to be scheduled </w:t>
            </w:r>
            <w:r w:rsidR="00621315">
              <w:rPr>
                <w:b/>
                <w:bCs/>
                <w:sz w:val="28"/>
                <w:szCs w:val="28"/>
              </w:rPr>
              <w:t>for end of the acade</w:t>
            </w:r>
            <w:r>
              <w:rPr>
                <w:b/>
                <w:bCs/>
                <w:sz w:val="28"/>
                <w:szCs w:val="28"/>
              </w:rPr>
              <w:t>m</w:t>
            </w:r>
            <w:r w:rsidR="00621315">
              <w:rPr>
                <w:b/>
                <w:bCs/>
                <w:sz w:val="28"/>
                <w:szCs w:val="28"/>
              </w:rPr>
              <w:t xml:space="preserve">ic year 20192020 </w:t>
            </w:r>
          </w:p>
          <w:p w14:paraId="5D796886" w14:textId="77777777" w:rsidR="00684EE3" w:rsidRDefault="00684EE3" w:rsidP="00684EE3">
            <w:pPr>
              <w:rPr>
                <w:b/>
                <w:bCs/>
                <w:sz w:val="28"/>
                <w:szCs w:val="28"/>
              </w:rPr>
            </w:pPr>
          </w:p>
          <w:p w14:paraId="280C4247" w14:textId="01C524BD" w:rsidR="00684EE3" w:rsidRDefault="00684EE3" w:rsidP="00684EE3">
            <w:pPr>
              <w:rPr>
                <w:b/>
                <w:bCs/>
                <w:sz w:val="28"/>
                <w:szCs w:val="28"/>
              </w:rPr>
            </w:pPr>
          </w:p>
        </w:tc>
        <w:tc>
          <w:tcPr>
            <w:tcW w:w="1984" w:type="dxa"/>
          </w:tcPr>
          <w:p w14:paraId="79575CF4" w14:textId="77777777" w:rsidR="00621315" w:rsidRDefault="00621315" w:rsidP="00621315">
            <w:pPr>
              <w:jc w:val="center"/>
              <w:rPr>
                <w:b/>
                <w:bCs/>
                <w:sz w:val="28"/>
                <w:szCs w:val="28"/>
              </w:rPr>
            </w:pPr>
          </w:p>
          <w:p w14:paraId="1CA89B24" w14:textId="77777777" w:rsidR="00621315" w:rsidRDefault="00621315" w:rsidP="00621315">
            <w:pPr>
              <w:jc w:val="center"/>
              <w:rPr>
                <w:b/>
                <w:bCs/>
                <w:sz w:val="28"/>
                <w:szCs w:val="28"/>
              </w:rPr>
            </w:pPr>
            <w:r>
              <w:rPr>
                <w:b/>
                <w:bCs/>
                <w:sz w:val="28"/>
                <w:szCs w:val="28"/>
              </w:rPr>
              <w:t>Sital Dhillon</w:t>
            </w:r>
          </w:p>
          <w:p w14:paraId="0B5487C7" w14:textId="77777777" w:rsidR="00684EE3" w:rsidRDefault="00684EE3" w:rsidP="00621315">
            <w:pPr>
              <w:jc w:val="center"/>
              <w:rPr>
                <w:b/>
                <w:bCs/>
                <w:sz w:val="28"/>
                <w:szCs w:val="28"/>
              </w:rPr>
            </w:pPr>
          </w:p>
          <w:p w14:paraId="44E98CA6" w14:textId="77777777" w:rsidR="00684EE3" w:rsidRDefault="00684EE3" w:rsidP="00621315">
            <w:pPr>
              <w:jc w:val="center"/>
              <w:rPr>
                <w:b/>
                <w:bCs/>
                <w:sz w:val="28"/>
                <w:szCs w:val="28"/>
              </w:rPr>
            </w:pPr>
          </w:p>
          <w:p w14:paraId="4EC58E5A" w14:textId="77777777" w:rsidR="00684EE3" w:rsidRDefault="00684EE3" w:rsidP="00621315">
            <w:pPr>
              <w:jc w:val="center"/>
              <w:rPr>
                <w:b/>
                <w:bCs/>
                <w:sz w:val="28"/>
                <w:szCs w:val="28"/>
              </w:rPr>
            </w:pPr>
          </w:p>
          <w:p w14:paraId="0BF2E891" w14:textId="77777777" w:rsidR="00684EE3" w:rsidRDefault="00684EE3" w:rsidP="00621315">
            <w:pPr>
              <w:jc w:val="center"/>
              <w:rPr>
                <w:b/>
                <w:bCs/>
                <w:sz w:val="28"/>
                <w:szCs w:val="28"/>
              </w:rPr>
            </w:pPr>
          </w:p>
          <w:p w14:paraId="00D0BC4D" w14:textId="77777777" w:rsidR="00684EE3" w:rsidRDefault="00684EE3" w:rsidP="00621315">
            <w:pPr>
              <w:jc w:val="center"/>
              <w:rPr>
                <w:b/>
                <w:bCs/>
                <w:sz w:val="28"/>
                <w:szCs w:val="28"/>
              </w:rPr>
            </w:pPr>
          </w:p>
          <w:p w14:paraId="69580E56" w14:textId="77777777" w:rsidR="00684EE3" w:rsidRDefault="00684EE3" w:rsidP="00621315">
            <w:pPr>
              <w:jc w:val="center"/>
              <w:rPr>
                <w:b/>
                <w:bCs/>
                <w:sz w:val="28"/>
                <w:szCs w:val="28"/>
              </w:rPr>
            </w:pPr>
            <w:r>
              <w:rPr>
                <w:b/>
                <w:bCs/>
                <w:sz w:val="28"/>
                <w:szCs w:val="28"/>
              </w:rPr>
              <w:t>Sital Dhillon</w:t>
            </w:r>
          </w:p>
          <w:p w14:paraId="722AE79C" w14:textId="77777777" w:rsidR="00684EE3" w:rsidRDefault="00684EE3" w:rsidP="00621315">
            <w:pPr>
              <w:jc w:val="center"/>
              <w:rPr>
                <w:b/>
                <w:bCs/>
                <w:sz w:val="28"/>
                <w:szCs w:val="28"/>
              </w:rPr>
            </w:pPr>
          </w:p>
          <w:p w14:paraId="73043ADD" w14:textId="77777777" w:rsidR="00684EE3" w:rsidRDefault="00684EE3" w:rsidP="00621315">
            <w:pPr>
              <w:jc w:val="center"/>
              <w:rPr>
                <w:b/>
                <w:bCs/>
                <w:sz w:val="28"/>
                <w:szCs w:val="28"/>
              </w:rPr>
            </w:pPr>
          </w:p>
          <w:p w14:paraId="04531F68" w14:textId="77777777" w:rsidR="00684EE3" w:rsidRDefault="00684EE3" w:rsidP="00621315">
            <w:pPr>
              <w:jc w:val="center"/>
              <w:rPr>
                <w:b/>
                <w:bCs/>
                <w:sz w:val="28"/>
                <w:szCs w:val="28"/>
              </w:rPr>
            </w:pPr>
          </w:p>
          <w:p w14:paraId="03E89AA6" w14:textId="77777777" w:rsidR="00684EE3" w:rsidRDefault="00684EE3" w:rsidP="00621315">
            <w:pPr>
              <w:jc w:val="center"/>
              <w:rPr>
                <w:b/>
                <w:bCs/>
                <w:sz w:val="28"/>
                <w:szCs w:val="28"/>
              </w:rPr>
            </w:pPr>
          </w:p>
          <w:p w14:paraId="0D8178D2" w14:textId="77777777" w:rsidR="00684EE3" w:rsidRDefault="00684EE3" w:rsidP="00621315">
            <w:pPr>
              <w:jc w:val="center"/>
              <w:rPr>
                <w:b/>
                <w:bCs/>
                <w:sz w:val="28"/>
                <w:szCs w:val="28"/>
              </w:rPr>
            </w:pPr>
          </w:p>
          <w:p w14:paraId="27960191" w14:textId="3B04D1B4" w:rsidR="00684EE3" w:rsidRDefault="00684EE3" w:rsidP="00621315">
            <w:pPr>
              <w:jc w:val="center"/>
              <w:rPr>
                <w:b/>
                <w:bCs/>
                <w:sz w:val="28"/>
                <w:szCs w:val="28"/>
              </w:rPr>
            </w:pPr>
            <w:r>
              <w:rPr>
                <w:b/>
                <w:bCs/>
                <w:sz w:val="28"/>
                <w:szCs w:val="28"/>
              </w:rPr>
              <w:t>Liz Smart</w:t>
            </w:r>
          </w:p>
        </w:tc>
      </w:tr>
    </w:tbl>
    <w:p w14:paraId="6B6ED0E6" w14:textId="77777777" w:rsidR="00241985" w:rsidRDefault="00241985" w:rsidP="00AC11AA">
      <w:pPr>
        <w:jc w:val="center"/>
        <w:rPr>
          <w:b/>
          <w:bCs/>
          <w:sz w:val="28"/>
          <w:szCs w:val="28"/>
        </w:rPr>
      </w:pPr>
    </w:p>
    <w:p w14:paraId="6A2EE4AF" w14:textId="24798420" w:rsidR="00BE2B3D" w:rsidRDefault="00BE2B3D"/>
    <w:p w14:paraId="64CE9424" w14:textId="2A055539" w:rsidR="00BE2B3D" w:rsidRDefault="00BE2B3D">
      <w:r>
        <w:t xml:space="preserve">To be completed and submitted to Esther Kent </w:t>
      </w:r>
      <w:hyperlink r:id="rId17" w:history="1">
        <w:r w:rsidR="00C20296" w:rsidRPr="001A77D6">
          <w:rPr>
            <w:rStyle w:val="Hyperlink"/>
          </w:rPr>
          <w:t>E.L.Kent@shu.ac.uk</w:t>
        </w:r>
      </w:hyperlink>
      <w:r w:rsidR="00C20296">
        <w:t xml:space="preserve"> for each department by 20</w:t>
      </w:r>
      <w:r w:rsidR="00C20296" w:rsidRPr="00C20296">
        <w:rPr>
          <w:vertAlign w:val="superscript"/>
        </w:rPr>
        <w:t>th</w:t>
      </w:r>
      <w:r w:rsidR="00C20296">
        <w:t xml:space="preserve"> September 2019. </w:t>
      </w:r>
    </w:p>
    <w:sectPr w:rsidR="00BE2B3D" w:rsidSect="00AC11AA">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BD8B2" w14:textId="77777777" w:rsidR="003C14ED" w:rsidRDefault="003C14ED" w:rsidP="00AC11AA">
      <w:pPr>
        <w:spacing w:after="0" w:line="240" w:lineRule="auto"/>
      </w:pPr>
      <w:r>
        <w:separator/>
      </w:r>
    </w:p>
  </w:endnote>
  <w:endnote w:type="continuationSeparator" w:id="0">
    <w:p w14:paraId="5B52250F" w14:textId="77777777" w:rsidR="003C14ED" w:rsidRDefault="003C14ED" w:rsidP="00AC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2A420" w14:textId="77777777" w:rsidR="003C14ED" w:rsidRDefault="003C14ED" w:rsidP="00AC11AA">
      <w:pPr>
        <w:spacing w:after="0" w:line="240" w:lineRule="auto"/>
      </w:pPr>
      <w:r>
        <w:separator/>
      </w:r>
    </w:p>
  </w:footnote>
  <w:footnote w:type="continuationSeparator" w:id="0">
    <w:p w14:paraId="19AC4533" w14:textId="77777777" w:rsidR="003C14ED" w:rsidRDefault="003C14ED" w:rsidP="00AC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7D77" w14:textId="2D4AA2FB" w:rsidR="00AC11AA" w:rsidRDefault="00AC11AA">
    <w:pPr>
      <w:pStyle w:val="Header"/>
    </w:pPr>
    <w:r w:rsidRPr="00AC11AA">
      <w:rPr>
        <w:noProof/>
        <w:lang w:eastAsia="en-GB"/>
      </w:rPr>
      <w:drawing>
        <wp:anchor distT="0" distB="0" distL="114300" distR="114300" simplePos="0" relativeHeight="251658240" behindDoc="1" locked="0" layoutInCell="1" allowOverlap="1" wp14:anchorId="235B32C1" wp14:editId="0DCA8678">
          <wp:simplePos x="0" y="0"/>
          <wp:positionH relativeFrom="column">
            <wp:posOffset>-163830</wp:posOffset>
          </wp:positionH>
          <wp:positionV relativeFrom="paragraph">
            <wp:posOffset>-297180</wp:posOffset>
          </wp:positionV>
          <wp:extent cx="935990" cy="720090"/>
          <wp:effectExtent l="0" t="0" r="0" b="3810"/>
          <wp:wrapTight wrapText="bothSides">
            <wp:wrapPolygon edited="0">
              <wp:start x="0" y="0"/>
              <wp:lineTo x="0" y="21143"/>
              <wp:lineTo x="21102" y="21143"/>
              <wp:lineTo x="21102" y="0"/>
              <wp:lineTo x="0" y="0"/>
            </wp:wrapPolygon>
          </wp:wrapTight>
          <wp:docPr id="4" name="Picture 4" descr="Related imag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F4D3EE-2B77-42F0-8A74-FFB93DC670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lated imag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F4D3EE-2B77-42F0-8A74-FFB93DC670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20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34FA"/>
    <w:multiLevelType w:val="hybridMultilevel"/>
    <w:tmpl w:val="11DA435A"/>
    <w:lvl w:ilvl="0" w:tplc="14486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F317E"/>
    <w:multiLevelType w:val="hybridMultilevel"/>
    <w:tmpl w:val="DA4AC260"/>
    <w:lvl w:ilvl="0" w:tplc="7EB0BB8E">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8E3D56"/>
    <w:multiLevelType w:val="hybridMultilevel"/>
    <w:tmpl w:val="9EA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251C9"/>
    <w:multiLevelType w:val="hybridMultilevel"/>
    <w:tmpl w:val="8EE2F022"/>
    <w:lvl w:ilvl="0" w:tplc="0BBA2BBE">
      <w:start w:val="1"/>
      <w:numFmt w:val="bullet"/>
      <w:lvlText w:val="•"/>
      <w:lvlJc w:val="left"/>
      <w:pPr>
        <w:tabs>
          <w:tab w:val="num" w:pos="720"/>
        </w:tabs>
        <w:ind w:left="720" w:hanging="360"/>
      </w:pPr>
      <w:rPr>
        <w:rFonts w:ascii="Arial" w:hAnsi="Arial" w:hint="default"/>
      </w:rPr>
    </w:lvl>
    <w:lvl w:ilvl="1" w:tplc="8B26D074" w:tentative="1">
      <w:start w:val="1"/>
      <w:numFmt w:val="bullet"/>
      <w:lvlText w:val="•"/>
      <w:lvlJc w:val="left"/>
      <w:pPr>
        <w:tabs>
          <w:tab w:val="num" w:pos="1440"/>
        </w:tabs>
        <w:ind w:left="1440" w:hanging="360"/>
      </w:pPr>
      <w:rPr>
        <w:rFonts w:ascii="Arial" w:hAnsi="Arial" w:hint="default"/>
      </w:rPr>
    </w:lvl>
    <w:lvl w:ilvl="2" w:tplc="7DB4F7E4" w:tentative="1">
      <w:start w:val="1"/>
      <w:numFmt w:val="bullet"/>
      <w:lvlText w:val="•"/>
      <w:lvlJc w:val="left"/>
      <w:pPr>
        <w:tabs>
          <w:tab w:val="num" w:pos="2160"/>
        </w:tabs>
        <w:ind w:left="2160" w:hanging="360"/>
      </w:pPr>
      <w:rPr>
        <w:rFonts w:ascii="Arial" w:hAnsi="Arial" w:hint="default"/>
      </w:rPr>
    </w:lvl>
    <w:lvl w:ilvl="3" w:tplc="7660BFCE" w:tentative="1">
      <w:start w:val="1"/>
      <w:numFmt w:val="bullet"/>
      <w:lvlText w:val="•"/>
      <w:lvlJc w:val="left"/>
      <w:pPr>
        <w:tabs>
          <w:tab w:val="num" w:pos="2880"/>
        </w:tabs>
        <w:ind w:left="2880" w:hanging="360"/>
      </w:pPr>
      <w:rPr>
        <w:rFonts w:ascii="Arial" w:hAnsi="Arial" w:hint="default"/>
      </w:rPr>
    </w:lvl>
    <w:lvl w:ilvl="4" w:tplc="D8003252" w:tentative="1">
      <w:start w:val="1"/>
      <w:numFmt w:val="bullet"/>
      <w:lvlText w:val="•"/>
      <w:lvlJc w:val="left"/>
      <w:pPr>
        <w:tabs>
          <w:tab w:val="num" w:pos="3600"/>
        </w:tabs>
        <w:ind w:left="3600" w:hanging="360"/>
      </w:pPr>
      <w:rPr>
        <w:rFonts w:ascii="Arial" w:hAnsi="Arial" w:hint="default"/>
      </w:rPr>
    </w:lvl>
    <w:lvl w:ilvl="5" w:tplc="CA800A7A" w:tentative="1">
      <w:start w:val="1"/>
      <w:numFmt w:val="bullet"/>
      <w:lvlText w:val="•"/>
      <w:lvlJc w:val="left"/>
      <w:pPr>
        <w:tabs>
          <w:tab w:val="num" w:pos="4320"/>
        </w:tabs>
        <w:ind w:left="4320" w:hanging="360"/>
      </w:pPr>
      <w:rPr>
        <w:rFonts w:ascii="Arial" w:hAnsi="Arial" w:hint="default"/>
      </w:rPr>
    </w:lvl>
    <w:lvl w:ilvl="6" w:tplc="6F8CE4A8" w:tentative="1">
      <w:start w:val="1"/>
      <w:numFmt w:val="bullet"/>
      <w:lvlText w:val="•"/>
      <w:lvlJc w:val="left"/>
      <w:pPr>
        <w:tabs>
          <w:tab w:val="num" w:pos="5040"/>
        </w:tabs>
        <w:ind w:left="5040" w:hanging="360"/>
      </w:pPr>
      <w:rPr>
        <w:rFonts w:ascii="Arial" w:hAnsi="Arial" w:hint="default"/>
      </w:rPr>
    </w:lvl>
    <w:lvl w:ilvl="7" w:tplc="AE94DF6E" w:tentative="1">
      <w:start w:val="1"/>
      <w:numFmt w:val="bullet"/>
      <w:lvlText w:val="•"/>
      <w:lvlJc w:val="left"/>
      <w:pPr>
        <w:tabs>
          <w:tab w:val="num" w:pos="5760"/>
        </w:tabs>
        <w:ind w:left="5760" w:hanging="360"/>
      </w:pPr>
      <w:rPr>
        <w:rFonts w:ascii="Arial" w:hAnsi="Arial" w:hint="default"/>
      </w:rPr>
    </w:lvl>
    <w:lvl w:ilvl="8" w:tplc="061005A2" w:tentative="1">
      <w:start w:val="1"/>
      <w:numFmt w:val="bullet"/>
      <w:lvlText w:val="•"/>
      <w:lvlJc w:val="left"/>
      <w:pPr>
        <w:tabs>
          <w:tab w:val="num" w:pos="6480"/>
        </w:tabs>
        <w:ind w:left="6480" w:hanging="360"/>
      </w:pPr>
      <w:rPr>
        <w:rFonts w:ascii="Arial" w:hAnsi="Arial" w:hint="default"/>
      </w:rPr>
    </w:lvl>
  </w:abstractNum>
  <w:abstractNum w:abstractNumId="4">
    <w:nsid w:val="571C1743"/>
    <w:multiLevelType w:val="hybridMultilevel"/>
    <w:tmpl w:val="2DFCABA8"/>
    <w:lvl w:ilvl="0" w:tplc="FEEAF028">
      <w:start w:val="1"/>
      <w:numFmt w:val="bullet"/>
      <w:lvlText w:val="•"/>
      <w:lvlJc w:val="left"/>
      <w:pPr>
        <w:tabs>
          <w:tab w:val="num" w:pos="720"/>
        </w:tabs>
        <w:ind w:left="720" w:hanging="360"/>
      </w:pPr>
      <w:rPr>
        <w:rFonts w:ascii="Arial" w:hAnsi="Arial" w:hint="default"/>
      </w:rPr>
    </w:lvl>
    <w:lvl w:ilvl="1" w:tplc="BDD052A6" w:tentative="1">
      <w:start w:val="1"/>
      <w:numFmt w:val="bullet"/>
      <w:lvlText w:val="•"/>
      <w:lvlJc w:val="left"/>
      <w:pPr>
        <w:tabs>
          <w:tab w:val="num" w:pos="1440"/>
        </w:tabs>
        <w:ind w:left="1440" w:hanging="360"/>
      </w:pPr>
      <w:rPr>
        <w:rFonts w:ascii="Arial" w:hAnsi="Arial" w:hint="default"/>
      </w:rPr>
    </w:lvl>
    <w:lvl w:ilvl="2" w:tplc="1A80FBD0" w:tentative="1">
      <w:start w:val="1"/>
      <w:numFmt w:val="bullet"/>
      <w:lvlText w:val="•"/>
      <w:lvlJc w:val="left"/>
      <w:pPr>
        <w:tabs>
          <w:tab w:val="num" w:pos="2160"/>
        </w:tabs>
        <w:ind w:left="2160" w:hanging="360"/>
      </w:pPr>
      <w:rPr>
        <w:rFonts w:ascii="Arial" w:hAnsi="Arial" w:hint="default"/>
      </w:rPr>
    </w:lvl>
    <w:lvl w:ilvl="3" w:tplc="FC061DD0" w:tentative="1">
      <w:start w:val="1"/>
      <w:numFmt w:val="bullet"/>
      <w:lvlText w:val="•"/>
      <w:lvlJc w:val="left"/>
      <w:pPr>
        <w:tabs>
          <w:tab w:val="num" w:pos="2880"/>
        </w:tabs>
        <w:ind w:left="2880" w:hanging="360"/>
      </w:pPr>
      <w:rPr>
        <w:rFonts w:ascii="Arial" w:hAnsi="Arial" w:hint="default"/>
      </w:rPr>
    </w:lvl>
    <w:lvl w:ilvl="4" w:tplc="FB40652E" w:tentative="1">
      <w:start w:val="1"/>
      <w:numFmt w:val="bullet"/>
      <w:lvlText w:val="•"/>
      <w:lvlJc w:val="left"/>
      <w:pPr>
        <w:tabs>
          <w:tab w:val="num" w:pos="3600"/>
        </w:tabs>
        <w:ind w:left="3600" w:hanging="360"/>
      </w:pPr>
      <w:rPr>
        <w:rFonts w:ascii="Arial" w:hAnsi="Arial" w:hint="default"/>
      </w:rPr>
    </w:lvl>
    <w:lvl w:ilvl="5" w:tplc="EF9A9246" w:tentative="1">
      <w:start w:val="1"/>
      <w:numFmt w:val="bullet"/>
      <w:lvlText w:val="•"/>
      <w:lvlJc w:val="left"/>
      <w:pPr>
        <w:tabs>
          <w:tab w:val="num" w:pos="4320"/>
        </w:tabs>
        <w:ind w:left="4320" w:hanging="360"/>
      </w:pPr>
      <w:rPr>
        <w:rFonts w:ascii="Arial" w:hAnsi="Arial" w:hint="default"/>
      </w:rPr>
    </w:lvl>
    <w:lvl w:ilvl="6" w:tplc="18EA2EE6" w:tentative="1">
      <w:start w:val="1"/>
      <w:numFmt w:val="bullet"/>
      <w:lvlText w:val="•"/>
      <w:lvlJc w:val="left"/>
      <w:pPr>
        <w:tabs>
          <w:tab w:val="num" w:pos="5040"/>
        </w:tabs>
        <w:ind w:left="5040" w:hanging="360"/>
      </w:pPr>
      <w:rPr>
        <w:rFonts w:ascii="Arial" w:hAnsi="Arial" w:hint="default"/>
      </w:rPr>
    </w:lvl>
    <w:lvl w:ilvl="7" w:tplc="B5C83AB6" w:tentative="1">
      <w:start w:val="1"/>
      <w:numFmt w:val="bullet"/>
      <w:lvlText w:val="•"/>
      <w:lvlJc w:val="left"/>
      <w:pPr>
        <w:tabs>
          <w:tab w:val="num" w:pos="5760"/>
        </w:tabs>
        <w:ind w:left="5760" w:hanging="360"/>
      </w:pPr>
      <w:rPr>
        <w:rFonts w:ascii="Arial" w:hAnsi="Arial" w:hint="default"/>
      </w:rPr>
    </w:lvl>
    <w:lvl w:ilvl="8" w:tplc="B5A4F638" w:tentative="1">
      <w:start w:val="1"/>
      <w:numFmt w:val="bullet"/>
      <w:lvlText w:val="•"/>
      <w:lvlJc w:val="left"/>
      <w:pPr>
        <w:tabs>
          <w:tab w:val="num" w:pos="6480"/>
        </w:tabs>
        <w:ind w:left="6480" w:hanging="360"/>
      </w:pPr>
      <w:rPr>
        <w:rFonts w:ascii="Arial" w:hAnsi="Arial" w:hint="default"/>
      </w:rPr>
    </w:lvl>
  </w:abstractNum>
  <w:abstractNum w:abstractNumId="5">
    <w:nsid w:val="609E4A12"/>
    <w:multiLevelType w:val="hybridMultilevel"/>
    <w:tmpl w:val="B2F85D86"/>
    <w:lvl w:ilvl="0" w:tplc="655E4EAE">
      <w:start w:val="1"/>
      <w:numFmt w:val="bullet"/>
      <w:lvlText w:val="•"/>
      <w:lvlJc w:val="left"/>
      <w:pPr>
        <w:tabs>
          <w:tab w:val="num" w:pos="720"/>
        </w:tabs>
        <w:ind w:left="720" w:hanging="360"/>
      </w:pPr>
      <w:rPr>
        <w:rFonts w:ascii="Arial" w:hAnsi="Arial" w:hint="default"/>
      </w:rPr>
    </w:lvl>
    <w:lvl w:ilvl="1" w:tplc="CC5685F4" w:tentative="1">
      <w:start w:val="1"/>
      <w:numFmt w:val="bullet"/>
      <w:lvlText w:val="•"/>
      <w:lvlJc w:val="left"/>
      <w:pPr>
        <w:tabs>
          <w:tab w:val="num" w:pos="1440"/>
        </w:tabs>
        <w:ind w:left="1440" w:hanging="360"/>
      </w:pPr>
      <w:rPr>
        <w:rFonts w:ascii="Arial" w:hAnsi="Arial" w:hint="default"/>
      </w:rPr>
    </w:lvl>
    <w:lvl w:ilvl="2" w:tplc="657CDF70" w:tentative="1">
      <w:start w:val="1"/>
      <w:numFmt w:val="bullet"/>
      <w:lvlText w:val="•"/>
      <w:lvlJc w:val="left"/>
      <w:pPr>
        <w:tabs>
          <w:tab w:val="num" w:pos="2160"/>
        </w:tabs>
        <w:ind w:left="2160" w:hanging="360"/>
      </w:pPr>
      <w:rPr>
        <w:rFonts w:ascii="Arial" w:hAnsi="Arial" w:hint="default"/>
      </w:rPr>
    </w:lvl>
    <w:lvl w:ilvl="3" w:tplc="44E8CF40" w:tentative="1">
      <w:start w:val="1"/>
      <w:numFmt w:val="bullet"/>
      <w:lvlText w:val="•"/>
      <w:lvlJc w:val="left"/>
      <w:pPr>
        <w:tabs>
          <w:tab w:val="num" w:pos="2880"/>
        </w:tabs>
        <w:ind w:left="2880" w:hanging="360"/>
      </w:pPr>
      <w:rPr>
        <w:rFonts w:ascii="Arial" w:hAnsi="Arial" w:hint="default"/>
      </w:rPr>
    </w:lvl>
    <w:lvl w:ilvl="4" w:tplc="715EBD9A" w:tentative="1">
      <w:start w:val="1"/>
      <w:numFmt w:val="bullet"/>
      <w:lvlText w:val="•"/>
      <w:lvlJc w:val="left"/>
      <w:pPr>
        <w:tabs>
          <w:tab w:val="num" w:pos="3600"/>
        </w:tabs>
        <w:ind w:left="3600" w:hanging="360"/>
      </w:pPr>
      <w:rPr>
        <w:rFonts w:ascii="Arial" w:hAnsi="Arial" w:hint="default"/>
      </w:rPr>
    </w:lvl>
    <w:lvl w:ilvl="5" w:tplc="51929D32" w:tentative="1">
      <w:start w:val="1"/>
      <w:numFmt w:val="bullet"/>
      <w:lvlText w:val="•"/>
      <w:lvlJc w:val="left"/>
      <w:pPr>
        <w:tabs>
          <w:tab w:val="num" w:pos="4320"/>
        </w:tabs>
        <w:ind w:left="4320" w:hanging="360"/>
      </w:pPr>
      <w:rPr>
        <w:rFonts w:ascii="Arial" w:hAnsi="Arial" w:hint="default"/>
      </w:rPr>
    </w:lvl>
    <w:lvl w:ilvl="6" w:tplc="122EC63A" w:tentative="1">
      <w:start w:val="1"/>
      <w:numFmt w:val="bullet"/>
      <w:lvlText w:val="•"/>
      <w:lvlJc w:val="left"/>
      <w:pPr>
        <w:tabs>
          <w:tab w:val="num" w:pos="5040"/>
        </w:tabs>
        <w:ind w:left="5040" w:hanging="360"/>
      </w:pPr>
      <w:rPr>
        <w:rFonts w:ascii="Arial" w:hAnsi="Arial" w:hint="default"/>
      </w:rPr>
    </w:lvl>
    <w:lvl w:ilvl="7" w:tplc="5338E39C" w:tentative="1">
      <w:start w:val="1"/>
      <w:numFmt w:val="bullet"/>
      <w:lvlText w:val="•"/>
      <w:lvlJc w:val="left"/>
      <w:pPr>
        <w:tabs>
          <w:tab w:val="num" w:pos="5760"/>
        </w:tabs>
        <w:ind w:left="5760" w:hanging="360"/>
      </w:pPr>
      <w:rPr>
        <w:rFonts w:ascii="Arial" w:hAnsi="Arial" w:hint="default"/>
      </w:rPr>
    </w:lvl>
    <w:lvl w:ilvl="8" w:tplc="5B52BC36" w:tentative="1">
      <w:start w:val="1"/>
      <w:numFmt w:val="bullet"/>
      <w:lvlText w:val="•"/>
      <w:lvlJc w:val="left"/>
      <w:pPr>
        <w:tabs>
          <w:tab w:val="num" w:pos="6480"/>
        </w:tabs>
        <w:ind w:left="6480" w:hanging="360"/>
      </w:pPr>
      <w:rPr>
        <w:rFonts w:ascii="Arial" w:hAnsi="Arial" w:hint="default"/>
      </w:rPr>
    </w:lvl>
  </w:abstractNum>
  <w:abstractNum w:abstractNumId="6">
    <w:nsid w:val="7173187D"/>
    <w:multiLevelType w:val="hybridMultilevel"/>
    <w:tmpl w:val="36F49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636D38"/>
    <w:multiLevelType w:val="hybridMultilevel"/>
    <w:tmpl w:val="732C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1C"/>
    <w:rsid w:val="000059E0"/>
    <w:rsid w:val="00071001"/>
    <w:rsid w:val="000867AA"/>
    <w:rsid w:val="000E18C1"/>
    <w:rsid w:val="0017133E"/>
    <w:rsid w:val="00171458"/>
    <w:rsid w:val="002239AB"/>
    <w:rsid w:val="00241985"/>
    <w:rsid w:val="002A1B7C"/>
    <w:rsid w:val="00314FF4"/>
    <w:rsid w:val="003C14ED"/>
    <w:rsid w:val="00606F25"/>
    <w:rsid w:val="00621315"/>
    <w:rsid w:val="00684EE3"/>
    <w:rsid w:val="0074063C"/>
    <w:rsid w:val="007727B3"/>
    <w:rsid w:val="0080308B"/>
    <w:rsid w:val="0094331C"/>
    <w:rsid w:val="009D2B41"/>
    <w:rsid w:val="009D57BF"/>
    <w:rsid w:val="00A92E89"/>
    <w:rsid w:val="00AC11AA"/>
    <w:rsid w:val="00B81B4D"/>
    <w:rsid w:val="00BE2B3D"/>
    <w:rsid w:val="00BE614B"/>
    <w:rsid w:val="00C20296"/>
    <w:rsid w:val="00E106FE"/>
    <w:rsid w:val="00EC5D61"/>
    <w:rsid w:val="00F04E0F"/>
    <w:rsid w:val="00F05EEA"/>
    <w:rsid w:val="00F7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6867">
      <w:bodyDiv w:val="1"/>
      <w:marLeft w:val="0"/>
      <w:marRight w:val="0"/>
      <w:marTop w:val="0"/>
      <w:marBottom w:val="0"/>
      <w:divBdr>
        <w:top w:val="none" w:sz="0" w:space="0" w:color="auto"/>
        <w:left w:val="none" w:sz="0" w:space="0" w:color="auto"/>
        <w:bottom w:val="none" w:sz="0" w:space="0" w:color="auto"/>
        <w:right w:val="none" w:sz="0" w:space="0" w:color="auto"/>
      </w:divBdr>
    </w:div>
    <w:div w:id="907033373">
      <w:bodyDiv w:val="1"/>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446"/>
          <w:marRight w:val="0"/>
          <w:marTop w:val="0"/>
          <w:marBottom w:val="0"/>
          <w:divBdr>
            <w:top w:val="none" w:sz="0" w:space="0" w:color="auto"/>
            <w:left w:val="none" w:sz="0" w:space="0" w:color="auto"/>
            <w:bottom w:val="none" w:sz="0" w:space="0" w:color="auto"/>
            <w:right w:val="none" w:sz="0" w:space="0" w:color="auto"/>
          </w:divBdr>
        </w:div>
        <w:div w:id="1657882855">
          <w:marLeft w:val="446"/>
          <w:marRight w:val="0"/>
          <w:marTop w:val="0"/>
          <w:marBottom w:val="0"/>
          <w:divBdr>
            <w:top w:val="none" w:sz="0" w:space="0" w:color="auto"/>
            <w:left w:val="none" w:sz="0" w:space="0" w:color="auto"/>
            <w:bottom w:val="none" w:sz="0" w:space="0" w:color="auto"/>
            <w:right w:val="none" w:sz="0" w:space="0" w:color="auto"/>
          </w:divBdr>
        </w:div>
        <w:div w:id="26566860">
          <w:marLeft w:val="446"/>
          <w:marRight w:val="0"/>
          <w:marTop w:val="0"/>
          <w:marBottom w:val="0"/>
          <w:divBdr>
            <w:top w:val="none" w:sz="0" w:space="0" w:color="auto"/>
            <w:left w:val="none" w:sz="0" w:space="0" w:color="auto"/>
            <w:bottom w:val="none" w:sz="0" w:space="0" w:color="auto"/>
            <w:right w:val="none" w:sz="0" w:space="0" w:color="auto"/>
          </w:divBdr>
        </w:div>
        <w:div w:id="904070997">
          <w:marLeft w:val="446"/>
          <w:marRight w:val="0"/>
          <w:marTop w:val="0"/>
          <w:marBottom w:val="0"/>
          <w:divBdr>
            <w:top w:val="none" w:sz="0" w:space="0" w:color="auto"/>
            <w:left w:val="none" w:sz="0" w:space="0" w:color="auto"/>
            <w:bottom w:val="none" w:sz="0" w:space="0" w:color="auto"/>
            <w:right w:val="none" w:sz="0" w:space="0" w:color="auto"/>
          </w:divBdr>
        </w:div>
        <w:div w:id="1216770127">
          <w:marLeft w:val="446"/>
          <w:marRight w:val="0"/>
          <w:marTop w:val="0"/>
          <w:marBottom w:val="0"/>
          <w:divBdr>
            <w:top w:val="none" w:sz="0" w:space="0" w:color="auto"/>
            <w:left w:val="none" w:sz="0" w:space="0" w:color="auto"/>
            <w:bottom w:val="none" w:sz="0" w:space="0" w:color="auto"/>
            <w:right w:val="none" w:sz="0" w:space="0" w:color="auto"/>
          </w:divBdr>
        </w:div>
      </w:divsChild>
    </w:div>
    <w:div w:id="1162546453">
      <w:bodyDiv w:val="1"/>
      <w:marLeft w:val="0"/>
      <w:marRight w:val="0"/>
      <w:marTop w:val="0"/>
      <w:marBottom w:val="0"/>
      <w:divBdr>
        <w:top w:val="none" w:sz="0" w:space="0" w:color="auto"/>
        <w:left w:val="none" w:sz="0" w:space="0" w:color="auto"/>
        <w:bottom w:val="none" w:sz="0" w:space="0" w:color="auto"/>
        <w:right w:val="none" w:sz="0" w:space="0" w:color="auto"/>
      </w:divBdr>
      <w:divsChild>
        <w:div w:id="153957600">
          <w:marLeft w:val="446"/>
          <w:marRight w:val="0"/>
          <w:marTop w:val="0"/>
          <w:marBottom w:val="0"/>
          <w:divBdr>
            <w:top w:val="none" w:sz="0" w:space="0" w:color="auto"/>
            <w:left w:val="none" w:sz="0" w:space="0" w:color="auto"/>
            <w:bottom w:val="none" w:sz="0" w:space="0" w:color="auto"/>
            <w:right w:val="none" w:sz="0" w:space="0" w:color="auto"/>
          </w:divBdr>
        </w:div>
        <w:div w:id="1406687524">
          <w:marLeft w:val="446"/>
          <w:marRight w:val="0"/>
          <w:marTop w:val="0"/>
          <w:marBottom w:val="0"/>
          <w:divBdr>
            <w:top w:val="none" w:sz="0" w:space="0" w:color="auto"/>
            <w:left w:val="none" w:sz="0" w:space="0" w:color="auto"/>
            <w:bottom w:val="none" w:sz="0" w:space="0" w:color="auto"/>
            <w:right w:val="none" w:sz="0" w:space="0" w:color="auto"/>
          </w:divBdr>
        </w:div>
        <w:div w:id="1484079854">
          <w:marLeft w:val="446"/>
          <w:marRight w:val="0"/>
          <w:marTop w:val="0"/>
          <w:marBottom w:val="0"/>
          <w:divBdr>
            <w:top w:val="none" w:sz="0" w:space="0" w:color="auto"/>
            <w:left w:val="none" w:sz="0" w:space="0" w:color="auto"/>
            <w:bottom w:val="none" w:sz="0" w:space="0" w:color="auto"/>
            <w:right w:val="none" w:sz="0" w:space="0" w:color="auto"/>
          </w:divBdr>
        </w:div>
        <w:div w:id="1777752982">
          <w:marLeft w:val="446"/>
          <w:marRight w:val="0"/>
          <w:marTop w:val="0"/>
          <w:marBottom w:val="0"/>
          <w:divBdr>
            <w:top w:val="none" w:sz="0" w:space="0" w:color="auto"/>
            <w:left w:val="none" w:sz="0" w:space="0" w:color="auto"/>
            <w:bottom w:val="none" w:sz="0" w:space="0" w:color="auto"/>
            <w:right w:val="none" w:sz="0" w:space="0" w:color="auto"/>
          </w:divBdr>
        </w:div>
        <w:div w:id="228611086">
          <w:marLeft w:val="446"/>
          <w:marRight w:val="0"/>
          <w:marTop w:val="0"/>
          <w:marBottom w:val="0"/>
          <w:divBdr>
            <w:top w:val="none" w:sz="0" w:space="0" w:color="auto"/>
            <w:left w:val="none" w:sz="0" w:space="0" w:color="auto"/>
            <w:bottom w:val="none" w:sz="0" w:space="0" w:color="auto"/>
            <w:right w:val="none" w:sz="0" w:space="0" w:color="auto"/>
          </w:divBdr>
        </w:div>
        <w:div w:id="1299804273">
          <w:marLeft w:val="446"/>
          <w:marRight w:val="0"/>
          <w:marTop w:val="0"/>
          <w:marBottom w:val="0"/>
          <w:divBdr>
            <w:top w:val="none" w:sz="0" w:space="0" w:color="auto"/>
            <w:left w:val="none" w:sz="0" w:space="0" w:color="auto"/>
            <w:bottom w:val="none" w:sz="0" w:space="0" w:color="auto"/>
            <w:right w:val="none" w:sz="0" w:space="0" w:color="auto"/>
          </w:divBdr>
        </w:div>
        <w:div w:id="577716954">
          <w:marLeft w:val="446"/>
          <w:marRight w:val="0"/>
          <w:marTop w:val="0"/>
          <w:marBottom w:val="0"/>
          <w:divBdr>
            <w:top w:val="none" w:sz="0" w:space="0" w:color="auto"/>
            <w:left w:val="none" w:sz="0" w:space="0" w:color="auto"/>
            <w:bottom w:val="none" w:sz="0" w:space="0" w:color="auto"/>
            <w:right w:val="none" w:sz="0" w:space="0" w:color="auto"/>
          </w:divBdr>
        </w:div>
      </w:divsChild>
    </w:div>
    <w:div w:id="1348017513">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7">
          <w:marLeft w:val="446"/>
          <w:marRight w:val="0"/>
          <w:marTop w:val="0"/>
          <w:marBottom w:val="0"/>
          <w:divBdr>
            <w:top w:val="none" w:sz="0" w:space="0" w:color="auto"/>
            <w:left w:val="none" w:sz="0" w:space="0" w:color="auto"/>
            <w:bottom w:val="none" w:sz="0" w:space="0" w:color="auto"/>
            <w:right w:val="none" w:sz="0" w:space="0" w:color="auto"/>
          </w:divBdr>
        </w:div>
        <w:div w:id="1689483320">
          <w:marLeft w:val="446"/>
          <w:marRight w:val="0"/>
          <w:marTop w:val="0"/>
          <w:marBottom w:val="0"/>
          <w:divBdr>
            <w:top w:val="none" w:sz="0" w:space="0" w:color="auto"/>
            <w:left w:val="none" w:sz="0" w:space="0" w:color="auto"/>
            <w:bottom w:val="none" w:sz="0" w:space="0" w:color="auto"/>
            <w:right w:val="none" w:sz="0" w:space="0" w:color="auto"/>
          </w:divBdr>
        </w:div>
        <w:div w:id="355355690">
          <w:marLeft w:val="446"/>
          <w:marRight w:val="0"/>
          <w:marTop w:val="0"/>
          <w:marBottom w:val="0"/>
          <w:divBdr>
            <w:top w:val="none" w:sz="0" w:space="0" w:color="auto"/>
            <w:left w:val="none" w:sz="0" w:space="0" w:color="auto"/>
            <w:bottom w:val="none" w:sz="0" w:space="0" w:color="auto"/>
            <w:right w:val="none" w:sz="0" w:space="0" w:color="auto"/>
          </w:divBdr>
        </w:div>
        <w:div w:id="1169055596">
          <w:marLeft w:val="446"/>
          <w:marRight w:val="0"/>
          <w:marTop w:val="0"/>
          <w:marBottom w:val="0"/>
          <w:divBdr>
            <w:top w:val="none" w:sz="0" w:space="0" w:color="auto"/>
            <w:left w:val="none" w:sz="0" w:space="0" w:color="auto"/>
            <w:bottom w:val="none" w:sz="0" w:space="0" w:color="auto"/>
            <w:right w:val="none" w:sz="0" w:space="0" w:color="auto"/>
          </w:divBdr>
        </w:div>
      </w:divsChild>
    </w:div>
    <w:div w:id="190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E.L.Kent@shu.ac.uk" TargetMode="Externa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07FE8CEC03D4693EB91695E0488C3" ma:contentTypeVersion="10" ma:contentTypeDescription="Create a new document." ma:contentTypeScope="" ma:versionID="312b2490b73f6ead7662b02da9ff6383">
  <xsd:schema xmlns:xsd="http://www.w3.org/2001/XMLSchema" xmlns:xs="http://www.w3.org/2001/XMLSchema" xmlns:p="http://schemas.microsoft.com/office/2006/metadata/properties" xmlns:ns2="a2875c31-28f1-45f6-98b2-ad79183370d3" xmlns:ns3="1b893c3f-6370-42b4-9b0a-515bed31bca7" targetNamespace="http://schemas.microsoft.com/office/2006/metadata/properties" ma:root="true" ma:fieldsID="678dc8c3de0e71c413e77fd1bd205a78" ns2:_="" ns3:_="">
    <xsd:import namespace="a2875c31-28f1-45f6-98b2-ad79183370d3"/>
    <xsd:import namespace="1b893c3f-6370-42b4-9b0a-515bed31b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5c31-28f1-45f6-98b2-ad7918337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93c3f-6370-42b4-9b0a-515bed31b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75C6A-28C0-4FA9-AB00-9F3BF7F1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5c31-28f1-45f6-98b2-ad79183370d3"/>
    <ds:schemaRef ds:uri="1b893c3f-6370-42b4-9b0a-515bed31b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0C5E1-A635-4B42-82B4-A3B639468BD9}">
  <ds:schemaRefs>
    <ds:schemaRef ds:uri="http://schemas.microsoft.com/sharepoint/v3/contenttype/forms"/>
  </ds:schemaRefs>
</ds:datastoreItem>
</file>

<file path=customXml/itemProps3.xml><?xml version="1.0" encoding="utf-8"?>
<ds:datastoreItem xmlns:ds="http://schemas.openxmlformats.org/officeDocument/2006/customXml" ds:itemID="{ED8939F9-2F07-4BB2-B406-4818BF2D6968}">
  <ds:schemaRefs>
    <ds:schemaRef ds:uri="http://www.w3.org/XML/1998/namespace"/>
    <ds:schemaRef ds:uri="a2875c31-28f1-45f6-98b2-ad79183370d3"/>
    <ds:schemaRef ds:uri="http://purl.org/dc/elements/1.1/"/>
    <ds:schemaRef ds:uri="1b893c3f-6370-42b4-9b0a-515bed31bca7"/>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Francis</dc:creator>
  <cp:lastModifiedBy>Esther Kent</cp:lastModifiedBy>
  <cp:revision>2</cp:revision>
  <dcterms:created xsi:type="dcterms:W3CDTF">2019-09-20T14:34:00Z</dcterms:created>
  <dcterms:modified xsi:type="dcterms:W3CDTF">2019-09-20T14:34:00Z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0x010100BF407FE8CEC03D4693EB91695E0488C3</vt:lpwstr>
  </property>
</Properties>
</file>