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D3E2" w14:textId="77777777" w:rsidR="001764BC" w:rsidRDefault="001764BC" w:rsidP="001764BC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Career Readiness Questionnaire</w:t>
      </w:r>
    </w:p>
    <w:p w14:paraId="3DEC6695" w14:textId="77777777" w:rsidR="001764BC" w:rsidRPr="00C97011" w:rsidRDefault="001764BC" w:rsidP="001764BC">
      <w:pPr>
        <w:spacing w:after="200" w:line="276" w:lineRule="auto"/>
        <w:jc w:val="both"/>
        <w:rPr>
          <w:rFonts w:ascii="Arial" w:eastAsia="Calibri" w:hAnsi="Arial" w:cs="Arial"/>
        </w:rPr>
      </w:pPr>
      <w:r w:rsidRPr="00C97011">
        <w:rPr>
          <w:rFonts w:ascii="Arial" w:eastAsia="Calibri" w:hAnsi="Arial" w:cs="Arial"/>
        </w:rPr>
        <w:t>What is the Career</w:t>
      </w:r>
      <w:r>
        <w:rPr>
          <w:rFonts w:ascii="Arial" w:eastAsia="Calibri" w:hAnsi="Arial" w:cs="Arial"/>
        </w:rPr>
        <w:t xml:space="preserve"> Readiness Questionnaire (CRQ)?</w:t>
      </w:r>
    </w:p>
    <w:p w14:paraId="31284808" w14:textId="77777777" w:rsidR="001764BC" w:rsidRPr="00C97011" w:rsidRDefault="001764BC" w:rsidP="001764B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97011">
        <w:rPr>
          <w:rFonts w:ascii="Arial" w:eastAsia="Calibri" w:hAnsi="Arial" w:cs="Arial"/>
        </w:rPr>
        <w:t>Employability-related questions included in student enrolment each year</w:t>
      </w:r>
    </w:p>
    <w:p w14:paraId="716035F1" w14:textId="77777777" w:rsidR="001764BC" w:rsidRPr="00C97011" w:rsidRDefault="001764BC" w:rsidP="001764B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97011">
        <w:rPr>
          <w:rFonts w:ascii="Arial" w:eastAsia="Calibri" w:hAnsi="Arial" w:cs="Arial"/>
        </w:rPr>
        <w:t>Completed by all new and all re-enrolling students</w:t>
      </w:r>
    </w:p>
    <w:p w14:paraId="130252FE" w14:textId="77777777" w:rsidR="001764BC" w:rsidRDefault="001764BC" w:rsidP="001764B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97011">
        <w:rPr>
          <w:rFonts w:ascii="Arial" w:eastAsia="Calibri" w:hAnsi="Arial" w:cs="Arial"/>
        </w:rPr>
        <w:t>Provides both cross-sectional and longitudinal data</w:t>
      </w:r>
    </w:p>
    <w:p w14:paraId="5B36983D" w14:textId="77777777" w:rsidR="001764BC" w:rsidRPr="00C97011" w:rsidRDefault="001764BC" w:rsidP="001764B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87B3E51" w14:textId="77777777" w:rsidR="001764BC" w:rsidRDefault="001764BC" w:rsidP="001764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C97011">
        <w:rPr>
          <w:rFonts w:ascii="Arial" w:eastAsia="Times New Roman" w:hAnsi="Arial" w:cs="Arial"/>
          <w:lang w:val="en" w:eastAsia="en-GB"/>
        </w:rPr>
        <w:t xml:space="preserve">Career Readiness learning will be measured through the Career Readiness Questionnaire (CRQ) which is aligned to the </w:t>
      </w:r>
      <w:hyperlink r:id="rId5" w:history="1">
        <w:r w:rsidRPr="00C97011">
          <w:rPr>
            <w:rFonts w:ascii="Arial" w:eastAsia="Times New Roman" w:hAnsi="Arial" w:cs="Arial"/>
            <w:color w:val="0000FF"/>
            <w:u w:val="single"/>
            <w:lang w:val="en" w:eastAsia="en-GB"/>
          </w:rPr>
          <w:t xml:space="preserve">Career </w:t>
        </w:r>
        <w:r w:rsidRPr="00C97011">
          <w:rPr>
            <w:rFonts w:ascii="Arial" w:eastAsia="Times New Roman" w:hAnsi="Arial" w:cs="Arial"/>
            <w:color w:val="0000FF"/>
            <w:u w:val="single"/>
            <w:lang w:val="en" w:eastAsia="en-GB"/>
          </w:rPr>
          <w:t>Registration</w:t>
        </w:r>
      </w:hyperlink>
      <w:r w:rsidRPr="00C97011">
        <w:rPr>
          <w:rFonts w:ascii="Arial" w:eastAsia="Times New Roman" w:hAnsi="Arial" w:cs="Arial"/>
          <w:lang w:val="en" w:eastAsia="en-GB"/>
        </w:rPr>
        <w:t xml:space="preserve"> strand of the HEFCE/</w:t>
      </w:r>
      <w:proofErr w:type="spellStart"/>
      <w:r w:rsidRPr="00C97011">
        <w:rPr>
          <w:rFonts w:ascii="Arial" w:eastAsia="Times New Roman" w:hAnsi="Arial" w:cs="Arial"/>
          <w:lang w:val="en" w:eastAsia="en-GB"/>
        </w:rPr>
        <w:t>OfS</w:t>
      </w:r>
      <w:proofErr w:type="spellEnd"/>
      <w:r w:rsidRPr="00C97011">
        <w:rPr>
          <w:rFonts w:ascii="Arial" w:eastAsia="Times New Roman" w:hAnsi="Arial" w:cs="Arial"/>
          <w:lang w:val="en" w:eastAsia="en-GB"/>
        </w:rPr>
        <w:t xml:space="preserve"> Learning Gain project.</w:t>
      </w:r>
      <w:r w:rsidRPr="00C97011">
        <w:rPr>
          <w:rFonts w:ascii="Arial" w:eastAsia="Times New Roman" w:hAnsi="Arial" w:cs="Arial"/>
          <w:lang w:eastAsia="en-GB"/>
        </w:rPr>
        <w:t xml:space="preserve"> The purpose of the CRQ is to ask students about their perceived level of Career Readiness and to capture information that will inform the design of </w:t>
      </w:r>
      <w:r>
        <w:rPr>
          <w:rFonts w:ascii="Arial" w:eastAsia="Times New Roman" w:hAnsi="Arial" w:cs="Arial"/>
          <w:lang w:eastAsia="en-GB"/>
        </w:rPr>
        <w:t>employability service delivery.</w:t>
      </w:r>
      <w:r w:rsidRPr="00C97011">
        <w:rPr>
          <w:rFonts w:ascii="Arial" w:eastAsia="Times New Roman" w:hAnsi="Arial" w:cs="Arial"/>
          <w:lang w:eastAsia="en-GB"/>
        </w:rPr>
        <w:t xml:space="preserve">  </w:t>
      </w:r>
    </w:p>
    <w:p w14:paraId="0B128152" w14:textId="77777777" w:rsidR="001764BC" w:rsidRPr="00C97011" w:rsidRDefault="001764BC" w:rsidP="001764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C97011">
        <w:rPr>
          <w:rFonts w:ascii="Arial" w:eastAsia="Times New Roman" w:hAnsi="Arial" w:cs="Arial"/>
          <w:lang w:eastAsia="en-GB"/>
        </w:rPr>
        <w:t>The questionnaire was devised and designed and by the Student and Graduate Employability Service.  The questions were amended for the 2018/19 academic year to align with the Career Registration project and all students were eligible to complete the questionnaire on enrolment and re-enrolment for</w:t>
      </w:r>
      <w:r>
        <w:rPr>
          <w:rFonts w:ascii="Arial" w:eastAsia="Times New Roman" w:hAnsi="Arial" w:cs="Arial"/>
          <w:lang w:eastAsia="en-GB"/>
        </w:rPr>
        <w:t xml:space="preserve"> first time in</w:t>
      </w:r>
      <w:r w:rsidRPr="00C97011">
        <w:rPr>
          <w:rFonts w:ascii="Arial" w:eastAsia="Times New Roman" w:hAnsi="Arial" w:cs="Arial"/>
          <w:lang w:eastAsia="en-GB"/>
        </w:rPr>
        <w:t xml:space="preserve"> 2018/19.</w:t>
      </w:r>
    </w:p>
    <w:p w14:paraId="5FF7DCBC" w14:textId="77777777" w:rsidR="001764BC" w:rsidRPr="00C97011" w:rsidRDefault="001764BC" w:rsidP="001764BC">
      <w:pPr>
        <w:spacing w:after="200" w:line="276" w:lineRule="auto"/>
        <w:jc w:val="both"/>
        <w:rPr>
          <w:rFonts w:ascii="Arial" w:eastAsia="Calibri" w:hAnsi="Arial" w:cs="Arial"/>
        </w:rPr>
      </w:pPr>
      <w:r w:rsidRPr="00C97011">
        <w:rPr>
          <w:rFonts w:ascii="Arial" w:eastAsia="Calibri" w:hAnsi="Arial" w:cs="Arial"/>
        </w:rPr>
        <w:t>The CRQ is self-assessed readiness to engage with career thinking. Students select from 12 statements which are aligned to the four stages of career planning, for example:</w:t>
      </w:r>
    </w:p>
    <w:p w14:paraId="42DC101B" w14:textId="77777777" w:rsidR="001764BC" w:rsidRPr="00C97011" w:rsidRDefault="001764BC" w:rsidP="001764B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97011">
        <w:rPr>
          <w:rFonts w:ascii="Arial" w:eastAsia="Calibri" w:hAnsi="Arial" w:cs="Arial"/>
        </w:rPr>
        <w:t>I am not ready to start thinking about my career yet (explore)</w:t>
      </w:r>
    </w:p>
    <w:p w14:paraId="0F62C6A9" w14:textId="77777777" w:rsidR="001764BC" w:rsidRPr="00C97011" w:rsidRDefault="001764BC" w:rsidP="001764B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97011">
        <w:rPr>
          <w:rFonts w:ascii="Arial" w:eastAsia="Calibri" w:hAnsi="Arial" w:cs="Arial"/>
        </w:rPr>
        <w:t>I have a career in mind &amp; intend to gain relevant work experience (plan)</w:t>
      </w:r>
    </w:p>
    <w:p w14:paraId="5B6BF59E" w14:textId="77777777" w:rsidR="001764BC" w:rsidRPr="00C97011" w:rsidRDefault="001764BC" w:rsidP="001764B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97011">
        <w:rPr>
          <w:rFonts w:ascii="Arial" w:eastAsia="Calibri" w:hAnsi="Arial" w:cs="Arial"/>
        </w:rPr>
        <w:t>I am ready to apply for graduate level / professional opportunities (</w:t>
      </w:r>
      <w:proofErr w:type="gramStart"/>
      <w:r w:rsidRPr="00C97011">
        <w:rPr>
          <w:rFonts w:ascii="Arial" w:eastAsia="Calibri" w:hAnsi="Arial" w:cs="Arial"/>
        </w:rPr>
        <w:t>take action</w:t>
      </w:r>
      <w:proofErr w:type="gramEnd"/>
      <w:r w:rsidRPr="00C97011">
        <w:rPr>
          <w:rFonts w:ascii="Arial" w:eastAsia="Calibri" w:hAnsi="Arial" w:cs="Arial"/>
        </w:rPr>
        <w:t>)</w:t>
      </w:r>
    </w:p>
    <w:p w14:paraId="57BA9F64" w14:textId="77777777" w:rsidR="001764BC" w:rsidRDefault="001764BC" w:rsidP="001764B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C97011">
        <w:rPr>
          <w:rFonts w:ascii="Arial" w:eastAsia="Calibri" w:hAnsi="Arial" w:cs="Arial"/>
        </w:rPr>
        <w:t>I have a job, further study or my own business plan confirmed (sorted)</w:t>
      </w:r>
    </w:p>
    <w:p w14:paraId="2D8195DF" w14:textId="77777777" w:rsidR="001764BC" w:rsidRDefault="001764BC" w:rsidP="001764BC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14:paraId="5F5F5DFB" w14:textId="77777777" w:rsidR="001764BC" w:rsidRPr="00C97011" w:rsidRDefault="001764BC" w:rsidP="001764BC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14:paraId="68A55B72" w14:textId="77777777" w:rsidR="001764BC" w:rsidRPr="002E0996" w:rsidRDefault="001764BC" w:rsidP="001764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97011">
        <w:rPr>
          <w:rFonts w:ascii="Arial" w:eastAsia="Times New Roman" w:hAnsi="Arial" w:cs="Arial"/>
          <w:lang w:eastAsia="en-GB"/>
        </w:rPr>
        <w:t>As of 30</w:t>
      </w:r>
      <w:r w:rsidRPr="00C97011">
        <w:rPr>
          <w:rFonts w:ascii="Arial" w:eastAsia="Times New Roman" w:hAnsi="Arial" w:cs="Arial"/>
          <w:vertAlign w:val="superscript"/>
          <w:lang w:eastAsia="en-GB"/>
        </w:rPr>
        <w:t>th</w:t>
      </w:r>
      <w:r w:rsidRPr="00C97011">
        <w:rPr>
          <w:rFonts w:ascii="Arial" w:eastAsia="Times New Roman" w:hAnsi="Arial" w:cs="Arial"/>
          <w:lang w:eastAsia="en-GB"/>
        </w:rPr>
        <w:t xml:space="preserve"> November 2018, a total of 8,979 students out of a population of 28,179 students completed at least part of the CRQ, which is a response rate of 31.9%. Linking the existing CRQ to the Career Readiness pathway and mandating completion will provide a critical student data set to inform Career Readiness reporting, learning gain, pathway curriculum design and employability activity</w:t>
      </w:r>
      <w:r w:rsidRPr="00C9701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A78B348" w14:textId="77777777" w:rsidR="001764BC" w:rsidRDefault="001764BC"/>
    <w:sectPr w:rsidR="00176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97D3C"/>
    <w:multiLevelType w:val="hybridMultilevel"/>
    <w:tmpl w:val="7546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6BF0"/>
    <w:multiLevelType w:val="hybridMultilevel"/>
    <w:tmpl w:val="6D5C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BC"/>
    <w:rsid w:val="001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5221"/>
  <w15:chartTrackingRefBased/>
  <w15:docId w15:val="{59E22F69-91F8-4110-91CB-BD58AF1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ndon.ac.uk/the-careers-group/research-unit/careers-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Office Word</Application>
  <DocSecurity>0</DocSecurity>
  <Lines>13</Lines>
  <Paragraphs>3</Paragraphs>
  <ScaleCrop>false</ScaleCrop>
  <Company>Sheffield Hallam University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Jack</dc:creator>
  <cp:keywords/>
  <dc:description/>
  <cp:lastModifiedBy>Davies, Jack</cp:lastModifiedBy>
  <cp:revision>1</cp:revision>
  <dcterms:created xsi:type="dcterms:W3CDTF">2019-09-17T14:45:00Z</dcterms:created>
  <dcterms:modified xsi:type="dcterms:W3CDTF">2019-09-17T14:48:00Z</dcterms:modified>
</cp:coreProperties>
</file>