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762B" w14:textId="77777777" w:rsidR="009725DF" w:rsidRDefault="009725DF" w:rsidP="007A03EF">
      <w:pPr>
        <w:spacing w:after="0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</w:p>
    <w:p w14:paraId="4B092238" w14:textId="25CD3CF2" w:rsidR="00103660" w:rsidRPr="009725DF" w:rsidRDefault="006213CE" w:rsidP="007A03EF">
      <w:pPr>
        <w:spacing w:after="0"/>
        <w:jc w:val="center"/>
        <w:rPr>
          <w:rFonts w:ascii="Calibri" w:hAnsi="Calibri"/>
          <w:b/>
          <w:color w:val="000000"/>
          <w:sz w:val="32"/>
          <w:szCs w:val="32"/>
          <w:shd w:val="clear" w:color="auto" w:fill="FFFFFF"/>
        </w:rPr>
      </w:pPr>
      <w:r w:rsidRPr="007E482C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7ACE686B" w14:textId="4E3585AF" w:rsidR="00752179" w:rsidRPr="007E482C" w:rsidRDefault="005D4D39" w:rsidP="007A03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employers want (and don’t) from an effective </w:t>
      </w:r>
      <w:r w:rsidR="00075757">
        <w:rPr>
          <w:b/>
          <w:sz w:val="32"/>
          <w:szCs w:val="32"/>
        </w:rPr>
        <w:t>Board</w:t>
      </w:r>
    </w:p>
    <w:p w14:paraId="3637FFBF" w14:textId="428CE150" w:rsidR="00103660" w:rsidRDefault="00103660" w:rsidP="007A03EF">
      <w:pPr>
        <w:spacing w:after="0"/>
      </w:pPr>
    </w:p>
    <w:p w14:paraId="72AC7DF4" w14:textId="77777777" w:rsidR="001E31D9" w:rsidRDefault="001E31D9" w:rsidP="007A03EF">
      <w:pPr>
        <w:spacing w:after="0"/>
      </w:pPr>
    </w:p>
    <w:p w14:paraId="5016958D" w14:textId="77777777" w:rsidR="001E31D9" w:rsidRDefault="001E31D9" w:rsidP="001E31D9">
      <w:r>
        <w:t>Employers will typically perceive a group to be worthwhile and effective if:</w:t>
      </w:r>
    </w:p>
    <w:p w14:paraId="0D74220F" w14:textId="1F73F7EC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There are clear actions and outcomes from meetin</w:t>
      </w:r>
      <w:bookmarkStart w:id="0" w:name="_GoBack"/>
      <w:bookmarkEnd w:id="0"/>
      <w:r>
        <w:t>gs</w:t>
      </w:r>
    </w:p>
    <w:p w14:paraId="3B4B5924" w14:textId="77777777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Most of the content covered is at least partially relevant to them and their roles</w:t>
      </w:r>
    </w:p>
    <w:p w14:paraId="54A77CB0" w14:textId="3D2543E4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They are active participants</w:t>
      </w:r>
      <w:r w:rsidR="00597171">
        <w:t xml:space="preserve"> - </w:t>
      </w:r>
      <w:r>
        <w:t>they should be invited to present about their work and challenges</w:t>
      </w:r>
    </w:p>
    <w:p w14:paraId="38675822" w14:textId="77777777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 group provides a beneficial networking environment with peers from their sector</w:t>
      </w:r>
    </w:p>
    <w:p w14:paraId="6FACF547" w14:textId="011C40C2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They are provided with insights and benefits that they would not be able access if they were not part of the group</w:t>
      </w:r>
      <w:r w:rsidR="00211936">
        <w:t xml:space="preserve"> e.g. access to students, facilities or privileged information </w:t>
      </w:r>
    </w:p>
    <w:p w14:paraId="594A9855" w14:textId="77777777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That meetings have a clear structure and focus on specific issues rather than general state of the nation discussions</w:t>
      </w:r>
    </w:p>
    <w:p w14:paraId="1DC2D251" w14:textId="0B0415E5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 meeting is combined with other engagement opportunities (</w:t>
      </w:r>
      <w:proofErr w:type="spellStart"/>
      <w:r>
        <w:t>e.g</w:t>
      </w:r>
      <w:proofErr w:type="spellEnd"/>
      <w:r>
        <w:t xml:space="preserve"> Degree Shows</w:t>
      </w:r>
      <w:r w:rsidR="00056A39">
        <w:t>, Careers Fairs, Panel events</w:t>
      </w:r>
      <w:r>
        <w:t>)</w:t>
      </w:r>
    </w:p>
    <w:p w14:paraId="560B344F" w14:textId="77777777" w:rsidR="001E31D9" w:rsidRDefault="001E31D9" w:rsidP="001E31D9">
      <w:pPr>
        <w:pStyle w:val="ListParagraph"/>
        <w:numPr>
          <w:ilvl w:val="0"/>
          <w:numId w:val="2"/>
        </w:numPr>
        <w:ind w:left="720"/>
      </w:pPr>
      <w:r>
        <w:t>The Chair manages the meeting effectively to ensure that all members can contribute, that the agenda is followed, and the limited time is used effectively</w:t>
      </w:r>
    </w:p>
    <w:p w14:paraId="464A53C7" w14:textId="77777777" w:rsidR="00211936" w:rsidRDefault="00211936" w:rsidP="001E31D9"/>
    <w:p w14:paraId="06E28E19" w14:textId="5530A582" w:rsidR="001E31D9" w:rsidRDefault="001E31D9" w:rsidP="001E31D9">
      <w:r>
        <w:t xml:space="preserve">Employers will typically become frustrated and disengage from a group if: </w:t>
      </w:r>
    </w:p>
    <w:p w14:paraId="282E0E5B" w14:textId="77777777" w:rsidR="00056A39" w:rsidRDefault="001E31D9" w:rsidP="001E31D9">
      <w:pPr>
        <w:pStyle w:val="ListParagraph"/>
        <w:numPr>
          <w:ilvl w:val="0"/>
          <w:numId w:val="3"/>
        </w:numPr>
        <w:ind w:left="720"/>
      </w:pPr>
      <w:r>
        <w:t>They perceive the meetings to be a talking shop and it is not explicit how their contributions are acted upon</w:t>
      </w:r>
    </w:p>
    <w:p w14:paraId="3C720EED" w14:textId="0A9320B8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A</w:t>
      </w:r>
      <w:r w:rsidR="00056A39">
        <w:t xml:space="preserve">ctions from previous meetings are not delivered or are </w:t>
      </w:r>
      <w:r>
        <w:t>continually roll</w:t>
      </w:r>
      <w:r w:rsidR="00056A39">
        <w:t>ed</w:t>
      </w:r>
      <w:r>
        <w:t>-over</w:t>
      </w:r>
    </w:p>
    <w:p w14:paraId="7EB37CA0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The meeting is dominated by university staff. Employer members have been invited primarily to contribute their expertise, they should do most of the talking</w:t>
      </w:r>
    </w:p>
    <w:p w14:paraId="46C100DC" w14:textId="4775954C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University staff are not engaged and professionally courteous. For example, arriving late,</w:t>
      </w:r>
      <w:r w:rsidR="00BD1DE5">
        <w:t xml:space="preserve"> being unprepared,</w:t>
      </w:r>
      <w:r>
        <w:t xml:space="preserve"> leaving early</w:t>
      </w:r>
      <w:r w:rsidR="00BD1DE5">
        <w:t xml:space="preserve">, being </w:t>
      </w:r>
      <w:r>
        <w:t>distracted by their phones or laptops</w:t>
      </w:r>
      <w:r w:rsidR="00E53170">
        <w:t xml:space="preserve">. Time out of their business is precious and given generously to the University, it is critical this </w:t>
      </w:r>
      <w:r w:rsidR="007E1F06">
        <w:t xml:space="preserve">time </w:t>
      </w:r>
      <w:r w:rsidR="00E53170">
        <w:t xml:space="preserve">is </w:t>
      </w:r>
      <w:r w:rsidR="007E1F06">
        <w:t xml:space="preserve">treated appropriately </w:t>
      </w:r>
    </w:p>
    <w:p w14:paraId="754ABFC6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They receive no explicit benefits or recognition for contributing to this strategic initiative</w:t>
      </w:r>
    </w:p>
    <w:p w14:paraId="4FAC168D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The scope of the meetings is too broad and most content has no relevance to them or their roles</w:t>
      </w:r>
    </w:p>
    <w:p w14:paraId="17E9F05F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 xml:space="preserve">They feel the meeting is used as revenue generation activity </w:t>
      </w:r>
    </w:p>
    <w:p w14:paraId="04B73B7D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Too much use of institutional jargon plus reference to internal barriers and politics</w:t>
      </w:r>
    </w:p>
    <w:p w14:paraId="0471EF20" w14:textId="77777777" w:rsidR="001E31D9" w:rsidRDefault="001E31D9" w:rsidP="001E31D9">
      <w:pPr>
        <w:pStyle w:val="ListParagraph"/>
        <w:numPr>
          <w:ilvl w:val="0"/>
          <w:numId w:val="3"/>
        </w:numPr>
        <w:ind w:left="720"/>
      </w:pPr>
      <w:r>
        <w:t>The membership is not representative of the sector and a diversity of views are not represented</w:t>
      </w:r>
    </w:p>
    <w:p w14:paraId="2CA3FF77" w14:textId="1F81D0F3" w:rsidR="003E140E" w:rsidRDefault="003E140E" w:rsidP="00E17EA4">
      <w:pPr>
        <w:spacing w:after="0"/>
      </w:pPr>
    </w:p>
    <w:sectPr w:rsidR="003E140E" w:rsidSect="009725D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E589" w14:textId="77777777" w:rsidR="00CB1543" w:rsidRDefault="00CB1543" w:rsidP="00453F8A">
      <w:pPr>
        <w:spacing w:after="0" w:line="240" w:lineRule="auto"/>
      </w:pPr>
      <w:r>
        <w:separator/>
      </w:r>
    </w:p>
  </w:endnote>
  <w:endnote w:type="continuationSeparator" w:id="0">
    <w:p w14:paraId="45E6DEF2" w14:textId="77777777" w:rsidR="00CB1543" w:rsidRDefault="00CB1543" w:rsidP="0045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D71A1" w14:textId="77777777" w:rsidR="00CB1543" w:rsidRDefault="00CB1543" w:rsidP="00453F8A">
      <w:pPr>
        <w:spacing w:after="0" w:line="240" w:lineRule="auto"/>
      </w:pPr>
      <w:r>
        <w:separator/>
      </w:r>
    </w:p>
  </w:footnote>
  <w:footnote w:type="continuationSeparator" w:id="0">
    <w:p w14:paraId="4D1CC59C" w14:textId="77777777" w:rsidR="00CB1543" w:rsidRDefault="00CB1543" w:rsidP="0045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DF2A" w14:textId="1FA8E3AC" w:rsidR="00453F8A" w:rsidRDefault="00973A78">
    <w:pPr>
      <w:pStyle w:val="Header"/>
    </w:pPr>
    <w:r>
      <w:rPr>
        <w:rFonts w:ascii="Calibri" w:hAnsi="Calibri"/>
        <w:b/>
        <w:noProof/>
        <w:color w:val="000000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2D3312FB" wp14:editId="169468DC">
          <wp:simplePos x="0" y="0"/>
          <wp:positionH relativeFrom="column">
            <wp:posOffset>276225</wp:posOffset>
          </wp:positionH>
          <wp:positionV relativeFrom="paragraph">
            <wp:posOffset>-236220</wp:posOffset>
          </wp:positionV>
          <wp:extent cx="1064260" cy="571500"/>
          <wp:effectExtent l="0" t="0" r="2540" b="0"/>
          <wp:wrapTight wrapText="bothSides">
            <wp:wrapPolygon edited="0">
              <wp:start x="0" y="0"/>
              <wp:lineTo x="0" y="20160"/>
              <wp:lineTo x="18558" y="20880"/>
              <wp:lineTo x="21265" y="20880"/>
              <wp:lineTo x="21265" y="13680"/>
              <wp:lineTo x="17012" y="11520"/>
              <wp:lineTo x="19332" y="4320"/>
              <wp:lineTo x="18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ffield_Hallam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936"/>
    <w:multiLevelType w:val="hybridMultilevel"/>
    <w:tmpl w:val="DE2C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5A6"/>
    <w:multiLevelType w:val="hybridMultilevel"/>
    <w:tmpl w:val="B5DC2E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3586"/>
    <w:multiLevelType w:val="hybridMultilevel"/>
    <w:tmpl w:val="2ED86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F655C"/>
    <w:multiLevelType w:val="hybridMultilevel"/>
    <w:tmpl w:val="753E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E7F82"/>
    <w:multiLevelType w:val="hybridMultilevel"/>
    <w:tmpl w:val="D5AC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71813"/>
    <w:multiLevelType w:val="hybridMultilevel"/>
    <w:tmpl w:val="671ABB2E"/>
    <w:lvl w:ilvl="0" w:tplc="42CE4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83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A8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E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0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04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30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6A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CC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E"/>
    <w:rsid w:val="0001627E"/>
    <w:rsid w:val="00056A39"/>
    <w:rsid w:val="00060FEB"/>
    <w:rsid w:val="00075757"/>
    <w:rsid w:val="00084C85"/>
    <w:rsid w:val="000A3E2D"/>
    <w:rsid w:val="000B131F"/>
    <w:rsid w:val="000D7CEF"/>
    <w:rsid w:val="00103660"/>
    <w:rsid w:val="00187C1E"/>
    <w:rsid w:val="001A3BF3"/>
    <w:rsid w:val="001B12D3"/>
    <w:rsid w:val="001E31D9"/>
    <w:rsid w:val="00211936"/>
    <w:rsid w:val="002F5319"/>
    <w:rsid w:val="002F66C2"/>
    <w:rsid w:val="00372B24"/>
    <w:rsid w:val="003861F8"/>
    <w:rsid w:val="003C30DD"/>
    <w:rsid w:val="003D3C51"/>
    <w:rsid w:val="003D6115"/>
    <w:rsid w:val="003E140E"/>
    <w:rsid w:val="003E5A99"/>
    <w:rsid w:val="00421049"/>
    <w:rsid w:val="004320E9"/>
    <w:rsid w:val="0043509B"/>
    <w:rsid w:val="00453F8A"/>
    <w:rsid w:val="004764B4"/>
    <w:rsid w:val="004769CF"/>
    <w:rsid w:val="004A4F84"/>
    <w:rsid w:val="004C0A06"/>
    <w:rsid w:val="0059309D"/>
    <w:rsid w:val="00597171"/>
    <w:rsid w:val="005D4D39"/>
    <w:rsid w:val="006213CE"/>
    <w:rsid w:val="00632154"/>
    <w:rsid w:val="006A7F1B"/>
    <w:rsid w:val="006F085D"/>
    <w:rsid w:val="007469CD"/>
    <w:rsid w:val="00752179"/>
    <w:rsid w:val="007A03EF"/>
    <w:rsid w:val="007E1F06"/>
    <w:rsid w:val="007E344C"/>
    <w:rsid w:val="007E482C"/>
    <w:rsid w:val="0085738C"/>
    <w:rsid w:val="008A0DC0"/>
    <w:rsid w:val="008A4C4A"/>
    <w:rsid w:val="008F6D7D"/>
    <w:rsid w:val="0090268D"/>
    <w:rsid w:val="00954B03"/>
    <w:rsid w:val="009725DF"/>
    <w:rsid w:val="00973A78"/>
    <w:rsid w:val="00A11547"/>
    <w:rsid w:val="00A24117"/>
    <w:rsid w:val="00A3162E"/>
    <w:rsid w:val="00A837AF"/>
    <w:rsid w:val="00AA233A"/>
    <w:rsid w:val="00AB0656"/>
    <w:rsid w:val="00AB07E8"/>
    <w:rsid w:val="00AB1EFD"/>
    <w:rsid w:val="00B05D3F"/>
    <w:rsid w:val="00B42BCA"/>
    <w:rsid w:val="00B81F57"/>
    <w:rsid w:val="00B95A84"/>
    <w:rsid w:val="00BB47F0"/>
    <w:rsid w:val="00BD1DE5"/>
    <w:rsid w:val="00BF791E"/>
    <w:rsid w:val="00C15D11"/>
    <w:rsid w:val="00C705A9"/>
    <w:rsid w:val="00CB1543"/>
    <w:rsid w:val="00CB15C9"/>
    <w:rsid w:val="00CB53C5"/>
    <w:rsid w:val="00CE1C3F"/>
    <w:rsid w:val="00D5783C"/>
    <w:rsid w:val="00DE2A61"/>
    <w:rsid w:val="00DF092C"/>
    <w:rsid w:val="00DF0FEB"/>
    <w:rsid w:val="00E17EA4"/>
    <w:rsid w:val="00E36107"/>
    <w:rsid w:val="00E53170"/>
    <w:rsid w:val="00E718CF"/>
    <w:rsid w:val="00EA3C95"/>
    <w:rsid w:val="00F24F18"/>
    <w:rsid w:val="00F371DD"/>
    <w:rsid w:val="00F43A17"/>
    <w:rsid w:val="00F7565C"/>
    <w:rsid w:val="00F8215B"/>
    <w:rsid w:val="00F869BA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91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13CE"/>
  </w:style>
  <w:style w:type="paragraph" w:styleId="ListParagraph">
    <w:name w:val="List Paragraph"/>
    <w:basedOn w:val="Normal"/>
    <w:uiPriority w:val="34"/>
    <w:qFormat/>
    <w:rsid w:val="00621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A"/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213CE"/>
  </w:style>
  <w:style w:type="paragraph" w:styleId="ListParagraph">
    <w:name w:val="List Paragraph"/>
    <w:basedOn w:val="Normal"/>
    <w:uiPriority w:val="34"/>
    <w:qFormat/>
    <w:rsid w:val="00621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A"/>
  </w:style>
  <w:style w:type="paragraph" w:styleId="Footer">
    <w:name w:val="footer"/>
    <w:basedOn w:val="Normal"/>
    <w:link w:val="FooterChar"/>
    <w:uiPriority w:val="99"/>
    <w:unhideWhenUsed/>
    <w:rsid w:val="0045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286BD-05F1-47EE-8F84-36EF1FA7646C}">
  <ds:schemaRefs>
    <ds:schemaRef ds:uri="http://schemas.microsoft.com/office/2006/metadata/properties"/>
    <ds:schemaRef ds:uri="http://purl.org/dc/terms/"/>
    <ds:schemaRef ds:uri="1b893c3f-6370-42b4-9b0a-515bed31bca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2875c31-28f1-45f6-98b2-ad79183370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B1A6C-5EE7-45CD-BABB-B6360BCD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1D2B2-EA5C-4FC9-AD10-62B23E03F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3</cp:revision>
  <dcterms:created xsi:type="dcterms:W3CDTF">2019-07-06T13:41:00Z</dcterms:created>
  <dcterms:modified xsi:type="dcterms:W3CDTF">2019-07-06T13:42:00Z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