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F5370" w14:textId="77777777" w:rsidR="009C46B0" w:rsidRDefault="009C46B0" w:rsidP="00D64FF3">
      <w:pPr>
        <w:spacing w:after="0" w:line="240" w:lineRule="auto"/>
        <w:rPr>
          <w:rFonts w:cs="Arial"/>
          <w:b/>
          <w:sz w:val="23"/>
          <w:szCs w:val="23"/>
        </w:rPr>
      </w:pPr>
      <w:bookmarkStart w:id="0" w:name="_GoBack"/>
      <w:bookmarkEnd w:id="0"/>
    </w:p>
    <w:p w14:paraId="2B788DFB" w14:textId="77777777" w:rsidR="00252829" w:rsidRDefault="0081755F" w:rsidP="00872225">
      <w:pPr>
        <w:spacing w:after="0" w:line="240" w:lineRule="auto"/>
        <w:jc w:val="center"/>
        <w:rPr>
          <w:rFonts w:cs="Arial"/>
          <w:sz w:val="23"/>
          <w:szCs w:val="23"/>
        </w:rPr>
      </w:pPr>
      <w:r w:rsidRPr="008E5711">
        <w:rPr>
          <w:rFonts w:cs="Arial"/>
          <w:b/>
          <w:sz w:val="23"/>
          <w:szCs w:val="23"/>
        </w:rPr>
        <w:t>Th</w:t>
      </w:r>
      <w:r w:rsidR="008E5711" w:rsidRPr="008E5711">
        <w:rPr>
          <w:rFonts w:cs="Arial"/>
          <w:b/>
          <w:sz w:val="23"/>
          <w:szCs w:val="23"/>
        </w:rPr>
        <w:t>e</w:t>
      </w:r>
      <w:r w:rsidRPr="008E5711">
        <w:rPr>
          <w:rFonts w:cs="Arial"/>
          <w:b/>
          <w:sz w:val="23"/>
          <w:szCs w:val="23"/>
        </w:rPr>
        <w:t xml:space="preserve">se boards will </w:t>
      </w:r>
      <w:r w:rsidR="00D147D2" w:rsidRPr="008E5711">
        <w:rPr>
          <w:rFonts w:cs="Arial"/>
          <w:b/>
          <w:sz w:val="23"/>
          <w:szCs w:val="23"/>
        </w:rPr>
        <w:t xml:space="preserve">inform our </w:t>
      </w:r>
      <w:r w:rsidR="00D942CA" w:rsidRPr="008E5711">
        <w:rPr>
          <w:rFonts w:cs="Arial"/>
          <w:b/>
          <w:sz w:val="23"/>
          <w:szCs w:val="23"/>
        </w:rPr>
        <w:t xml:space="preserve">applied </w:t>
      </w:r>
      <w:r w:rsidR="00D147D2" w:rsidRPr="008E5711">
        <w:rPr>
          <w:rFonts w:cs="Arial"/>
          <w:b/>
          <w:sz w:val="23"/>
          <w:szCs w:val="23"/>
        </w:rPr>
        <w:t xml:space="preserve">curriculum, </w:t>
      </w:r>
      <w:r w:rsidR="00D942CA" w:rsidRPr="008E5711">
        <w:rPr>
          <w:rFonts w:cs="Arial"/>
          <w:b/>
          <w:sz w:val="23"/>
          <w:szCs w:val="23"/>
        </w:rPr>
        <w:t>teaching, research and</w:t>
      </w:r>
      <w:r w:rsidR="002E1B5E" w:rsidRPr="008E5711">
        <w:rPr>
          <w:rFonts w:cs="Arial"/>
          <w:b/>
          <w:sz w:val="23"/>
          <w:szCs w:val="23"/>
        </w:rPr>
        <w:t xml:space="preserve"> </w:t>
      </w:r>
      <w:r w:rsidR="00116EBF" w:rsidRPr="008E5711">
        <w:rPr>
          <w:rFonts w:cs="Arial"/>
          <w:b/>
          <w:sz w:val="23"/>
          <w:szCs w:val="23"/>
        </w:rPr>
        <w:t xml:space="preserve">help </w:t>
      </w:r>
      <w:r w:rsidR="0038087E" w:rsidRPr="008E5711">
        <w:rPr>
          <w:rFonts w:cs="Arial"/>
          <w:b/>
          <w:sz w:val="23"/>
          <w:szCs w:val="23"/>
        </w:rPr>
        <w:t xml:space="preserve">secure </w:t>
      </w:r>
      <w:r w:rsidR="007E4C4C" w:rsidRPr="008E5711">
        <w:rPr>
          <w:rFonts w:cs="Arial"/>
          <w:b/>
          <w:sz w:val="23"/>
          <w:szCs w:val="23"/>
        </w:rPr>
        <w:t>good quality opportunities</w:t>
      </w:r>
      <w:r w:rsidR="00116EBF" w:rsidRPr="008E5711">
        <w:rPr>
          <w:rFonts w:cs="Arial"/>
          <w:b/>
          <w:sz w:val="23"/>
          <w:szCs w:val="23"/>
        </w:rPr>
        <w:t xml:space="preserve"> for our students</w:t>
      </w:r>
      <w:r w:rsidR="00110337" w:rsidRPr="008E5711">
        <w:rPr>
          <w:rFonts w:cs="Arial"/>
          <w:b/>
          <w:sz w:val="23"/>
          <w:szCs w:val="23"/>
        </w:rPr>
        <w:t>.</w:t>
      </w:r>
      <w:r w:rsidR="003F1F24" w:rsidRPr="00DB4BEF">
        <w:rPr>
          <w:rFonts w:cs="Arial"/>
          <w:sz w:val="23"/>
          <w:szCs w:val="23"/>
        </w:rPr>
        <w:t xml:space="preserve"> </w:t>
      </w:r>
    </w:p>
    <w:p w14:paraId="5BD69159" w14:textId="52DAB5AD" w:rsidR="003F1F24" w:rsidRPr="00DB4BEF" w:rsidRDefault="003F1F24" w:rsidP="00872225">
      <w:pPr>
        <w:spacing w:after="0" w:line="240" w:lineRule="auto"/>
        <w:jc w:val="center"/>
        <w:rPr>
          <w:rFonts w:cs="Arial"/>
          <w:sz w:val="23"/>
          <w:szCs w:val="23"/>
        </w:rPr>
      </w:pPr>
      <w:r w:rsidRPr="00DB4BEF">
        <w:rPr>
          <w:rFonts w:cs="Arial"/>
          <w:sz w:val="23"/>
          <w:szCs w:val="23"/>
        </w:rPr>
        <w:t xml:space="preserve">This framework </w:t>
      </w:r>
      <w:r w:rsidR="00CF1321">
        <w:rPr>
          <w:rFonts w:cs="Arial"/>
          <w:sz w:val="23"/>
          <w:szCs w:val="23"/>
        </w:rPr>
        <w:t>outlines our shared principles</w:t>
      </w:r>
      <w:r w:rsidRPr="00DB4BEF">
        <w:rPr>
          <w:rFonts w:cs="Arial"/>
          <w:sz w:val="23"/>
          <w:szCs w:val="23"/>
        </w:rPr>
        <w:t xml:space="preserve"> </w:t>
      </w:r>
      <w:r w:rsidR="00CF1321">
        <w:rPr>
          <w:rFonts w:cs="Arial"/>
          <w:sz w:val="23"/>
          <w:szCs w:val="23"/>
        </w:rPr>
        <w:t xml:space="preserve">and understanding of </w:t>
      </w:r>
      <w:r w:rsidRPr="00DB4BEF">
        <w:rPr>
          <w:rFonts w:cs="Arial"/>
          <w:sz w:val="23"/>
          <w:szCs w:val="23"/>
        </w:rPr>
        <w:t xml:space="preserve">what these groups are and where </w:t>
      </w:r>
      <w:r w:rsidR="00252829">
        <w:rPr>
          <w:rFonts w:cs="Arial"/>
          <w:sz w:val="23"/>
          <w:szCs w:val="23"/>
        </w:rPr>
        <w:t xml:space="preserve">we recognise it’s important </w:t>
      </w:r>
      <w:r w:rsidRPr="00DB4BEF">
        <w:rPr>
          <w:rFonts w:cs="Arial"/>
          <w:sz w:val="23"/>
          <w:szCs w:val="23"/>
        </w:rPr>
        <w:t xml:space="preserve">you </w:t>
      </w:r>
      <w:r w:rsidR="00A9516A">
        <w:rPr>
          <w:rFonts w:cs="Arial"/>
          <w:sz w:val="23"/>
          <w:szCs w:val="23"/>
        </w:rPr>
        <w:t xml:space="preserve">have </w:t>
      </w:r>
      <w:r w:rsidRPr="00DB4BEF">
        <w:rPr>
          <w:rFonts w:cs="Arial"/>
          <w:sz w:val="23"/>
          <w:szCs w:val="23"/>
        </w:rPr>
        <w:t xml:space="preserve">the flexibility to ensure they are right for your </w:t>
      </w:r>
      <w:r w:rsidR="00BF09E7">
        <w:rPr>
          <w:rFonts w:cs="Arial"/>
          <w:sz w:val="23"/>
          <w:szCs w:val="23"/>
        </w:rPr>
        <w:t>students, f</w:t>
      </w:r>
      <w:r w:rsidR="00A9516A">
        <w:rPr>
          <w:rFonts w:cs="Arial"/>
          <w:sz w:val="23"/>
          <w:szCs w:val="23"/>
        </w:rPr>
        <w:t>aculty</w:t>
      </w:r>
      <w:r w:rsidR="00BF09E7">
        <w:rPr>
          <w:rFonts w:cs="Arial"/>
          <w:sz w:val="23"/>
          <w:szCs w:val="23"/>
        </w:rPr>
        <w:t xml:space="preserve"> and employers</w:t>
      </w:r>
      <w:r w:rsidRPr="00DB4BEF">
        <w:rPr>
          <w:rFonts w:cs="Arial"/>
          <w:sz w:val="23"/>
          <w:szCs w:val="23"/>
        </w:rPr>
        <w:t xml:space="preserve">. </w:t>
      </w:r>
    </w:p>
    <w:p w14:paraId="4A9EA0DA" w14:textId="77777777" w:rsidR="00D330ED" w:rsidRPr="003F1F24" w:rsidRDefault="00D330ED" w:rsidP="00872225">
      <w:pPr>
        <w:spacing w:after="0" w:line="240" w:lineRule="auto"/>
        <w:jc w:val="center"/>
        <w:rPr>
          <w:rFonts w:cs="Arial"/>
        </w:rPr>
      </w:pPr>
    </w:p>
    <w:tbl>
      <w:tblPr>
        <w:tblStyle w:val="TableGrid"/>
        <w:tblW w:w="14311" w:type="dxa"/>
        <w:tblLook w:val="04A0" w:firstRow="1" w:lastRow="0" w:firstColumn="1" w:lastColumn="0" w:noHBand="0" w:noVBand="1"/>
      </w:tblPr>
      <w:tblGrid>
        <w:gridCol w:w="1034"/>
        <w:gridCol w:w="3856"/>
        <w:gridCol w:w="5737"/>
        <w:gridCol w:w="3684"/>
      </w:tblGrid>
      <w:tr w:rsidR="00DE1A97" w14:paraId="4C8CE02E" w14:textId="77777777" w:rsidTr="003C52F0">
        <w:trPr>
          <w:trHeight w:val="322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99E" w14:textId="28932E1B" w:rsidR="00DE1A97" w:rsidRDefault="00DE1A97" w:rsidP="00DE1A97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BB4156" w14:textId="115C6D8B" w:rsidR="0050353A" w:rsidRPr="00A9577A" w:rsidRDefault="00DE1A97" w:rsidP="00F92C5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9577A">
              <w:rPr>
                <w:rFonts w:cs="Arial"/>
                <w:b/>
                <w:sz w:val="28"/>
                <w:szCs w:val="28"/>
              </w:rPr>
              <w:t xml:space="preserve">Name and </w:t>
            </w:r>
            <w:r w:rsidR="0050353A" w:rsidRPr="00A9577A">
              <w:rPr>
                <w:rFonts w:cs="Arial"/>
                <w:b/>
                <w:sz w:val="28"/>
                <w:szCs w:val="28"/>
              </w:rPr>
              <w:t>scope</w:t>
            </w:r>
          </w:p>
        </w:tc>
        <w:tc>
          <w:tcPr>
            <w:tcW w:w="5737" w:type="dxa"/>
            <w:shd w:val="clear" w:color="auto" w:fill="BFBFBF" w:themeFill="background1" w:themeFillShade="BF"/>
          </w:tcPr>
          <w:p w14:paraId="4B715E94" w14:textId="1CE8597A" w:rsidR="00DE1A97" w:rsidRPr="00A9577A" w:rsidRDefault="00DE1A97" w:rsidP="0087222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9577A">
              <w:rPr>
                <w:rFonts w:cs="Arial"/>
                <w:b/>
                <w:sz w:val="28"/>
                <w:szCs w:val="28"/>
              </w:rPr>
              <w:t xml:space="preserve">Membership </w:t>
            </w:r>
          </w:p>
        </w:tc>
        <w:tc>
          <w:tcPr>
            <w:tcW w:w="3684" w:type="dxa"/>
            <w:shd w:val="clear" w:color="auto" w:fill="BFBFBF" w:themeFill="background1" w:themeFillShade="BF"/>
          </w:tcPr>
          <w:p w14:paraId="57463C97" w14:textId="78ECBBFE" w:rsidR="00DE1A97" w:rsidRPr="00A9577A" w:rsidRDefault="00DE1A97" w:rsidP="0087222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9577A">
              <w:rPr>
                <w:rFonts w:cs="Arial"/>
                <w:b/>
                <w:sz w:val="28"/>
                <w:szCs w:val="28"/>
              </w:rPr>
              <w:t xml:space="preserve">Format and frequency </w:t>
            </w:r>
          </w:p>
        </w:tc>
      </w:tr>
      <w:tr w:rsidR="00001F47" w:rsidRPr="0083199C" w14:paraId="6C24EEFF" w14:textId="77777777" w:rsidTr="003C52F0">
        <w:trPr>
          <w:trHeight w:val="867"/>
        </w:trPr>
        <w:tc>
          <w:tcPr>
            <w:tcW w:w="1034" w:type="dxa"/>
            <w:vMerge w:val="restart"/>
            <w:tcBorders>
              <w:top w:val="single" w:sz="4" w:space="0" w:color="auto"/>
            </w:tcBorders>
            <w:shd w:val="clear" w:color="auto" w:fill="CC0099"/>
            <w:textDirection w:val="btLr"/>
          </w:tcPr>
          <w:p w14:paraId="477F1F17" w14:textId="77777777" w:rsidR="00447F06" w:rsidRDefault="00001F47" w:rsidP="00F34464">
            <w:pPr>
              <w:ind w:left="113" w:right="113"/>
              <w:jc w:val="center"/>
              <w:rPr>
                <w:rFonts w:cs="Arial"/>
                <w:b/>
                <w:sz w:val="32"/>
                <w:szCs w:val="32"/>
              </w:rPr>
            </w:pPr>
            <w:r w:rsidRPr="00A9577A">
              <w:rPr>
                <w:rFonts w:cs="Arial"/>
                <w:b/>
                <w:sz w:val="32"/>
                <w:szCs w:val="32"/>
              </w:rPr>
              <w:t>Fixed</w:t>
            </w:r>
            <w:r w:rsidR="003376B9" w:rsidRPr="00A9577A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14:paraId="5381290A" w14:textId="2308879B" w:rsidR="00001F47" w:rsidRPr="00A9577A" w:rsidRDefault="00447F06" w:rsidP="00F34464">
            <w:pPr>
              <w:ind w:left="113" w:right="113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Shared </w:t>
            </w:r>
            <w:r w:rsidR="007A4BAE">
              <w:rPr>
                <w:rFonts w:cs="Arial"/>
                <w:b/>
                <w:sz w:val="32"/>
                <w:szCs w:val="32"/>
              </w:rPr>
              <w:t>principles</w:t>
            </w:r>
            <w:r w:rsidR="003376B9" w:rsidRPr="00A9577A">
              <w:rPr>
                <w:rFonts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856" w:type="dxa"/>
          </w:tcPr>
          <w:p w14:paraId="1D1046CB" w14:textId="35F914CF" w:rsidR="00001F47" w:rsidRPr="004372AB" w:rsidRDefault="00001F47" w:rsidP="00F34464">
            <w:pPr>
              <w:rPr>
                <w:rFonts w:cs="Arial"/>
              </w:rPr>
            </w:pPr>
            <w:r w:rsidRPr="004372AB">
              <w:rPr>
                <w:rFonts w:cs="Arial"/>
              </w:rPr>
              <w:t xml:space="preserve">Every </w:t>
            </w:r>
            <w:r w:rsidR="00DE729B">
              <w:rPr>
                <w:rFonts w:cs="Arial"/>
              </w:rPr>
              <w:t xml:space="preserve">subject and student </w:t>
            </w:r>
            <w:r w:rsidRPr="004372AB">
              <w:rPr>
                <w:rFonts w:cs="Arial"/>
              </w:rPr>
              <w:t xml:space="preserve">should </w:t>
            </w:r>
            <w:r w:rsidR="00DE729B">
              <w:rPr>
                <w:rFonts w:cs="Arial"/>
              </w:rPr>
              <w:t xml:space="preserve">be covered by an </w:t>
            </w:r>
            <w:r w:rsidRPr="004372AB">
              <w:rPr>
                <w:rFonts w:cs="Arial"/>
              </w:rPr>
              <w:t xml:space="preserve">advisory board </w:t>
            </w:r>
          </w:p>
        </w:tc>
        <w:tc>
          <w:tcPr>
            <w:tcW w:w="5737" w:type="dxa"/>
            <w:vMerge w:val="restart"/>
          </w:tcPr>
          <w:p w14:paraId="2F8F8D06" w14:textId="2284A9AE" w:rsidR="00001F47" w:rsidRPr="004372AB" w:rsidRDefault="00001F47" w:rsidP="00F34464">
            <w:pPr>
              <w:rPr>
                <w:rFonts w:cs="Arial"/>
              </w:rPr>
            </w:pPr>
            <w:r w:rsidRPr="004372AB">
              <w:rPr>
                <w:rFonts w:cs="Arial"/>
              </w:rPr>
              <w:t>Striving for a representative mix of members on the board is critical.</w:t>
            </w:r>
            <w:r w:rsidR="00FC396E">
              <w:rPr>
                <w:rFonts w:cs="Arial"/>
              </w:rPr>
              <w:t xml:space="preserve"> Specifically </w:t>
            </w:r>
            <w:r w:rsidRPr="004372AB">
              <w:rPr>
                <w:rFonts w:cs="Arial"/>
              </w:rPr>
              <w:t xml:space="preserve">consider a mix of the following factors: </w:t>
            </w:r>
          </w:p>
          <w:p w14:paraId="0DC7DB55" w14:textId="77777777" w:rsidR="00001F47" w:rsidRPr="004372AB" w:rsidRDefault="00001F47" w:rsidP="00F34464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4372AB">
              <w:rPr>
                <w:rFonts w:cs="Arial"/>
              </w:rPr>
              <w:t>Local, regional, national (and global if possible) locations</w:t>
            </w:r>
          </w:p>
          <w:p w14:paraId="50854378" w14:textId="5143A251" w:rsidR="00811AED" w:rsidRPr="00D64FF3" w:rsidRDefault="00D64FF3" w:rsidP="00F34464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D64FF3">
              <w:rPr>
                <w:rFonts w:cs="Arial"/>
              </w:rPr>
              <w:t>Professional</w:t>
            </w:r>
            <w:r w:rsidR="00811AED" w:rsidRPr="00D64FF3">
              <w:rPr>
                <w:rFonts w:cs="Arial"/>
              </w:rPr>
              <w:t xml:space="preserve"> mix</w:t>
            </w:r>
            <w:r w:rsidR="004524FC" w:rsidRPr="00D64FF3">
              <w:rPr>
                <w:rFonts w:cs="Arial"/>
              </w:rPr>
              <w:t>, if multiple subjects are covered by EAB</w:t>
            </w:r>
          </w:p>
          <w:p w14:paraId="3C2F8530" w14:textId="36AAC646" w:rsidR="00001F47" w:rsidRPr="004372AB" w:rsidRDefault="00001F47" w:rsidP="00F34464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4372AB">
              <w:rPr>
                <w:rFonts w:cs="Arial"/>
              </w:rPr>
              <w:t xml:space="preserve">Freelance, SME, </w:t>
            </w:r>
            <w:r w:rsidR="00FC396E">
              <w:rPr>
                <w:rFonts w:cs="Arial"/>
              </w:rPr>
              <w:t xml:space="preserve">mid-size, </w:t>
            </w:r>
            <w:r w:rsidRPr="004372AB">
              <w:rPr>
                <w:rFonts w:cs="Arial"/>
              </w:rPr>
              <w:t>large and corporate employers</w:t>
            </w:r>
          </w:p>
          <w:p w14:paraId="17FBECEA" w14:textId="77777777" w:rsidR="00001F47" w:rsidRPr="004372AB" w:rsidRDefault="00001F47" w:rsidP="00F34464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4372AB">
              <w:rPr>
                <w:rFonts w:cs="Arial"/>
              </w:rPr>
              <w:t xml:space="preserve">Public, private and third sector </w:t>
            </w:r>
          </w:p>
          <w:p w14:paraId="301EC279" w14:textId="58265E9D" w:rsidR="00001F47" w:rsidRPr="00655DF0" w:rsidRDefault="00001F47" w:rsidP="00F34464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4372AB">
              <w:rPr>
                <w:rFonts w:cs="Arial"/>
              </w:rPr>
              <w:t>Professional bodies, associations or broker organisations</w:t>
            </w:r>
          </w:p>
        </w:tc>
        <w:tc>
          <w:tcPr>
            <w:tcW w:w="3684" w:type="dxa"/>
          </w:tcPr>
          <w:p w14:paraId="27176085" w14:textId="351EDC8B" w:rsidR="00001F47" w:rsidRPr="004372AB" w:rsidRDefault="00C43806" w:rsidP="00F34464">
            <w:pPr>
              <w:rPr>
                <w:rFonts w:cs="Arial"/>
              </w:rPr>
            </w:pPr>
            <w:r>
              <w:rPr>
                <w:rFonts w:cs="Arial"/>
              </w:rPr>
              <w:t>Once established a m</w:t>
            </w:r>
            <w:r w:rsidR="00001F47" w:rsidRPr="004372AB">
              <w:rPr>
                <w:rFonts w:cs="Arial"/>
              </w:rPr>
              <w:t xml:space="preserve">in of two face to face </w:t>
            </w:r>
            <w:r w:rsidR="008D3155">
              <w:rPr>
                <w:rFonts w:cs="Arial"/>
              </w:rPr>
              <w:t>(</w:t>
            </w:r>
            <w:r w:rsidR="00D64FF3">
              <w:rPr>
                <w:rFonts w:cs="Arial"/>
              </w:rPr>
              <w:t xml:space="preserve">digital dial-ins also fine for EAB members who are remote) </w:t>
            </w:r>
            <w:r w:rsidR="00001F47" w:rsidRPr="004372AB">
              <w:rPr>
                <w:rFonts w:cs="Arial"/>
              </w:rPr>
              <w:t>meetings per academic year</w:t>
            </w:r>
          </w:p>
        </w:tc>
      </w:tr>
      <w:tr w:rsidR="00CA7878" w:rsidRPr="0083199C" w14:paraId="40455A4E" w14:textId="77777777" w:rsidTr="003C52F0">
        <w:trPr>
          <w:trHeight w:val="203"/>
        </w:trPr>
        <w:tc>
          <w:tcPr>
            <w:tcW w:w="1034" w:type="dxa"/>
            <w:vMerge/>
            <w:shd w:val="clear" w:color="auto" w:fill="CC0099"/>
          </w:tcPr>
          <w:p w14:paraId="0E3EE9B3" w14:textId="77777777" w:rsidR="00CA7878" w:rsidRPr="00A9577A" w:rsidRDefault="00CA7878" w:rsidP="00872225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3856" w:type="dxa"/>
            <w:vMerge w:val="restart"/>
          </w:tcPr>
          <w:p w14:paraId="1E98218A" w14:textId="3DDB61DD" w:rsidR="00CA7878" w:rsidRPr="004372AB" w:rsidRDefault="00CA7878" w:rsidP="00872225">
            <w:pPr>
              <w:rPr>
                <w:rFonts w:cs="Arial"/>
              </w:rPr>
            </w:pPr>
            <w:r w:rsidRPr="004372AB">
              <w:rPr>
                <w:rFonts w:cs="Arial"/>
              </w:rPr>
              <w:t>Advisory board</w:t>
            </w:r>
            <w:r>
              <w:rPr>
                <w:rFonts w:cs="Arial"/>
              </w:rPr>
              <w:t>s</w:t>
            </w:r>
            <w:r w:rsidRPr="004372AB">
              <w:rPr>
                <w:rFonts w:cs="Arial"/>
              </w:rPr>
              <w:t xml:space="preserve"> need a clearly stated purpose around employability</w:t>
            </w:r>
            <w:r>
              <w:rPr>
                <w:rFonts w:cs="Arial"/>
              </w:rPr>
              <w:t xml:space="preserve"> (primary aim)</w:t>
            </w:r>
            <w:r w:rsidRPr="004372AB">
              <w:rPr>
                <w:rFonts w:cs="Arial"/>
              </w:rPr>
              <w:t>, research and/or curriculum</w:t>
            </w:r>
          </w:p>
        </w:tc>
        <w:tc>
          <w:tcPr>
            <w:tcW w:w="5737" w:type="dxa"/>
            <w:vMerge/>
          </w:tcPr>
          <w:p w14:paraId="6316EEB3" w14:textId="3C176514" w:rsidR="00CA7878" w:rsidRPr="004372AB" w:rsidRDefault="00CA7878" w:rsidP="00872225">
            <w:pPr>
              <w:rPr>
                <w:rFonts w:cs="Arial"/>
              </w:rPr>
            </w:pPr>
          </w:p>
        </w:tc>
        <w:tc>
          <w:tcPr>
            <w:tcW w:w="3684" w:type="dxa"/>
          </w:tcPr>
          <w:p w14:paraId="01D03228" w14:textId="36DC73BA" w:rsidR="00CA7878" w:rsidRPr="004372AB" w:rsidRDefault="00CA7878" w:rsidP="00872225">
            <w:pPr>
              <w:rPr>
                <w:rFonts w:cs="Arial"/>
              </w:rPr>
            </w:pPr>
            <w:r w:rsidRPr="004372AB">
              <w:rPr>
                <w:rFonts w:cs="Arial"/>
              </w:rPr>
              <w:t xml:space="preserve">Meeting length min two hours including food/networking </w:t>
            </w:r>
          </w:p>
        </w:tc>
      </w:tr>
      <w:tr w:rsidR="001E76A4" w:rsidRPr="0083199C" w14:paraId="31A07492" w14:textId="77777777" w:rsidTr="003C52F0">
        <w:trPr>
          <w:trHeight w:val="391"/>
        </w:trPr>
        <w:tc>
          <w:tcPr>
            <w:tcW w:w="1034" w:type="dxa"/>
            <w:vMerge/>
            <w:shd w:val="clear" w:color="auto" w:fill="CC0099"/>
          </w:tcPr>
          <w:p w14:paraId="25EE3228" w14:textId="77777777" w:rsidR="001E76A4" w:rsidRPr="00A9577A" w:rsidRDefault="001E76A4" w:rsidP="00872225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3856" w:type="dxa"/>
            <w:vMerge/>
          </w:tcPr>
          <w:p w14:paraId="3E06F9C2" w14:textId="77777777" w:rsidR="001E76A4" w:rsidRPr="004372AB" w:rsidRDefault="001E76A4" w:rsidP="00872225">
            <w:pPr>
              <w:rPr>
                <w:rFonts w:cs="Arial"/>
              </w:rPr>
            </w:pPr>
          </w:p>
        </w:tc>
        <w:tc>
          <w:tcPr>
            <w:tcW w:w="5737" w:type="dxa"/>
            <w:vMerge/>
          </w:tcPr>
          <w:p w14:paraId="2CA84E0F" w14:textId="42902081" w:rsidR="001E76A4" w:rsidRPr="004372AB" w:rsidRDefault="001E76A4" w:rsidP="00872225">
            <w:pPr>
              <w:rPr>
                <w:rFonts w:cs="Arial"/>
              </w:rPr>
            </w:pPr>
          </w:p>
        </w:tc>
        <w:tc>
          <w:tcPr>
            <w:tcW w:w="3684" w:type="dxa"/>
            <w:vMerge w:val="restart"/>
          </w:tcPr>
          <w:p w14:paraId="4FC77355" w14:textId="4D35CF07" w:rsidR="001E76A4" w:rsidRPr="004372AB" w:rsidRDefault="001E76A4" w:rsidP="00872225">
            <w:pPr>
              <w:rPr>
                <w:rFonts w:cs="Arial"/>
              </w:rPr>
            </w:pPr>
            <w:r w:rsidRPr="004372AB">
              <w:rPr>
                <w:rFonts w:cs="Arial"/>
              </w:rPr>
              <w:t xml:space="preserve">Always include </w:t>
            </w:r>
            <w:r w:rsidR="00D64FF3">
              <w:rPr>
                <w:rFonts w:cs="Arial"/>
              </w:rPr>
              <w:t xml:space="preserve">a university update and </w:t>
            </w:r>
            <w:r w:rsidRPr="004372AB">
              <w:rPr>
                <w:rFonts w:cs="Arial"/>
              </w:rPr>
              <w:t>unique insight or opportunity for the employer</w:t>
            </w:r>
          </w:p>
        </w:tc>
      </w:tr>
      <w:tr w:rsidR="001E76A4" w:rsidRPr="0083199C" w14:paraId="1E54E550" w14:textId="77777777" w:rsidTr="003C52F0">
        <w:trPr>
          <w:trHeight w:val="109"/>
        </w:trPr>
        <w:tc>
          <w:tcPr>
            <w:tcW w:w="1034" w:type="dxa"/>
            <w:vMerge/>
            <w:shd w:val="clear" w:color="auto" w:fill="CC0099"/>
          </w:tcPr>
          <w:p w14:paraId="79DB8BBE" w14:textId="77777777" w:rsidR="001E76A4" w:rsidRPr="00A9577A" w:rsidRDefault="001E76A4" w:rsidP="00872225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3856" w:type="dxa"/>
            <w:vMerge/>
          </w:tcPr>
          <w:p w14:paraId="768CEB2F" w14:textId="0B3D0D63" w:rsidR="001E76A4" w:rsidRPr="004372AB" w:rsidRDefault="001E76A4" w:rsidP="00655DF0"/>
        </w:tc>
        <w:tc>
          <w:tcPr>
            <w:tcW w:w="5737" w:type="dxa"/>
          </w:tcPr>
          <w:p w14:paraId="5F332B62" w14:textId="7D766F04" w:rsidR="001E76A4" w:rsidRPr="004372AB" w:rsidRDefault="001E76A4" w:rsidP="00872225">
            <w:pPr>
              <w:rPr>
                <w:rFonts w:cs="Arial"/>
              </w:rPr>
            </w:pPr>
            <w:r w:rsidRPr="004372AB">
              <w:rPr>
                <w:rFonts w:cs="Arial"/>
              </w:rPr>
              <w:t xml:space="preserve">Membership (organisational) should be visible to students  </w:t>
            </w:r>
          </w:p>
        </w:tc>
        <w:tc>
          <w:tcPr>
            <w:tcW w:w="3684" w:type="dxa"/>
            <w:vMerge/>
          </w:tcPr>
          <w:p w14:paraId="49142B36" w14:textId="1D6B9F0F" w:rsidR="001E76A4" w:rsidRPr="004372AB" w:rsidRDefault="001E76A4" w:rsidP="00655DF0">
            <w:pPr>
              <w:rPr>
                <w:rFonts w:cs="Arial"/>
              </w:rPr>
            </w:pPr>
          </w:p>
        </w:tc>
      </w:tr>
      <w:tr w:rsidR="001E76A4" w:rsidRPr="0083199C" w14:paraId="3B0D6A0C" w14:textId="77777777" w:rsidTr="003C52F0">
        <w:trPr>
          <w:trHeight w:val="395"/>
        </w:trPr>
        <w:tc>
          <w:tcPr>
            <w:tcW w:w="1034" w:type="dxa"/>
            <w:vMerge/>
            <w:shd w:val="clear" w:color="auto" w:fill="CC0099"/>
          </w:tcPr>
          <w:p w14:paraId="4EB64FF9" w14:textId="77777777" w:rsidR="001E76A4" w:rsidRPr="00A9577A" w:rsidRDefault="001E76A4" w:rsidP="00872225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3856" w:type="dxa"/>
            <w:vMerge/>
          </w:tcPr>
          <w:p w14:paraId="4326E1B8" w14:textId="77777777" w:rsidR="001E76A4" w:rsidRPr="004372AB" w:rsidRDefault="001E76A4" w:rsidP="00655DF0">
            <w:pPr>
              <w:rPr>
                <w:rFonts w:cs="Arial"/>
              </w:rPr>
            </w:pPr>
          </w:p>
        </w:tc>
        <w:tc>
          <w:tcPr>
            <w:tcW w:w="5737" w:type="dxa"/>
          </w:tcPr>
          <w:p w14:paraId="45AE16A7" w14:textId="77E39A96" w:rsidR="001E76A4" w:rsidRPr="004372AB" w:rsidRDefault="001E76A4" w:rsidP="00872225">
            <w:pPr>
              <w:rPr>
                <w:rFonts w:cs="Arial"/>
              </w:rPr>
            </w:pPr>
            <w:r>
              <w:rPr>
                <w:rFonts w:cs="Arial"/>
              </w:rPr>
              <w:t xml:space="preserve">The Chair should be highly engaged with external bodies and employers – very familiar and comfortable with the commercial/non-academic environment  </w:t>
            </w:r>
          </w:p>
        </w:tc>
        <w:tc>
          <w:tcPr>
            <w:tcW w:w="3684" w:type="dxa"/>
            <w:vMerge/>
          </w:tcPr>
          <w:p w14:paraId="42A7D118" w14:textId="4CC7AAB0" w:rsidR="001E76A4" w:rsidRPr="004372AB" w:rsidRDefault="001E76A4" w:rsidP="00655DF0">
            <w:pPr>
              <w:rPr>
                <w:rFonts w:cs="Arial"/>
              </w:rPr>
            </w:pPr>
          </w:p>
        </w:tc>
      </w:tr>
      <w:tr w:rsidR="00D64FF3" w:rsidRPr="0083199C" w14:paraId="10CA8530" w14:textId="77777777" w:rsidTr="003C52F0">
        <w:trPr>
          <w:trHeight w:val="813"/>
        </w:trPr>
        <w:tc>
          <w:tcPr>
            <w:tcW w:w="1034" w:type="dxa"/>
            <w:vMerge w:val="restart"/>
            <w:shd w:val="clear" w:color="auto" w:fill="FF00FF"/>
            <w:textDirection w:val="btLr"/>
          </w:tcPr>
          <w:p w14:paraId="57663347" w14:textId="77777777" w:rsidR="00D64FF3" w:rsidRDefault="00D64FF3" w:rsidP="00DE1A97">
            <w:pPr>
              <w:ind w:left="113" w:right="113"/>
              <w:jc w:val="center"/>
              <w:rPr>
                <w:rFonts w:cs="Arial"/>
                <w:b/>
                <w:sz w:val="32"/>
                <w:szCs w:val="32"/>
              </w:rPr>
            </w:pPr>
            <w:r w:rsidRPr="00A9577A">
              <w:rPr>
                <w:rFonts w:cs="Arial"/>
                <w:b/>
                <w:sz w:val="32"/>
                <w:szCs w:val="32"/>
              </w:rPr>
              <w:t>Flex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14:paraId="5FF1A173" w14:textId="2E7AB38F" w:rsidR="00D64FF3" w:rsidRPr="00A9577A" w:rsidRDefault="00D64FF3" w:rsidP="00DE1A97">
            <w:pPr>
              <w:ind w:left="113" w:right="113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Where we differ </w:t>
            </w:r>
          </w:p>
        </w:tc>
        <w:tc>
          <w:tcPr>
            <w:tcW w:w="3856" w:type="dxa"/>
            <w:vMerge w:val="restart"/>
          </w:tcPr>
          <w:p w14:paraId="53CB9982" w14:textId="46A4749E" w:rsidR="00D64FF3" w:rsidRPr="004372AB" w:rsidRDefault="00D64FF3" w:rsidP="00872225">
            <w:pPr>
              <w:rPr>
                <w:rFonts w:cs="Arial"/>
              </w:rPr>
            </w:pPr>
            <w:r w:rsidRPr="004372AB">
              <w:rPr>
                <w:rFonts w:cs="Arial"/>
              </w:rPr>
              <w:t xml:space="preserve">The number, level, subject and course mix covered by the </w:t>
            </w:r>
            <w:r>
              <w:rPr>
                <w:rFonts w:cs="Arial"/>
              </w:rPr>
              <w:t>board</w:t>
            </w:r>
            <w:r w:rsidRPr="004372AB">
              <w:rPr>
                <w:rFonts w:cs="Arial"/>
              </w:rPr>
              <w:t xml:space="preserve"> should be determined by your Faculty. You should take into account factors such as employer interest/demand, campus split, linearity of careers, duplication of effort, existing boards and any professional body obligations </w:t>
            </w:r>
          </w:p>
        </w:tc>
        <w:tc>
          <w:tcPr>
            <w:tcW w:w="5737" w:type="dxa"/>
          </w:tcPr>
          <w:p w14:paraId="5462DCAB" w14:textId="77777777" w:rsidR="00D64FF3" w:rsidRDefault="00D64FF3" w:rsidP="00872225">
            <w:pPr>
              <w:rPr>
                <w:rFonts w:cs="Arial"/>
              </w:rPr>
            </w:pPr>
            <w:r w:rsidRPr="004372AB">
              <w:rPr>
                <w:rFonts w:cs="Arial"/>
              </w:rPr>
              <w:t>Membership can be</w:t>
            </w:r>
            <w:r>
              <w:rPr>
                <w:rFonts w:cs="Arial"/>
              </w:rPr>
              <w:t xml:space="preserve">: </w:t>
            </w:r>
          </w:p>
          <w:p w14:paraId="77C6AEFF" w14:textId="3F2EA4B0" w:rsidR="00D64FF3" w:rsidRDefault="00D64FF3" w:rsidP="00EC3C66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EC3C66">
              <w:rPr>
                <w:rFonts w:cs="Arial"/>
              </w:rPr>
              <w:t>ndividual (role moves with the person)</w:t>
            </w:r>
            <w:r>
              <w:rPr>
                <w:rFonts w:cs="Arial"/>
              </w:rPr>
              <w:t xml:space="preserve"> or</w:t>
            </w:r>
          </w:p>
          <w:p w14:paraId="73595B56" w14:textId="41505345" w:rsidR="00D64FF3" w:rsidRPr="00EC3C66" w:rsidRDefault="00D64FF3" w:rsidP="00EC3C66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EC3C66">
              <w:rPr>
                <w:rFonts w:cs="Arial"/>
              </w:rPr>
              <w:t>rganisational (the organisation hold</w:t>
            </w:r>
            <w:r>
              <w:rPr>
                <w:rFonts w:cs="Arial"/>
              </w:rPr>
              <w:t>s</w:t>
            </w:r>
            <w:r w:rsidRPr="00EC3C66">
              <w:rPr>
                <w:rFonts w:cs="Arial"/>
              </w:rPr>
              <w:t xml:space="preserve"> the role) </w:t>
            </w:r>
          </w:p>
        </w:tc>
        <w:tc>
          <w:tcPr>
            <w:tcW w:w="3684" w:type="dxa"/>
          </w:tcPr>
          <w:p w14:paraId="4611F9A3" w14:textId="106C46F3" w:rsidR="00D64FF3" w:rsidRPr="004372AB" w:rsidRDefault="00D64FF3" w:rsidP="00872225">
            <w:pPr>
              <w:rPr>
                <w:rFonts w:cs="Arial"/>
              </w:rPr>
            </w:pPr>
            <w:r w:rsidRPr="004372AB">
              <w:rPr>
                <w:rFonts w:cs="Arial"/>
              </w:rPr>
              <w:t xml:space="preserve">Fixed agenda items each time, or thematic meetings with a specific focus </w:t>
            </w:r>
          </w:p>
        </w:tc>
      </w:tr>
      <w:tr w:rsidR="00D64FF3" w:rsidRPr="0083199C" w14:paraId="399E42AC" w14:textId="77777777" w:rsidTr="003C52F0">
        <w:trPr>
          <w:trHeight w:val="786"/>
        </w:trPr>
        <w:tc>
          <w:tcPr>
            <w:tcW w:w="1034" w:type="dxa"/>
            <w:vMerge/>
            <w:shd w:val="clear" w:color="auto" w:fill="FF00FF"/>
          </w:tcPr>
          <w:p w14:paraId="458F0E1F" w14:textId="77777777" w:rsidR="00D64FF3" w:rsidRPr="0083199C" w:rsidRDefault="00D64FF3" w:rsidP="00872225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3856" w:type="dxa"/>
            <w:vMerge/>
          </w:tcPr>
          <w:p w14:paraId="1C1DA104" w14:textId="614440D5" w:rsidR="00D64FF3" w:rsidRPr="004372AB" w:rsidRDefault="00D64FF3" w:rsidP="00D041C8">
            <w:pPr>
              <w:pStyle w:val="Footer"/>
              <w:rPr>
                <w:rFonts w:cs="Arial"/>
              </w:rPr>
            </w:pPr>
          </w:p>
        </w:tc>
        <w:tc>
          <w:tcPr>
            <w:tcW w:w="5737" w:type="dxa"/>
          </w:tcPr>
          <w:p w14:paraId="7E4494E6" w14:textId="470590C0" w:rsidR="00D64FF3" w:rsidRPr="004372AB" w:rsidRDefault="00D64FF3" w:rsidP="00872225">
            <w:pPr>
              <w:rPr>
                <w:rFonts w:cs="Arial"/>
              </w:rPr>
            </w:pPr>
            <w:r w:rsidRPr="004372AB">
              <w:rPr>
                <w:rFonts w:cs="Arial"/>
              </w:rPr>
              <w:t>Membership should ideally be for a fixed term (e.g. 3 years). Where organisational membership is open-ended/renewed new representatives should be requested at term</w:t>
            </w:r>
          </w:p>
        </w:tc>
        <w:tc>
          <w:tcPr>
            <w:tcW w:w="3684" w:type="dxa"/>
          </w:tcPr>
          <w:p w14:paraId="28114559" w14:textId="54C38195" w:rsidR="00D64FF3" w:rsidRPr="004372AB" w:rsidRDefault="00D64FF3" w:rsidP="00872225">
            <w:pPr>
              <w:rPr>
                <w:rFonts w:cs="Arial"/>
              </w:rPr>
            </w:pPr>
            <w:r w:rsidRPr="004372AB">
              <w:rPr>
                <w:rFonts w:cs="Arial"/>
              </w:rPr>
              <w:t xml:space="preserve">Virtual advisory networks </w:t>
            </w:r>
            <w:proofErr w:type="spellStart"/>
            <w:r w:rsidRPr="004372AB">
              <w:rPr>
                <w:rFonts w:cs="Arial"/>
              </w:rPr>
              <w:t>e.g</w:t>
            </w:r>
            <w:proofErr w:type="spellEnd"/>
            <w:r w:rsidRPr="004372AB">
              <w:rPr>
                <w:rFonts w:cs="Arial"/>
              </w:rPr>
              <w:t xml:space="preserve"> LinkedIn groups  </w:t>
            </w:r>
          </w:p>
        </w:tc>
      </w:tr>
      <w:tr w:rsidR="00D64FF3" w:rsidRPr="0083199C" w14:paraId="6E6F55B6" w14:textId="77777777" w:rsidTr="00D64FF3">
        <w:trPr>
          <w:trHeight w:val="327"/>
        </w:trPr>
        <w:tc>
          <w:tcPr>
            <w:tcW w:w="1034" w:type="dxa"/>
            <w:vMerge/>
            <w:shd w:val="clear" w:color="auto" w:fill="FF00FF"/>
          </w:tcPr>
          <w:p w14:paraId="4B3F1CD8" w14:textId="77777777" w:rsidR="00D64FF3" w:rsidRPr="0083199C" w:rsidRDefault="00D64FF3" w:rsidP="00D64FF3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3856" w:type="dxa"/>
            <w:vMerge/>
          </w:tcPr>
          <w:p w14:paraId="4F4268F4" w14:textId="77777777" w:rsidR="00D64FF3" w:rsidRPr="004372AB" w:rsidRDefault="00D64FF3" w:rsidP="00D64FF3">
            <w:pPr>
              <w:pStyle w:val="Footer"/>
              <w:rPr>
                <w:rFonts w:cs="Arial"/>
              </w:rPr>
            </w:pPr>
          </w:p>
        </w:tc>
        <w:tc>
          <w:tcPr>
            <w:tcW w:w="5737" w:type="dxa"/>
          </w:tcPr>
          <w:p w14:paraId="41C1345A" w14:textId="7F6BD06D" w:rsidR="00D64FF3" w:rsidRPr="004372AB" w:rsidRDefault="00D64FF3" w:rsidP="00D64FF3">
            <w:pPr>
              <w:rPr>
                <w:rFonts w:cs="Arial"/>
              </w:rPr>
            </w:pPr>
            <w:r w:rsidRPr="004372AB">
              <w:rPr>
                <w:rFonts w:cs="Arial"/>
              </w:rPr>
              <w:t xml:space="preserve">Nomination and identification of new group members is within your control, although guidance is provided </w:t>
            </w:r>
          </w:p>
        </w:tc>
        <w:tc>
          <w:tcPr>
            <w:tcW w:w="3684" w:type="dxa"/>
          </w:tcPr>
          <w:p w14:paraId="2C024720" w14:textId="6627E307" w:rsidR="00D64FF3" w:rsidRPr="004372AB" w:rsidRDefault="00D64FF3" w:rsidP="00D64FF3">
            <w:pPr>
              <w:rPr>
                <w:rFonts w:cs="Arial"/>
              </w:rPr>
            </w:pPr>
            <w:r>
              <w:rPr>
                <w:rFonts w:cs="Arial"/>
              </w:rPr>
              <w:t>Meeting m</w:t>
            </w:r>
            <w:r w:rsidRPr="004372AB">
              <w:rPr>
                <w:rFonts w:cs="Arial"/>
              </w:rPr>
              <w:t>ore frequent</w:t>
            </w:r>
            <w:r>
              <w:rPr>
                <w:rFonts w:cs="Arial"/>
              </w:rPr>
              <w:t>ly</w:t>
            </w:r>
            <w:r w:rsidRPr="004372A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than twice per year, </w:t>
            </w:r>
            <w:r w:rsidRPr="004372AB">
              <w:rPr>
                <w:rFonts w:cs="Arial"/>
              </w:rPr>
              <w:t xml:space="preserve">or </w:t>
            </w:r>
            <w:r>
              <w:rPr>
                <w:rFonts w:cs="Arial"/>
              </w:rPr>
              <w:t xml:space="preserve">for </w:t>
            </w:r>
            <w:r w:rsidRPr="004372AB">
              <w:rPr>
                <w:rFonts w:cs="Arial"/>
              </w:rPr>
              <w:t xml:space="preserve">longer </w:t>
            </w:r>
            <w:r>
              <w:rPr>
                <w:rFonts w:cs="Arial"/>
              </w:rPr>
              <w:t xml:space="preserve">periods </w:t>
            </w:r>
            <w:r w:rsidRPr="004372AB">
              <w:rPr>
                <w:rFonts w:cs="Arial"/>
              </w:rPr>
              <w:t xml:space="preserve"> </w:t>
            </w:r>
          </w:p>
        </w:tc>
      </w:tr>
      <w:tr w:rsidR="00D64FF3" w:rsidRPr="0083199C" w14:paraId="76395EA8" w14:textId="77777777" w:rsidTr="00D64FF3">
        <w:trPr>
          <w:trHeight w:val="505"/>
        </w:trPr>
        <w:tc>
          <w:tcPr>
            <w:tcW w:w="1034" w:type="dxa"/>
            <w:vMerge/>
            <w:shd w:val="clear" w:color="auto" w:fill="FF00FF"/>
          </w:tcPr>
          <w:p w14:paraId="337F4516" w14:textId="77777777" w:rsidR="00D64FF3" w:rsidRPr="0083199C" w:rsidRDefault="00D64FF3" w:rsidP="00D64FF3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3856" w:type="dxa"/>
            <w:vMerge w:val="restart"/>
          </w:tcPr>
          <w:p w14:paraId="348A1D0F" w14:textId="4A0390EB" w:rsidR="00D64FF3" w:rsidRPr="0004570C" w:rsidRDefault="00D64FF3" w:rsidP="00D64FF3">
            <w:pPr>
              <w:pStyle w:val="Footer"/>
              <w:rPr>
                <w:bCs/>
                <w:iCs/>
                <w:sz w:val="16"/>
                <w:szCs w:val="16"/>
              </w:rPr>
            </w:pPr>
            <w:r>
              <w:rPr>
                <w:rFonts w:cs="Arial"/>
              </w:rPr>
              <w:t xml:space="preserve">Name your board to suit your sector and what will engage employers. Terms like </w:t>
            </w:r>
            <w:r w:rsidRPr="004372AB">
              <w:rPr>
                <w:rFonts w:cs="Arial"/>
              </w:rPr>
              <w:t>‘Industrial’ or ‘Committee’</w:t>
            </w:r>
            <w:r>
              <w:rPr>
                <w:rFonts w:cs="Arial"/>
              </w:rPr>
              <w:t xml:space="preserve"> tend not to be recommended (dated), with some specific sectoral exceptions </w:t>
            </w:r>
          </w:p>
        </w:tc>
        <w:tc>
          <w:tcPr>
            <w:tcW w:w="5737" w:type="dxa"/>
          </w:tcPr>
          <w:p w14:paraId="042190BA" w14:textId="464C9F56" w:rsidR="00D64FF3" w:rsidRPr="004372AB" w:rsidRDefault="00D64FF3" w:rsidP="00D64FF3">
            <w:pPr>
              <w:rPr>
                <w:rFonts w:cs="Arial"/>
              </w:rPr>
            </w:pPr>
            <w:r w:rsidRPr="004372AB">
              <w:rPr>
                <w:rFonts w:cs="Arial"/>
              </w:rPr>
              <w:t>Numbers within your control. Recommend c12 employers. Never more University representatives than employers</w:t>
            </w:r>
          </w:p>
        </w:tc>
        <w:tc>
          <w:tcPr>
            <w:tcW w:w="3684" w:type="dxa"/>
            <w:vMerge w:val="restart"/>
          </w:tcPr>
          <w:p w14:paraId="16B9F003" w14:textId="5845A8FF" w:rsidR="00D64FF3" w:rsidRPr="004372AB" w:rsidRDefault="00D64FF3" w:rsidP="00D64FF3">
            <w:pPr>
              <w:rPr>
                <w:rFonts w:cs="Arial"/>
              </w:rPr>
            </w:pPr>
            <w:r>
              <w:rPr>
                <w:rFonts w:cs="Arial"/>
              </w:rPr>
              <w:t>Location: Host</w:t>
            </w:r>
            <w:r w:rsidRPr="00D64FF3">
              <w:rPr>
                <w:rFonts w:cs="Arial"/>
              </w:rPr>
              <w:t xml:space="preserve"> as many events as possible on-site at SHU, in</w:t>
            </w:r>
            <w:r>
              <w:rPr>
                <w:rFonts w:cs="Arial"/>
              </w:rPr>
              <w:t xml:space="preserve"> order to showcase our students and facilities </w:t>
            </w:r>
          </w:p>
        </w:tc>
      </w:tr>
      <w:tr w:rsidR="00D64FF3" w:rsidRPr="0083199C" w14:paraId="0C4FEA30" w14:textId="77777777" w:rsidTr="003C52F0">
        <w:trPr>
          <w:trHeight w:val="436"/>
        </w:trPr>
        <w:tc>
          <w:tcPr>
            <w:tcW w:w="1034" w:type="dxa"/>
            <w:vMerge/>
            <w:shd w:val="clear" w:color="auto" w:fill="FF00FF"/>
          </w:tcPr>
          <w:p w14:paraId="3C66F04F" w14:textId="77777777" w:rsidR="00D64FF3" w:rsidRPr="0083199C" w:rsidRDefault="00D64FF3" w:rsidP="00D64FF3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3856" w:type="dxa"/>
            <w:vMerge/>
          </w:tcPr>
          <w:p w14:paraId="541DCD48" w14:textId="77777777" w:rsidR="00D64FF3" w:rsidRPr="004372AB" w:rsidRDefault="00D64FF3" w:rsidP="00D64FF3">
            <w:pPr>
              <w:rPr>
                <w:rFonts w:cs="Arial"/>
              </w:rPr>
            </w:pPr>
          </w:p>
        </w:tc>
        <w:tc>
          <w:tcPr>
            <w:tcW w:w="5737" w:type="dxa"/>
          </w:tcPr>
          <w:p w14:paraId="1659210B" w14:textId="35457211" w:rsidR="00D64FF3" w:rsidRPr="004372AB" w:rsidRDefault="00D64FF3" w:rsidP="00D64FF3">
            <w:pPr>
              <w:rPr>
                <w:rFonts w:cs="Arial"/>
              </w:rPr>
            </w:pPr>
            <w:r w:rsidRPr="004372AB">
              <w:t>Same person attends or changes according to topic e.g. Chief Scientist to Research, Graduate Manager to Employability</w:t>
            </w:r>
          </w:p>
        </w:tc>
        <w:tc>
          <w:tcPr>
            <w:tcW w:w="3684" w:type="dxa"/>
            <w:vMerge/>
          </w:tcPr>
          <w:p w14:paraId="74556D52" w14:textId="77777777" w:rsidR="00D64FF3" w:rsidRPr="0083199C" w:rsidRDefault="00D64FF3" w:rsidP="00D64FF3">
            <w:pPr>
              <w:rPr>
                <w:rFonts w:cs="Arial"/>
                <w:sz w:val="23"/>
                <w:szCs w:val="23"/>
              </w:rPr>
            </w:pPr>
          </w:p>
        </w:tc>
      </w:tr>
    </w:tbl>
    <w:p w14:paraId="0CB80980" w14:textId="5A2D2B03" w:rsidR="0088751C" w:rsidRDefault="0088751C" w:rsidP="001E76A4">
      <w:pPr>
        <w:pStyle w:val="Footer"/>
        <w:rPr>
          <w:rStyle w:val="PageNumber"/>
          <w:bCs/>
          <w:iCs/>
          <w:sz w:val="16"/>
          <w:szCs w:val="16"/>
        </w:rPr>
      </w:pPr>
    </w:p>
    <w:sectPr w:rsidR="0088751C" w:rsidSect="00872225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5F270" w14:textId="77777777" w:rsidR="006D4DBB" w:rsidRDefault="006D4DBB" w:rsidP="004A7C49">
      <w:pPr>
        <w:spacing w:after="0" w:line="240" w:lineRule="auto"/>
      </w:pPr>
      <w:r>
        <w:separator/>
      </w:r>
    </w:p>
  </w:endnote>
  <w:endnote w:type="continuationSeparator" w:id="0">
    <w:p w14:paraId="2AC27183" w14:textId="77777777" w:rsidR="006D4DBB" w:rsidRDefault="006D4DBB" w:rsidP="004A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1663B" w14:textId="77777777" w:rsidR="006D4DBB" w:rsidRDefault="006D4DBB" w:rsidP="004A7C49">
      <w:pPr>
        <w:spacing w:after="0" w:line="240" w:lineRule="auto"/>
      </w:pPr>
      <w:r>
        <w:separator/>
      </w:r>
    </w:p>
  </w:footnote>
  <w:footnote w:type="continuationSeparator" w:id="0">
    <w:p w14:paraId="0BAED43F" w14:textId="77777777" w:rsidR="006D4DBB" w:rsidRDefault="006D4DBB" w:rsidP="004A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3BDA2" w14:textId="4EEF36DA" w:rsidR="009807BE" w:rsidRPr="009B76FC" w:rsidRDefault="00690DF7" w:rsidP="009807BE">
    <w:pPr>
      <w:spacing w:after="0" w:line="240" w:lineRule="auto"/>
      <w:rPr>
        <w:rFonts w:cs="Arial"/>
        <w:b/>
        <w:sz w:val="36"/>
        <w:szCs w:val="36"/>
      </w:rPr>
    </w:pPr>
    <w:r>
      <w:rPr>
        <w:rFonts w:ascii="Calibri" w:hAnsi="Calibri"/>
        <w:b/>
        <w:noProof/>
        <w:color w:val="000000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140872F5" wp14:editId="3B8668E7">
          <wp:simplePos x="0" y="0"/>
          <wp:positionH relativeFrom="margin">
            <wp:posOffset>-480060</wp:posOffset>
          </wp:positionH>
          <wp:positionV relativeFrom="paragraph">
            <wp:posOffset>-76200</wp:posOffset>
          </wp:positionV>
          <wp:extent cx="1007745" cy="541020"/>
          <wp:effectExtent l="0" t="0" r="1905" b="0"/>
          <wp:wrapTight wrapText="bothSides">
            <wp:wrapPolygon edited="0">
              <wp:start x="0" y="0"/>
              <wp:lineTo x="0" y="19775"/>
              <wp:lineTo x="18374" y="20535"/>
              <wp:lineTo x="21233" y="20535"/>
              <wp:lineTo x="21233" y="13690"/>
              <wp:lineTo x="17149" y="12169"/>
              <wp:lineTo x="19599" y="4563"/>
              <wp:lineTo x="191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ffield_Hallam_University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7BE">
      <w:rPr>
        <w:rFonts w:cs="Arial"/>
        <w:b/>
        <w:sz w:val="36"/>
        <w:szCs w:val="36"/>
      </w:rPr>
      <w:t xml:space="preserve">                                         </w:t>
    </w:r>
    <w:r w:rsidR="009807BE" w:rsidRPr="009B76FC">
      <w:rPr>
        <w:rFonts w:cs="Arial"/>
        <w:b/>
        <w:sz w:val="36"/>
        <w:szCs w:val="36"/>
      </w:rPr>
      <w:t>Employer</w:t>
    </w:r>
    <w:r w:rsidR="001A5048">
      <w:rPr>
        <w:rFonts w:cs="Arial"/>
        <w:b/>
        <w:sz w:val="36"/>
        <w:szCs w:val="36"/>
      </w:rPr>
      <w:t xml:space="preserve"> </w:t>
    </w:r>
    <w:r w:rsidR="00E30E74">
      <w:rPr>
        <w:rFonts w:cs="Arial"/>
        <w:b/>
        <w:sz w:val="36"/>
        <w:szCs w:val="36"/>
      </w:rPr>
      <w:t>Advisory Boards</w:t>
    </w:r>
    <w:r w:rsidR="009807BE">
      <w:rPr>
        <w:rFonts w:cs="Arial"/>
        <w:b/>
        <w:sz w:val="36"/>
        <w:szCs w:val="36"/>
      </w:rPr>
      <w:t xml:space="preserve">* </w:t>
    </w:r>
    <w:r w:rsidR="009807BE" w:rsidRPr="009B76FC">
      <w:rPr>
        <w:rFonts w:cs="Arial"/>
        <w:b/>
        <w:sz w:val="36"/>
        <w:szCs w:val="36"/>
      </w:rPr>
      <w:t>Framework</w:t>
    </w:r>
  </w:p>
  <w:p w14:paraId="2BAC28DC" w14:textId="3EA9BA0E" w:rsidR="00EA602A" w:rsidRPr="00E4375E" w:rsidRDefault="00E30E74" w:rsidP="00EA602A">
    <w:pPr>
      <w:pStyle w:val="Footer"/>
      <w:jc w:val="center"/>
      <w:rPr>
        <w:rStyle w:val="PageNumber"/>
        <w:bCs/>
        <w:iCs/>
        <w:sz w:val="16"/>
        <w:szCs w:val="16"/>
      </w:rPr>
    </w:pPr>
    <w:r w:rsidRPr="00E4375E">
      <w:rPr>
        <w:sz w:val="16"/>
        <w:szCs w:val="16"/>
      </w:rPr>
      <w:t xml:space="preserve">*The term EABs is used here as a catch-all term. We recognise that a variety of terms are in use and are not seeking to standardise </w:t>
    </w:r>
    <w:r w:rsidR="00E4375E" w:rsidRPr="00E4375E">
      <w:rPr>
        <w:sz w:val="16"/>
        <w:szCs w:val="16"/>
      </w:rPr>
      <w:t>this</w:t>
    </w:r>
    <w:r w:rsidR="00E4375E">
      <w:rPr>
        <w:sz w:val="16"/>
        <w:szCs w:val="16"/>
      </w:rPr>
      <w:t xml:space="preserve">. </w:t>
    </w:r>
    <w:r w:rsidR="00585A14" w:rsidRPr="00E4375E">
      <w:rPr>
        <w:sz w:val="16"/>
        <w:szCs w:val="16"/>
      </w:rPr>
      <w:t xml:space="preserve">                 </w:t>
    </w:r>
  </w:p>
  <w:p w14:paraId="1E2A78E7" w14:textId="312D8AD4" w:rsidR="00585A14" w:rsidRDefault="00585A14" w:rsidP="009A5E55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C6E"/>
    <w:multiLevelType w:val="hybridMultilevel"/>
    <w:tmpl w:val="18D02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ECA"/>
    <w:multiLevelType w:val="hybridMultilevel"/>
    <w:tmpl w:val="00040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7D1F9C"/>
    <w:multiLevelType w:val="hybridMultilevel"/>
    <w:tmpl w:val="A9408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B2A1D"/>
    <w:multiLevelType w:val="hybridMultilevel"/>
    <w:tmpl w:val="8AD8F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3929EA"/>
    <w:multiLevelType w:val="hybridMultilevel"/>
    <w:tmpl w:val="78364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DF499F"/>
    <w:multiLevelType w:val="hybridMultilevel"/>
    <w:tmpl w:val="73DAE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B14D6A"/>
    <w:multiLevelType w:val="hybridMultilevel"/>
    <w:tmpl w:val="6016B6D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A94659D"/>
    <w:multiLevelType w:val="hybridMultilevel"/>
    <w:tmpl w:val="10FAC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9F13F3"/>
    <w:multiLevelType w:val="hybridMultilevel"/>
    <w:tmpl w:val="0E10D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5C4F8B"/>
    <w:multiLevelType w:val="hybridMultilevel"/>
    <w:tmpl w:val="A6604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E60B5"/>
    <w:multiLevelType w:val="hybridMultilevel"/>
    <w:tmpl w:val="7B561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5817FA"/>
    <w:multiLevelType w:val="hybridMultilevel"/>
    <w:tmpl w:val="1C94C466"/>
    <w:lvl w:ilvl="0" w:tplc="1FCC3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6CE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B69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62D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1ED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A27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C4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09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5A2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BF5710A"/>
    <w:multiLevelType w:val="hybridMultilevel"/>
    <w:tmpl w:val="9B04778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4592F"/>
    <w:multiLevelType w:val="multilevel"/>
    <w:tmpl w:val="6BF40A8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3AE3B13"/>
    <w:multiLevelType w:val="hybridMultilevel"/>
    <w:tmpl w:val="F988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B0B4D"/>
    <w:multiLevelType w:val="hybridMultilevel"/>
    <w:tmpl w:val="7512B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95845"/>
    <w:multiLevelType w:val="hybridMultilevel"/>
    <w:tmpl w:val="7A6AD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454E9A"/>
    <w:multiLevelType w:val="hybridMultilevel"/>
    <w:tmpl w:val="81A41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216C12"/>
    <w:multiLevelType w:val="multilevel"/>
    <w:tmpl w:val="5B322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45A3CF4"/>
    <w:multiLevelType w:val="multilevel"/>
    <w:tmpl w:val="5F48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FF17BE7"/>
    <w:multiLevelType w:val="hybridMultilevel"/>
    <w:tmpl w:val="668EE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D043E1"/>
    <w:multiLevelType w:val="hybridMultilevel"/>
    <w:tmpl w:val="8D3A9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3A6510"/>
    <w:multiLevelType w:val="hybridMultilevel"/>
    <w:tmpl w:val="2A101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B71296"/>
    <w:multiLevelType w:val="hybridMultilevel"/>
    <w:tmpl w:val="5D1ED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E1179D"/>
    <w:multiLevelType w:val="hybridMultilevel"/>
    <w:tmpl w:val="2DE4C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D11416"/>
    <w:multiLevelType w:val="hybridMultilevel"/>
    <w:tmpl w:val="6B0C2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11"/>
  </w:num>
  <w:num w:numId="5">
    <w:abstractNumId w:val="13"/>
  </w:num>
  <w:num w:numId="6">
    <w:abstractNumId w:val="24"/>
  </w:num>
  <w:num w:numId="7">
    <w:abstractNumId w:val="16"/>
  </w:num>
  <w:num w:numId="8">
    <w:abstractNumId w:val="1"/>
  </w:num>
  <w:num w:numId="9">
    <w:abstractNumId w:val="9"/>
  </w:num>
  <w:num w:numId="10">
    <w:abstractNumId w:val="19"/>
  </w:num>
  <w:num w:numId="11">
    <w:abstractNumId w:val="0"/>
  </w:num>
  <w:num w:numId="12">
    <w:abstractNumId w:val="18"/>
  </w:num>
  <w:num w:numId="13">
    <w:abstractNumId w:val="7"/>
  </w:num>
  <w:num w:numId="14">
    <w:abstractNumId w:val="2"/>
  </w:num>
  <w:num w:numId="15">
    <w:abstractNumId w:val="25"/>
  </w:num>
  <w:num w:numId="16">
    <w:abstractNumId w:val="8"/>
  </w:num>
  <w:num w:numId="17">
    <w:abstractNumId w:val="4"/>
  </w:num>
  <w:num w:numId="18">
    <w:abstractNumId w:val="20"/>
  </w:num>
  <w:num w:numId="19">
    <w:abstractNumId w:val="0"/>
  </w:num>
  <w:num w:numId="20">
    <w:abstractNumId w:val="12"/>
  </w:num>
  <w:num w:numId="21">
    <w:abstractNumId w:val="6"/>
  </w:num>
  <w:num w:numId="22">
    <w:abstractNumId w:val="14"/>
  </w:num>
  <w:num w:numId="23">
    <w:abstractNumId w:val="10"/>
  </w:num>
  <w:num w:numId="24">
    <w:abstractNumId w:val="5"/>
  </w:num>
  <w:num w:numId="25">
    <w:abstractNumId w:val="15"/>
  </w:num>
  <w:num w:numId="26">
    <w:abstractNumId w:val="21"/>
  </w:num>
  <w:num w:numId="27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D8"/>
    <w:rsid w:val="00000B56"/>
    <w:rsid w:val="00001F47"/>
    <w:rsid w:val="00003F68"/>
    <w:rsid w:val="00006551"/>
    <w:rsid w:val="000073EB"/>
    <w:rsid w:val="00010981"/>
    <w:rsid w:val="0001231F"/>
    <w:rsid w:val="000153EE"/>
    <w:rsid w:val="00020593"/>
    <w:rsid w:val="00024F1B"/>
    <w:rsid w:val="00031AE9"/>
    <w:rsid w:val="00033964"/>
    <w:rsid w:val="0004248C"/>
    <w:rsid w:val="0004570C"/>
    <w:rsid w:val="00045AE6"/>
    <w:rsid w:val="00046F05"/>
    <w:rsid w:val="00047F3D"/>
    <w:rsid w:val="00054D9F"/>
    <w:rsid w:val="0005528F"/>
    <w:rsid w:val="0005718E"/>
    <w:rsid w:val="00067BDA"/>
    <w:rsid w:val="00070C78"/>
    <w:rsid w:val="00070D70"/>
    <w:rsid w:val="00071028"/>
    <w:rsid w:val="000804DA"/>
    <w:rsid w:val="00080500"/>
    <w:rsid w:val="00083288"/>
    <w:rsid w:val="0008403E"/>
    <w:rsid w:val="00092C00"/>
    <w:rsid w:val="00093D5B"/>
    <w:rsid w:val="00093F6D"/>
    <w:rsid w:val="00094A66"/>
    <w:rsid w:val="00096A9B"/>
    <w:rsid w:val="000975A5"/>
    <w:rsid w:val="000A280B"/>
    <w:rsid w:val="000A5780"/>
    <w:rsid w:val="000A67EC"/>
    <w:rsid w:val="000B0DC3"/>
    <w:rsid w:val="000B2714"/>
    <w:rsid w:val="000B4645"/>
    <w:rsid w:val="000B4E9F"/>
    <w:rsid w:val="000B5525"/>
    <w:rsid w:val="000C5015"/>
    <w:rsid w:val="000C6291"/>
    <w:rsid w:val="000C645C"/>
    <w:rsid w:val="000C7D99"/>
    <w:rsid w:val="000D0ED7"/>
    <w:rsid w:val="000D5295"/>
    <w:rsid w:val="000D6932"/>
    <w:rsid w:val="000E118A"/>
    <w:rsid w:val="000E3F63"/>
    <w:rsid w:val="000E6D5C"/>
    <w:rsid w:val="000E7354"/>
    <w:rsid w:val="00101D6F"/>
    <w:rsid w:val="00102029"/>
    <w:rsid w:val="0010583A"/>
    <w:rsid w:val="00107DBE"/>
    <w:rsid w:val="00110337"/>
    <w:rsid w:val="001128F5"/>
    <w:rsid w:val="001151CD"/>
    <w:rsid w:val="00115AC8"/>
    <w:rsid w:val="00116EBF"/>
    <w:rsid w:val="001204BF"/>
    <w:rsid w:val="0012425A"/>
    <w:rsid w:val="00124CC8"/>
    <w:rsid w:val="00125ED3"/>
    <w:rsid w:val="001335F1"/>
    <w:rsid w:val="00136A34"/>
    <w:rsid w:val="0013752A"/>
    <w:rsid w:val="001413BB"/>
    <w:rsid w:val="00142257"/>
    <w:rsid w:val="00145E2B"/>
    <w:rsid w:val="00147C38"/>
    <w:rsid w:val="00150364"/>
    <w:rsid w:val="00151BFE"/>
    <w:rsid w:val="00151CD5"/>
    <w:rsid w:val="00152DF8"/>
    <w:rsid w:val="001608E4"/>
    <w:rsid w:val="001738AD"/>
    <w:rsid w:val="00175A2A"/>
    <w:rsid w:val="00177D34"/>
    <w:rsid w:val="0018112A"/>
    <w:rsid w:val="001836CB"/>
    <w:rsid w:val="001840BD"/>
    <w:rsid w:val="0019048A"/>
    <w:rsid w:val="001956BE"/>
    <w:rsid w:val="00195AA4"/>
    <w:rsid w:val="001A21B0"/>
    <w:rsid w:val="001A5048"/>
    <w:rsid w:val="001A5767"/>
    <w:rsid w:val="001A5C1C"/>
    <w:rsid w:val="001A5FC4"/>
    <w:rsid w:val="001B1DCD"/>
    <w:rsid w:val="001B539F"/>
    <w:rsid w:val="001B7122"/>
    <w:rsid w:val="001C013B"/>
    <w:rsid w:val="001C064F"/>
    <w:rsid w:val="001C58C8"/>
    <w:rsid w:val="001C64BA"/>
    <w:rsid w:val="001C69A0"/>
    <w:rsid w:val="001D0882"/>
    <w:rsid w:val="001D0A4E"/>
    <w:rsid w:val="001D2359"/>
    <w:rsid w:val="001D3885"/>
    <w:rsid w:val="001D7E7C"/>
    <w:rsid w:val="001E7182"/>
    <w:rsid w:val="001E76A4"/>
    <w:rsid w:val="001F00B7"/>
    <w:rsid w:val="001F0225"/>
    <w:rsid w:val="001F23C0"/>
    <w:rsid w:val="001F2A71"/>
    <w:rsid w:val="001F4911"/>
    <w:rsid w:val="001F5122"/>
    <w:rsid w:val="001F6BE6"/>
    <w:rsid w:val="00201148"/>
    <w:rsid w:val="00204E97"/>
    <w:rsid w:val="002054CD"/>
    <w:rsid w:val="00207E68"/>
    <w:rsid w:val="00210E58"/>
    <w:rsid w:val="002127CD"/>
    <w:rsid w:val="00213D9E"/>
    <w:rsid w:val="002142BE"/>
    <w:rsid w:val="002143B6"/>
    <w:rsid w:val="0021499A"/>
    <w:rsid w:val="00214D5C"/>
    <w:rsid w:val="002164A6"/>
    <w:rsid w:val="00217C91"/>
    <w:rsid w:val="002241F3"/>
    <w:rsid w:val="002258E9"/>
    <w:rsid w:val="00226386"/>
    <w:rsid w:val="00233458"/>
    <w:rsid w:val="00236757"/>
    <w:rsid w:val="00237D91"/>
    <w:rsid w:val="002400F9"/>
    <w:rsid w:val="00241108"/>
    <w:rsid w:val="002455FF"/>
    <w:rsid w:val="002459EA"/>
    <w:rsid w:val="00250DDA"/>
    <w:rsid w:val="00251376"/>
    <w:rsid w:val="00252829"/>
    <w:rsid w:val="002536AC"/>
    <w:rsid w:val="00253FD4"/>
    <w:rsid w:val="00261529"/>
    <w:rsid w:val="00261E90"/>
    <w:rsid w:val="002621B0"/>
    <w:rsid w:val="00263910"/>
    <w:rsid w:val="00265A7F"/>
    <w:rsid w:val="002679E3"/>
    <w:rsid w:val="00267D03"/>
    <w:rsid w:val="0027740E"/>
    <w:rsid w:val="00280AFA"/>
    <w:rsid w:val="00287927"/>
    <w:rsid w:val="00291EB4"/>
    <w:rsid w:val="002928F1"/>
    <w:rsid w:val="002963A7"/>
    <w:rsid w:val="002B2517"/>
    <w:rsid w:val="002B38BE"/>
    <w:rsid w:val="002B5335"/>
    <w:rsid w:val="002C2448"/>
    <w:rsid w:val="002C3151"/>
    <w:rsid w:val="002C37AA"/>
    <w:rsid w:val="002C4E26"/>
    <w:rsid w:val="002D0F59"/>
    <w:rsid w:val="002D2685"/>
    <w:rsid w:val="002D631C"/>
    <w:rsid w:val="002D6796"/>
    <w:rsid w:val="002D739E"/>
    <w:rsid w:val="002E1B5E"/>
    <w:rsid w:val="002E2E01"/>
    <w:rsid w:val="002E31D6"/>
    <w:rsid w:val="002E5398"/>
    <w:rsid w:val="002E61A5"/>
    <w:rsid w:val="002E6E81"/>
    <w:rsid w:val="002F1E5B"/>
    <w:rsid w:val="002F3E03"/>
    <w:rsid w:val="002F7CB4"/>
    <w:rsid w:val="00301D82"/>
    <w:rsid w:val="0030493E"/>
    <w:rsid w:val="0031113A"/>
    <w:rsid w:val="00313437"/>
    <w:rsid w:val="003156A4"/>
    <w:rsid w:val="003165AD"/>
    <w:rsid w:val="00321072"/>
    <w:rsid w:val="003248D3"/>
    <w:rsid w:val="003258A9"/>
    <w:rsid w:val="003344D1"/>
    <w:rsid w:val="003376B9"/>
    <w:rsid w:val="0034136C"/>
    <w:rsid w:val="003426CD"/>
    <w:rsid w:val="00342EDD"/>
    <w:rsid w:val="00344F7E"/>
    <w:rsid w:val="003527C2"/>
    <w:rsid w:val="0035797B"/>
    <w:rsid w:val="00360A1C"/>
    <w:rsid w:val="003657B3"/>
    <w:rsid w:val="00365A24"/>
    <w:rsid w:val="00372F75"/>
    <w:rsid w:val="00374269"/>
    <w:rsid w:val="00374995"/>
    <w:rsid w:val="0038087E"/>
    <w:rsid w:val="00382A57"/>
    <w:rsid w:val="00384457"/>
    <w:rsid w:val="00385201"/>
    <w:rsid w:val="0038740B"/>
    <w:rsid w:val="00391ADC"/>
    <w:rsid w:val="003943BF"/>
    <w:rsid w:val="003A3B0D"/>
    <w:rsid w:val="003A3C01"/>
    <w:rsid w:val="003A42AF"/>
    <w:rsid w:val="003B06E1"/>
    <w:rsid w:val="003B242F"/>
    <w:rsid w:val="003B3E40"/>
    <w:rsid w:val="003B6213"/>
    <w:rsid w:val="003B6E44"/>
    <w:rsid w:val="003B7F44"/>
    <w:rsid w:val="003C126D"/>
    <w:rsid w:val="003C2478"/>
    <w:rsid w:val="003C52F0"/>
    <w:rsid w:val="003D00AC"/>
    <w:rsid w:val="003E1790"/>
    <w:rsid w:val="003E354E"/>
    <w:rsid w:val="003E5932"/>
    <w:rsid w:val="003E7A84"/>
    <w:rsid w:val="003F1F24"/>
    <w:rsid w:val="00404EEA"/>
    <w:rsid w:val="00404F13"/>
    <w:rsid w:val="00405DD8"/>
    <w:rsid w:val="00407D20"/>
    <w:rsid w:val="00410F2C"/>
    <w:rsid w:val="00412718"/>
    <w:rsid w:val="00415DF0"/>
    <w:rsid w:val="00417EAB"/>
    <w:rsid w:val="00422E5B"/>
    <w:rsid w:val="00425A99"/>
    <w:rsid w:val="00427A55"/>
    <w:rsid w:val="00427B8A"/>
    <w:rsid w:val="00430919"/>
    <w:rsid w:val="004372AB"/>
    <w:rsid w:val="00441FE5"/>
    <w:rsid w:val="004439D1"/>
    <w:rsid w:val="00447F06"/>
    <w:rsid w:val="004504C9"/>
    <w:rsid w:val="004524FC"/>
    <w:rsid w:val="00454619"/>
    <w:rsid w:val="0045557F"/>
    <w:rsid w:val="00457A7C"/>
    <w:rsid w:val="004614A4"/>
    <w:rsid w:val="00474586"/>
    <w:rsid w:val="004759A3"/>
    <w:rsid w:val="00483C26"/>
    <w:rsid w:val="00494377"/>
    <w:rsid w:val="00495407"/>
    <w:rsid w:val="00495A02"/>
    <w:rsid w:val="00495B93"/>
    <w:rsid w:val="004A48B4"/>
    <w:rsid w:val="004A7C49"/>
    <w:rsid w:val="004B0AC3"/>
    <w:rsid w:val="004B0D80"/>
    <w:rsid w:val="004B21F5"/>
    <w:rsid w:val="004B405A"/>
    <w:rsid w:val="004B5385"/>
    <w:rsid w:val="004B6C92"/>
    <w:rsid w:val="004C18D4"/>
    <w:rsid w:val="004C35EE"/>
    <w:rsid w:val="004E2429"/>
    <w:rsid w:val="004E343B"/>
    <w:rsid w:val="004E48CF"/>
    <w:rsid w:val="004E7F9E"/>
    <w:rsid w:val="004F308E"/>
    <w:rsid w:val="004F3519"/>
    <w:rsid w:val="004F4DEA"/>
    <w:rsid w:val="004F4F60"/>
    <w:rsid w:val="004F50BC"/>
    <w:rsid w:val="0050353A"/>
    <w:rsid w:val="00505B7D"/>
    <w:rsid w:val="00521389"/>
    <w:rsid w:val="00523288"/>
    <w:rsid w:val="005258A6"/>
    <w:rsid w:val="00525F74"/>
    <w:rsid w:val="00530291"/>
    <w:rsid w:val="00532B42"/>
    <w:rsid w:val="0053692F"/>
    <w:rsid w:val="005411D0"/>
    <w:rsid w:val="00542209"/>
    <w:rsid w:val="00542568"/>
    <w:rsid w:val="00545D73"/>
    <w:rsid w:val="00551398"/>
    <w:rsid w:val="00552131"/>
    <w:rsid w:val="00555887"/>
    <w:rsid w:val="00557640"/>
    <w:rsid w:val="0056281F"/>
    <w:rsid w:val="00562B03"/>
    <w:rsid w:val="00563284"/>
    <w:rsid w:val="00563C7E"/>
    <w:rsid w:val="00567E96"/>
    <w:rsid w:val="00572A2C"/>
    <w:rsid w:val="005753E7"/>
    <w:rsid w:val="00576012"/>
    <w:rsid w:val="00580459"/>
    <w:rsid w:val="00580FBC"/>
    <w:rsid w:val="005810F6"/>
    <w:rsid w:val="005827BF"/>
    <w:rsid w:val="0058323D"/>
    <w:rsid w:val="0058453E"/>
    <w:rsid w:val="00585A14"/>
    <w:rsid w:val="005861BB"/>
    <w:rsid w:val="0058680A"/>
    <w:rsid w:val="0059240E"/>
    <w:rsid w:val="00592870"/>
    <w:rsid w:val="005957A1"/>
    <w:rsid w:val="00595ABB"/>
    <w:rsid w:val="005A13FE"/>
    <w:rsid w:val="005A2521"/>
    <w:rsid w:val="005A6CF7"/>
    <w:rsid w:val="005B0C7C"/>
    <w:rsid w:val="005B32AF"/>
    <w:rsid w:val="005B60B4"/>
    <w:rsid w:val="005B7C38"/>
    <w:rsid w:val="005C041A"/>
    <w:rsid w:val="005C0B6D"/>
    <w:rsid w:val="005C1328"/>
    <w:rsid w:val="005C194A"/>
    <w:rsid w:val="005C247C"/>
    <w:rsid w:val="005D059F"/>
    <w:rsid w:val="005D20B3"/>
    <w:rsid w:val="005D2F22"/>
    <w:rsid w:val="005D3795"/>
    <w:rsid w:val="005D3E7C"/>
    <w:rsid w:val="005D3FE5"/>
    <w:rsid w:val="005D608D"/>
    <w:rsid w:val="005D65E2"/>
    <w:rsid w:val="005E13A6"/>
    <w:rsid w:val="005E29AF"/>
    <w:rsid w:val="005E392D"/>
    <w:rsid w:val="005E4CCC"/>
    <w:rsid w:val="005E50D2"/>
    <w:rsid w:val="005E6FC9"/>
    <w:rsid w:val="005F206C"/>
    <w:rsid w:val="005F4292"/>
    <w:rsid w:val="00600214"/>
    <w:rsid w:val="00601D78"/>
    <w:rsid w:val="00605DA1"/>
    <w:rsid w:val="006128F0"/>
    <w:rsid w:val="0061427C"/>
    <w:rsid w:val="006145C6"/>
    <w:rsid w:val="006178E3"/>
    <w:rsid w:val="00621C79"/>
    <w:rsid w:val="00621D70"/>
    <w:rsid w:val="006240E6"/>
    <w:rsid w:val="0062417F"/>
    <w:rsid w:val="00624BA5"/>
    <w:rsid w:val="00625AC4"/>
    <w:rsid w:val="00630DA5"/>
    <w:rsid w:val="00635985"/>
    <w:rsid w:val="0063689F"/>
    <w:rsid w:val="00636999"/>
    <w:rsid w:val="00636E98"/>
    <w:rsid w:val="006462A7"/>
    <w:rsid w:val="00651A32"/>
    <w:rsid w:val="00651BD8"/>
    <w:rsid w:val="006532C1"/>
    <w:rsid w:val="00654677"/>
    <w:rsid w:val="00655955"/>
    <w:rsid w:val="00655DF0"/>
    <w:rsid w:val="00657A51"/>
    <w:rsid w:val="006621D4"/>
    <w:rsid w:val="00664933"/>
    <w:rsid w:val="00667C65"/>
    <w:rsid w:val="00674DCB"/>
    <w:rsid w:val="00675382"/>
    <w:rsid w:val="006769DC"/>
    <w:rsid w:val="00677E51"/>
    <w:rsid w:val="006867C7"/>
    <w:rsid w:val="006879ED"/>
    <w:rsid w:val="00690DF7"/>
    <w:rsid w:val="00692DD3"/>
    <w:rsid w:val="006952D6"/>
    <w:rsid w:val="00695AB2"/>
    <w:rsid w:val="006961D3"/>
    <w:rsid w:val="006976DF"/>
    <w:rsid w:val="006A1CE7"/>
    <w:rsid w:val="006A6AF6"/>
    <w:rsid w:val="006A766B"/>
    <w:rsid w:val="006A79CC"/>
    <w:rsid w:val="006B0254"/>
    <w:rsid w:val="006B030D"/>
    <w:rsid w:val="006C51BA"/>
    <w:rsid w:val="006D2655"/>
    <w:rsid w:val="006D36E7"/>
    <w:rsid w:val="006D4DBB"/>
    <w:rsid w:val="006D78AB"/>
    <w:rsid w:val="006E0194"/>
    <w:rsid w:val="006E3CA5"/>
    <w:rsid w:val="006E42E3"/>
    <w:rsid w:val="006F22DD"/>
    <w:rsid w:val="006F42E4"/>
    <w:rsid w:val="007078D2"/>
    <w:rsid w:val="0071115C"/>
    <w:rsid w:val="007117D1"/>
    <w:rsid w:val="00721F2C"/>
    <w:rsid w:val="0072713D"/>
    <w:rsid w:val="00727E05"/>
    <w:rsid w:val="00733F74"/>
    <w:rsid w:val="0073629E"/>
    <w:rsid w:val="007364FC"/>
    <w:rsid w:val="0074127A"/>
    <w:rsid w:val="00745037"/>
    <w:rsid w:val="00747FDC"/>
    <w:rsid w:val="007500AD"/>
    <w:rsid w:val="0075155D"/>
    <w:rsid w:val="00755107"/>
    <w:rsid w:val="007561C0"/>
    <w:rsid w:val="007578C2"/>
    <w:rsid w:val="0076104B"/>
    <w:rsid w:val="00761D67"/>
    <w:rsid w:val="00764E86"/>
    <w:rsid w:val="00774AA5"/>
    <w:rsid w:val="007821B6"/>
    <w:rsid w:val="00782FD4"/>
    <w:rsid w:val="00784FBE"/>
    <w:rsid w:val="00793584"/>
    <w:rsid w:val="0079620D"/>
    <w:rsid w:val="007A0198"/>
    <w:rsid w:val="007A1112"/>
    <w:rsid w:val="007A31D7"/>
    <w:rsid w:val="007A4433"/>
    <w:rsid w:val="007A4BAE"/>
    <w:rsid w:val="007A5152"/>
    <w:rsid w:val="007A5E6C"/>
    <w:rsid w:val="007A7C97"/>
    <w:rsid w:val="007B0273"/>
    <w:rsid w:val="007B379E"/>
    <w:rsid w:val="007B45D4"/>
    <w:rsid w:val="007B498C"/>
    <w:rsid w:val="007C6D9E"/>
    <w:rsid w:val="007D3215"/>
    <w:rsid w:val="007D7413"/>
    <w:rsid w:val="007E1592"/>
    <w:rsid w:val="007E1A92"/>
    <w:rsid w:val="007E3E40"/>
    <w:rsid w:val="007E4C4C"/>
    <w:rsid w:val="007E636D"/>
    <w:rsid w:val="007E7DB9"/>
    <w:rsid w:val="007F3267"/>
    <w:rsid w:val="00801E31"/>
    <w:rsid w:val="008043A2"/>
    <w:rsid w:val="008069EF"/>
    <w:rsid w:val="00807C8C"/>
    <w:rsid w:val="00811287"/>
    <w:rsid w:val="00811AED"/>
    <w:rsid w:val="008157B5"/>
    <w:rsid w:val="00816838"/>
    <w:rsid w:val="00816839"/>
    <w:rsid w:val="0081755F"/>
    <w:rsid w:val="008255E2"/>
    <w:rsid w:val="00825CFA"/>
    <w:rsid w:val="00827B30"/>
    <w:rsid w:val="008308DD"/>
    <w:rsid w:val="008309FD"/>
    <w:rsid w:val="0083199C"/>
    <w:rsid w:val="008333BB"/>
    <w:rsid w:val="00835B07"/>
    <w:rsid w:val="008373E4"/>
    <w:rsid w:val="008416DD"/>
    <w:rsid w:val="00841DAF"/>
    <w:rsid w:val="0084645F"/>
    <w:rsid w:val="00846EDE"/>
    <w:rsid w:val="00851FD3"/>
    <w:rsid w:val="00853098"/>
    <w:rsid w:val="00855805"/>
    <w:rsid w:val="00863474"/>
    <w:rsid w:val="00863E84"/>
    <w:rsid w:val="008643FC"/>
    <w:rsid w:val="00864DD9"/>
    <w:rsid w:val="0086572D"/>
    <w:rsid w:val="00866080"/>
    <w:rsid w:val="00866EEE"/>
    <w:rsid w:val="00867707"/>
    <w:rsid w:val="00867EA2"/>
    <w:rsid w:val="008717C2"/>
    <w:rsid w:val="00871ED1"/>
    <w:rsid w:val="00872225"/>
    <w:rsid w:val="008745BB"/>
    <w:rsid w:val="00875A09"/>
    <w:rsid w:val="008819B7"/>
    <w:rsid w:val="00882516"/>
    <w:rsid w:val="00886F92"/>
    <w:rsid w:val="0088751C"/>
    <w:rsid w:val="008879EF"/>
    <w:rsid w:val="008936D1"/>
    <w:rsid w:val="00893C09"/>
    <w:rsid w:val="00893C84"/>
    <w:rsid w:val="00895982"/>
    <w:rsid w:val="008A1903"/>
    <w:rsid w:val="008A1F32"/>
    <w:rsid w:val="008A303B"/>
    <w:rsid w:val="008A56E0"/>
    <w:rsid w:val="008B2431"/>
    <w:rsid w:val="008B27A3"/>
    <w:rsid w:val="008B4D72"/>
    <w:rsid w:val="008B545E"/>
    <w:rsid w:val="008B6C1A"/>
    <w:rsid w:val="008C1A7A"/>
    <w:rsid w:val="008C2402"/>
    <w:rsid w:val="008C3E11"/>
    <w:rsid w:val="008C509E"/>
    <w:rsid w:val="008C59EF"/>
    <w:rsid w:val="008C65F2"/>
    <w:rsid w:val="008C699D"/>
    <w:rsid w:val="008D1340"/>
    <w:rsid w:val="008D1DFD"/>
    <w:rsid w:val="008D3155"/>
    <w:rsid w:val="008D54FB"/>
    <w:rsid w:val="008D66A8"/>
    <w:rsid w:val="008E0472"/>
    <w:rsid w:val="008E1350"/>
    <w:rsid w:val="008E5711"/>
    <w:rsid w:val="008E6444"/>
    <w:rsid w:val="008F021D"/>
    <w:rsid w:val="008F1AE3"/>
    <w:rsid w:val="008F26C1"/>
    <w:rsid w:val="008F4F58"/>
    <w:rsid w:val="008F6902"/>
    <w:rsid w:val="00901FF2"/>
    <w:rsid w:val="0090203B"/>
    <w:rsid w:val="00903577"/>
    <w:rsid w:val="00905330"/>
    <w:rsid w:val="00910C4A"/>
    <w:rsid w:val="0091169B"/>
    <w:rsid w:val="00911890"/>
    <w:rsid w:val="00915A98"/>
    <w:rsid w:val="00916C54"/>
    <w:rsid w:val="00917AA4"/>
    <w:rsid w:val="009235AC"/>
    <w:rsid w:val="0092711E"/>
    <w:rsid w:val="009321F1"/>
    <w:rsid w:val="0093631D"/>
    <w:rsid w:val="009372E3"/>
    <w:rsid w:val="0094253F"/>
    <w:rsid w:val="00943121"/>
    <w:rsid w:val="0094668C"/>
    <w:rsid w:val="00951CB1"/>
    <w:rsid w:val="00954B26"/>
    <w:rsid w:val="00957A1C"/>
    <w:rsid w:val="00965A40"/>
    <w:rsid w:val="009663EF"/>
    <w:rsid w:val="00966571"/>
    <w:rsid w:val="00966ABE"/>
    <w:rsid w:val="00971344"/>
    <w:rsid w:val="00971914"/>
    <w:rsid w:val="009747DA"/>
    <w:rsid w:val="00976BF6"/>
    <w:rsid w:val="009807BE"/>
    <w:rsid w:val="00984FFD"/>
    <w:rsid w:val="00985619"/>
    <w:rsid w:val="00985727"/>
    <w:rsid w:val="00991910"/>
    <w:rsid w:val="009A1411"/>
    <w:rsid w:val="009A3CB2"/>
    <w:rsid w:val="009A5E55"/>
    <w:rsid w:val="009A7E99"/>
    <w:rsid w:val="009B1A05"/>
    <w:rsid w:val="009B30B6"/>
    <w:rsid w:val="009B49EC"/>
    <w:rsid w:val="009B55A7"/>
    <w:rsid w:val="009B6445"/>
    <w:rsid w:val="009B74AA"/>
    <w:rsid w:val="009B76FC"/>
    <w:rsid w:val="009C0096"/>
    <w:rsid w:val="009C2A99"/>
    <w:rsid w:val="009C46B0"/>
    <w:rsid w:val="009C5F7A"/>
    <w:rsid w:val="009C7A63"/>
    <w:rsid w:val="009D2F5A"/>
    <w:rsid w:val="009D520B"/>
    <w:rsid w:val="009E10E5"/>
    <w:rsid w:val="009E2794"/>
    <w:rsid w:val="009E307D"/>
    <w:rsid w:val="009E3662"/>
    <w:rsid w:val="009E4545"/>
    <w:rsid w:val="009E5079"/>
    <w:rsid w:val="009E5993"/>
    <w:rsid w:val="009E5C3A"/>
    <w:rsid w:val="009E60F4"/>
    <w:rsid w:val="009F429D"/>
    <w:rsid w:val="009F4F2C"/>
    <w:rsid w:val="009F7984"/>
    <w:rsid w:val="00A16A5C"/>
    <w:rsid w:val="00A212C3"/>
    <w:rsid w:val="00A23B2D"/>
    <w:rsid w:val="00A23B9F"/>
    <w:rsid w:val="00A27F82"/>
    <w:rsid w:val="00A31B93"/>
    <w:rsid w:val="00A3209B"/>
    <w:rsid w:val="00A34D58"/>
    <w:rsid w:val="00A34E26"/>
    <w:rsid w:val="00A36D9B"/>
    <w:rsid w:val="00A3741E"/>
    <w:rsid w:val="00A37849"/>
    <w:rsid w:val="00A402B0"/>
    <w:rsid w:val="00A40326"/>
    <w:rsid w:val="00A40941"/>
    <w:rsid w:val="00A4109D"/>
    <w:rsid w:val="00A41866"/>
    <w:rsid w:val="00A4681C"/>
    <w:rsid w:val="00A52250"/>
    <w:rsid w:val="00A61D1A"/>
    <w:rsid w:val="00A62F2B"/>
    <w:rsid w:val="00A70B11"/>
    <w:rsid w:val="00A70FF3"/>
    <w:rsid w:val="00A73F6A"/>
    <w:rsid w:val="00A81B96"/>
    <w:rsid w:val="00A82885"/>
    <w:rsid w:val="00A8790A"/>
    <w:rsid w:val="00A917C2"/>
    <w:rsid w:val="00A91CC6"/>
    <w:rsid w:val="00A92D02"/>
    <w:rsid w:val="00A92EBB"/>
    <w:rsid w:val="00A930A3"/>
    <w:rsid w:val="00A942B5"/>
    <w:rsid w:val="00A9516A"/>
    <w:rsid w:val="00A95271"/>
    <w:rsid w:val="00A9577A"/>
    <w:rsid w:val="00AA1D20"/>
    <w:rsid w:val="00AA7EE1"/>
    <w:rsid w:val="00AC067D"/>
    <w:rsid w:val="00AC24AE"/>
    <w:rsid w:val="00AC43A2"/>
    <w:rsid w:val="00AC4CC1"/>
    <w:rsid w:val="00AD1EE1"/>
    <w:rsid w:val="00AD32F4"/>
    <w:rsid w:val="00AD5954"/>
    <w:rsid w:val="00AE05CC"/>
    <w:rsid w:val="00AE2ED5"/>
    <w:rsid w:val="00AE3EA9"/>
    <w:rsid w:val="00AE6F0F"/>
    <w:rsid w:val="00AF324B"/>
    <w:rsid w:val="00AF40EF"/>
    <w:rsid w:val="00AF5267"/>
    <w:rsid w:val="00AF6424"/>
    <w:rsid w:val="00AF76DA"/>
    <w:rsid w:val="00B01175"/>
    <w:rsid w:val="00B10B92"/>
    <w:rsid w:val="00B1489A"/>
    <w:rsid w:val="00B20AC0"/>
    <w:rsid w:val="00B237E0"/>
    <w:rsid w:val="00B263E6"/>
    <w:rsid w:val="00B30797"/>
    <w:rsid w:val="00B31A28"/>
    <w:rsid w:val="00B32A78"/>
    <w:rsid w:val="00B32F54"/>
    <w:rsid w:val="00B353AC"/>
    <w:rsid w:val="00B35524"/>
    <w:rsid w:val="00B35E19"/>
    <w:rsid w:val="00B36D1F"/>
    <w:rsid w:val="00B36FFB"/>
    <w:rsid w:val="00B422CA"/>
    <w:rsid w:val="00B4395D"/>
    <w:rsid w:val="00B46F3F"/>
    <w:rsid w:val="00B50235"/>
    <w:rsid w:val="00B52307"/>
    <w:rsid w:val="00B5261A"/>
    <w:rsid w:val="00B57F31"/>
    <w:rsid w:val="00B613E3"/>
    <w:rsid w:val="00B6479C"/>
    <w:rsid w:val="00B66DBB"/>
    <w:rsid w:val="00B731E6"/>
    <w:rsid w:val="00B74267"/>
    <w:rsid w:val="00B827DC"/>
    <w:rsid w:val="00B851C4"/>
    <w:rsid w:val="00B86069"/>
    <w:rsid w:val="00B92DD5"/>
    <w:rsid w:val="00B95D62"/>
    <w:rsid w:val="00B96148"/>
    <w:rsid w:val="00BA61D1"/>
    <w:rsid w:val="00BA7C50"/>
    <w:rsid w:val="00BB15EE"/>
    <w:rsid w:val="00BB1C6E"/>
    <w:rsid w:val="00BB3E2B"/>
    <w:rsid w:val="00BB3F13"/>
    <w:rsid w:val="00BB4524"/>
    <w:rsid w:val="00BB55F5"/>
    <w:rsid w:val="00BC00F7"/>
    <w:rsid w:val="00BC1798"/>
    <w:rsid w:val="00BC1E82"/>
    <w:rsid w:val="00BC2CD7"/>
    <w:rsid w:val="00BC4E9A"/>
    <w:rsid w:val="00BC5806"/>
    <w:rsid w:val="00BC6C4F"/>
    <w:rsid w:val="00BC76DD"/>
    <w:rsid w:val="00BD030F"/>
    <w:rsid w:val="00BD0986"/>
    <w:rsid w:val="00BD0FFB"/>
    <w:rsid w:val="00BD2DCE"/>
    <w:rsid w:val="00BD3B2B"/>
    <w:rsid w:val="00BD4328"/>
    <w:rsid w:val="00BD79A9"/>
    <w:rsid w:val="00BF09E7"/>
    <w:rsid w:val="00BF5DD5"/>
    <w:rsid w:val="00BF6F0E"/>
    <w:rsid w:val="00C0158E"/>
    <w:rsid w:val="00C01E33"/>
    <w:rsid w:val="00C01E6C"/>
    <w:rsid w:val="00C05A96"/>
    <w:rsid w:val="00C15C60"/>
    <w:rsid w:val="00C1614F"/>
    <w:rsid w:val="00C16EBC"/>
    <w:rsid w:val="00C22D40"/>
    <w:rsid w:val="00C24CEB"/>
    <w:rsid w:val="00C26626"/>
    <w:rsid w:val="00C26D74"/>
    <w:rsid w:val="00C27A67"/>
    <w:rsid w:val="00C3552F"/>
    <w:rsid w:val="00C414D8"/>
    <w:rsid w:val="00C43806"/>
    <w:rsid w:val="00C43867"/>
    <w:rsid w:val="00C43DDD"/>
    <w:rsid w:val="00C4439C"/>
    <w:rsid w:val="00C4459C"/>
    <w:rsid w:val="00C4566D"/>
    <w:rsid w:val="00C51E6B"/>
    <w:rsid w:val="00C53A31"/>
    <w:rsid w:val="00C6288C"/>
    <w:rsid w:val="00C66350"/>
    <w:rsid w:val="00C67F04"/>
    <w:rsid w:val="00C72DDE"/>
    <w:rsid w:val="00C752C6"/>
    <w:rsid w:val="00C76BCE"/>
    <w:rsid w:val="00C76EDB"/>
    <w:rsid w:val="00C84807"/>
    <w:rsid w:val="00C8657C"/>
    <w:rsid w:val="00C87EA8"/>
    <w:rsid w:val="00C930F6"/>
    <w:rsid w:val="00CA04D9"/>
    <w:rsid w:val="00CA117A"/>
    <w:rsid w:val="00CA3609"/>
    <w:rsid w:val="00CA48B2"/>
    <w:rsid w:val="00CA7878"/>
    <w:rsid w:val="00CB022B"/>
    <w:rsid w:val="00CB2362"/>
    <w:rsid w:val="00CC04BB"/>
    <w:rsid w:val="00CC132F"/>
    <w:rsid w:val="00CC2BDB"/>
    <w:rsid w:val="00CC69EB"/>
    <w:rsid w:val="00CD6C8A"/>
    <w:rsid w:val="00CE27C0"/>
    <w:rsid w:val="00CE389D"/>
    <w:rsid w:val="00CE45E0"/>
    <w:rsid w:val="00CE5067"/>
    <w:rsid w:val="00CE61E9"/>
    <w:rsid w:val="00CE7FB3"/>
    <w:rsid w:val="00CF0FE6"/>
    <w:rsid w:val="00CF1321"/>
    <w:rsid w:val="00CF6951"/>
    <w:rsid w:val="00D00173"/>
    <w:rsid w:val="00D02F4B"/>
    <w:rsid w:val="00D0385E"/>
    <w:rsid w:val="00D041C8"/>
    <w:rsid w:val="00D06DB7"/>
    <w:rsid w:val="00D13B26"/>
    <w:rsid w:val="00D147D2"/>
    <w:rsid w:val="00D155FC"/>
    <w:rsid w:val="00D16477"/>
    <w:rsid w:val="00D17407"/>
    <w:rsid w:val="00D20BE7"/>
    <w:rsid w:val="00D214F6"/>
    <w:rsid w:val="00D22F24"/>
    <w:rsid w:val="00D27D44"/>
    <w:rsid w:val="00D3094E"/>
    <w:rsid w:val="00D3226A"/>
    <w:rsid w:val="00D330ED"/>
    <w:rsid w:val="00D33680"/>
    <w:rsid w:val="00D35132"/>
    <w:rsid w:val="00D3539C"/>
    <w:rsid w:val="00D41F97"/>
    <w:rsid w:val="00D44129"/>
    <w:rsid w:val="00D46115"/>
    <w:rsid w:val="00D51C29"/>
    <w:rsid w:val="00D5398F"/>
    <w:rsid w:val="00D55222"/>
    <w:rsid w:val="00D565FA"/>
    <w:rsid w:val="00D607B6"/>
    <w:rsid w:val="00D61240"/>
    <w:rsid w:val="00D64FF3"/>
    <w:rsid w:val="00D65E70"/>
    <w:rsid w:val="00D7081A"/>
    <w:rsid w:val="00D73EFE"/>
    <w:rsid w:val="00D73F4B"/>
    <w:rsid w:val="00D7508C"/>
    <w:rsid w:val="00D77262"/>
    <w:rsid w:val="00D85086"/>
    <w:rsid w:val="00D91521"/>
    <w:rsid w:val="00D92239"/>
    <w:rsid w:val="00D942CA"/>
    <w:rsid w:val="00D95646"/>
    <w:rsid w:val="00D97128"/>
    <w:rsid w:val="00DA0F06"/>
    <w:rsid w:val="00DB16CA"/>
    <w:rsid w:val="00DB1BD0"/>
    <w:rsid w:val="00DB3504"/>
    <w:rsid w:val="00DB3DDF"/>
    <w:rsid w:val="00DB4BEF"/>
    <w:rsid w:val="00DB64B5"/>
    <w:rsid w:val="00DB6778"/>
    <w:rsid w:val="00DC3212"/>
    <w:rsid w:val="00DC5E90"/>
    <w:rsid w:val="00DD0DFE"/>
    <w:rsid w:val="00DD51C9"/>
    <w:rsid w:val="00DD5E55"/>
    <w:rsid w:val="00DE0278"/>
    <w:rsid w:val="00DE0FC5"/>
    <w:rsid w:val="00DE1A97"/>
    <w:rsid w:val="00DE40E8"/>
    <w:rsid w:val="00DE729B"/>
    <w:rsid w:val="00DF0036"/>
    <w:rsid w:val="00DF0DEC"/>
    <w:rsid w:val="00E01C66"/>
    <w:rsid w:val="00E03823"/>
    <w:rsid w:val="00E045D8"/>
    <w:rsid w:val="00E049C9"/>
    <w:rsid w:val="00E052D1"/>
    <w:rsid w:val="00E172C9"/>
    <w:rsid w:val="00E219D1"/>
    <w:rsid w:val="00E2305E"/>
    <w:rsid w:val="00E259CF"/>
    <w:rsid w:val="00E25BEA"/>
    <w:rsid w:val="00E301F1"/>
    <w:rsid w:val="00E30E74"/>
    <w:rsid w:val="00E316A1"/>
    <w:rsid w:val="00E406A5"/>
    <w:rsid w:val="00E41573"/>
    <w:rsid w:val="00E4183D"/>
    <w:rsid w:val="00E42A98"/>
    <w:rsid w:val="00E4375E"/>
    <w:rsid w:val="00E44460"/>
    <w:rsid w:val="00E45226"/>
    <w:rsid w:val="00E45942"/>
    <w:rsid w:val="00E463F7"/>
    <w:rsid w:val="00E47398"/>
    <w:rsid w:val="00E5623D"/>
    <w:rsid w:val="00E63C79"/>
    <w:rsid w:val="00E65350"/>
    <w:rsid w:val="00E6693B"/>
    <w:rsid w:val="00E674B3"/>
    <w:rsid w:val="00E71EE9"/>
    <w:rsid w:val="00E73149"/>
    <w:rsid w:val="00E7539F"/>
    <w:rsid w:val="00E754CD"/>
    <w:rsid w:val="00E760C1"/>
    <w:rsid w:val="00E76CA9"/>
    <w:rsid w:val="00E771C1"/>
    <w:rsid w:val="00E83AE1"/>
    <w:rsid w:val="00E8409A"/>
    <w:rsid w:val="00E85473"/>
    <w:rsid w:val="00E8725C"/>
    <w:rsid w:val="00E961B9"/>
    <w:rsid w:val="00EA23FD"/>
    <w:rsid w:val="00EA4529"/>
    <w:rsid w:val="00EA575A"/>
    <w:rsid w:val="00EA602A"/>
    <w:rsid w:val="00EA6532"/>
    <w:rsid w:val="00EB2BAE"/>
    <w:rsid w:val="00EB70A6"/>
    <w:rsid w:val="00EC2BBA"/>
    <w:rsid w:val="00EC2F54"/>
    <w:rsid w:val="00EC3C66"/>
    <w:rsid w:val="00EC778F"/>
    <w:rsid w:val="00ED1AFF"/>
    <w:rsid w:val="00ED20E1"/>
    <w:rsid w:val="00ED4A61"/>
    <w:rsid w:val="00EE07F7"/>
    <w:rsid w:val="00EE4760"/>
    <w:rsid w:val="00EE4B71"/>
    <w:rsid w:val="00EE5C5D"/>
    <w:rsid w:val="00EE6F0C"/>
    <w:rsid w:val="00EF4CD8"/>
    <w:rsid w:val="00F015F5"/>
    <w:rsid w:val="00F05509"/>
    <w:rsid w:val="00F11D0E"/>
    <w:rsid w:val="00F137BF"/>
    <w:rsid w:val="00F20C1D"/>
    <w:rsid w:val="00F210D1"/>
    <w:rsid w:val="00F213D6"/>
    <w:rsid w:val="00F228EF"/>
    <w:rsid w:val="00F24E3A"/>
    <w:rsid w:val="00F24E46"/>
    <w:rsid w:val="00F26136"/>
    <w:rsid w:val="00F26C22"/>
    <w:rsid w:val="00F34464"/>
    <w:rsid w:val="00F3486B"/>
    <w:rsid w:val="00F366A2"/>
    <w:rsid w:val="00F37BCA"/>
    <w:rsid w:val="00F41597"/>
    <w:rsid w:val="00F455B7"/>
    <w:rsid w:val="00F504BC"/>
    <w:rsid w:val="00F528F1"/>
    <w:rsid w:val="00F52CBD"/>
    <w:rsid w:val="00F53400"/>
    <w:rsid w:val="00F569A8"/>
    <w:rsid w:val="00F6038D"/>
    <w:rsid w:val="00F650A8"/>
    <w:rsid w:val="00F6571A"/>
    <w:rsid w:val="00F67FAF"/>
    <w:rsid w:val="00F715E2"/>
    <w:rsid w:val="00F717DD"/>
    <w:rsid w:val="00F72E6B"/>
    <w:rsid w:val="00F7332E"/>
    <w:rsid w:val="00F74559"/>
    <w:rsid w:val="00F83BEB"/>
    <w:rsid w:val="00F92C5B"/>
    <w:rsid w:val="00F94381"/>
    <w:rsid w:val="00F94AF2"/>
    <w:rsid w:val="00F95DDC"/>
    <w:rsid w:val="00F97DA0"/>
    <w:rsid w:val="00FA1E6F"/>
    <w:rsid w:val="00FB02A0"/>
    <w:rsid w:val="00FB146B"/>
    <w:rsid w:val="00FB5AD5"/>
    <w:rsid w:val="00FB6618"/>
    <w:rsid w:val="00FC2789"/>
    <w:rsid w:val="00FC396E"/>
    <w:rsid w:val="00FC7163"/>
    <w:rsid w:val="00FC799B"/>
    <w:rsid w:val="00FD0897"/>
    <w:rsid w:val="00FD51C8"/>
    <w:rsid w:val="00FE06B4"/>
    <w:rsid w:val="00FE3DB5"/>
    <w:rsid w:val="00FE51EC"/>
    <w:rsid w:val="00FE5DB9"/>
    <w:rsid w:val="00FF0171"/>
    <w:rsid w:val="00FF3E13"/>
    <w:rsid w:val="00FF538F"/>
    <w:rsid w:val="00FF5A48"/>
    <w:rsid w:val="00FF6348"/>
    <w:rsid w:val="00FF69F1"/>
    <w:rsid w:val="00FF6E7B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23D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1">
    <w:name w:val="style41"/>
    <w:basedOn w:val="DefaultParagraphFont"/>
    <w:rsid w:val="00C414D8"/>
    <w:rPr>
      <w:color w:val="000000"/>
      <w:bdr w:val="none" w:sz="0" w:space="0" w:color="auto" w:frame="1"/>
    </w:rPr>
  </w:style>
  <w:style w:type="character" w:customStyle="1" w:styleId="style11">
    <w:name w:val="style11"/>
    <w:basedOn w:val="DefaultParagraphFont"/>
    <w:rsid w:val="00C414D8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C414D8"/>
    <w:rPr>
      <w:color w:val="0000FF" w:themeColor="hyperlink"/>
      <w:u w:val="single"/>
    </w:rPr>
  </w:style>
  <w:style w:type="character" w:customStyle="1" w:styleId="street-address">
    <w:name w:val="street-address"/>
    <w:basedOn w:val="DefaultParagraphFont"/>
    <w:rsid w:val="00C414D8"/>
    <w:rPr>
      <w:rFonts w:ascii="latoregular" w:hAnsi="latoregular" w:hint="default"/>
      <w:color w:val="4C4D4D"/>
    </w:rPr>
  </w:style>
  <w:style w:type="paragraph" w:customStyle="1" w:styleId="addrheader1">
    <w:name w:val="addrheader1"/>
    <w:basedOn w:val="Normal"/>
    <w:rsid w:val="00FB02A0"/>
    <w:pPr>
      <w:spacing w:after="60" w:line="240" w:lineRule="auto"/>
    </w:pPr>
    <w:rPr>
      <w:rFonts w:ascii="Helvetica" w:eastAsia="Times New Roman" w:hAnsi="Helvetica" w:cs="Times New Roman"/>
      <w:b/>
      <w:bCs/>
      <w:color w:val="950037"/>
      <w:sz w:val="34"/>
      <w:szCs w:val="34"/>
      <w:lang w:eastAsia="en-GB"/>
    </w:rPr>
  </w:style>
  <w:style w:type="paragraph" w:customStyle="1" w:styleId="addrnormal1">
    <w:name w:val="addrnormal1"/>
    <w:basedOn w:val="Normal"/>
    <w:rsid w:val="00FB02A0"/>
    <w:pPr>
      <w:spacing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25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C49"/>
  </w:style>
  <w:style w:type="paragraph" w:styleId="Footer">
    <w:name w:val="footer"/>
    <w:basedOn w:val="Normal"/>
    <w:link w:val="FooterChar"/>
    <w:unhideWhenUsed/>
    <w:rsid w:val="004A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C49"/>
  </w:style>
  <w:style w:type="paragraph" w:styleId="BalloonText">
    <w:name w:val="Balloon Text"/>
    <w:basedOn w:val="Normal"/>
    <w:link w:val="BalloonTextChar"/>
    <w:uiPriority w:val="99"/>
    <w:semiHidden/>
    <w:unhideWhenUsed/>
    <w:rsid w:val="004A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4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2D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D0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AE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8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8453E"/>
  </w:style>
  <w:style w:type="paragraph" w:customStyle="1" w:styleId="Title1">
    <w:name w:val="Title1"/>
    <w:basedOn w:val="Normal"/>
    <w:rsid w:val="0078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94A6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F324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A61D1"/>
  </w:style>
  <w:style w:type="paragraph" w:customStyle="1" w:styleId="ox-ba387b25ea-msonormal">
    <w:name w:val="ox-ba387b25ea-msonormal"/>
    <w:basedOn w:val="Normal"/>
    <w:rsid w:val="000339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0B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1">
    <w:name w:val="style41"/>
    <w:basedOn w:val="DefaultParagraphFont"/>
    <w:rsid w:val="00C414D8"/>
    <w:rPr>
      <w:color w:val="000000"/>
      <w:bdr w:val="none" w:sz="0" w:space="0" w:color="auto" w:frame="1"/>
    </w:rPr>
  </w:style>
  <w:style w:type="character" w:customStyle="1" w:styleId="style11">
    <w:name w:val="style11"/>
    <w:basedOn w:val="DefaultParagraphFont"/>
    <w:rsid w:val="00C414D8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C414D8"/>
    <w:rPr>
      <w:color w:val="0000FF" w:themeColor="hyperlink"/>
      <w:u w:val="single"/>
    </w:rPr>
  </w:style>
  <w:style w:type="character" w:customStyle="1" w:styleId="street-address">
    <w:name w:val="street-address"/>
    <w:basedOn w:val="DefaultParagraphFont"/>
    <w:rsid w:val="00C414D8"/>
    <w:rPr>
      <w:rFonts w:ascii="latoregular" w:hAnsi="latoregular" w:hint="default"/>
      <w:color w:val="4C4D4D"/>
    </w:rPr>
  </w:style>
  <w:style w:type="paragraph" w:customStyle="1" w:styleId="addrheader1">
    <w:name w:val="addrheader1"/>
    <w:basedOn w:val="Normal"/>
    <w:rsid w:val="00FB02A0"/>
    <w:pPr>
      <w:spacing w:after="60" w:line="240" w:lineRule="auto"/>
    </w:pPr>
    <w:rPr>
      <w:rFonts w:ascii="Helvetica" w:eastAsia="Times New Roman" w:hAnsi="Helvetica" w:cs="Times New Roman"/>
      <w:b/>
      <w:bCs/>
      <w:color w:val="950037"/>
      <w:sz w:val="34"/>
      <w:szCs w:val="34"/>
      <w:lang w:eastAsia="en-GB"/>
    </w:rPr>
  </w:style>
  <w:style w:type="paragraph" w:customStyle="1" w:styleId="addrnormal1">
    <w:name w:val="addrnormal1"/>
    <w:basedOn w:val="Normal"/>
    <w:rsid w:val="00FB02A0"/>
    <w:pPr>
      <w:spacing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25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C49"/>
  </w:style>
  <w:style w:type="paragraph" w:styleId="Footer">
    <w:name w:val="footer"/>
    <w:basedOn w:val="Normal"/>
    <w:link w:val="FooterChar"/>
    <w:unhideWhenUsed/>
    <w:rsid w:val="004A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C49"/>
  </w:style>
  <w:style w:type="paragraph" w:styleId="BalloonText">
    <w:name w:val="Balloon Text"/>
    <w:basedOn w:val="Normal"/>
    <w:link w:val="BalloonTextChar"/>
    <w:uiPriority w:val="99"/>
    <w:semiHidden/>
    <w:unhideWhenUsed/>
    <w:rsid w:val="004A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4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2D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D0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AE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8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8453E"/>
  </w:style>
  <w:style w:type="paragraph" w:customStyle="1" w:styleId="Title1">
    <w:name w:val="Title1"/>
    <w:basedOn w:val="Normal"/>
    <w:rsid w:val="0078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94A6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F324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A61D1"/>
  </w:style>
  <w:style w:type="paragraph" w:customStyle="1" w:styleId="ox-ba387b25ea-msonormal">
    <w:name w:val="ox-ba387b25ea-msonormal"/>
    <w:basedOn w:val="Normal"/>
    <w:rsid w:val="000339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0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9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1131">
      <w:bodyDiv w:val="1"/>
      <w:marLeft w:val="0"/>
      <w:marRight w:val="0"/>
      <w:marTop w:val="0"/>
      <w:marBottom w:val="750"/>
      <w:divBdr>
        <w:top w:val="single" w:sz="2" w:space="0" w:color="008000"/>
        <w:left w:val="single" w:sz="2" w:space="0" w:color="008000"/>
        <w:bottom w:val="single" w:sz="2" w:space="0" w:color="008000"/>
        <w:right w:val="single" w:sz="2" w:space="0" w:color="008000"/>
      </w:divBdr>
      <w:divsChild>
        <w:div w:id="1676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910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3548">
                  <w:marLeft w:val="15"/>
                  <w:marRight w:val="15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5240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8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505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5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7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1884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2453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66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6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3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3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07FE8CEC03D4693EB91695E0488C3" ma:contentTypeVersion="10" ma:contentTypeDescription="Create a new document." ma:contentTypeScope="" ma:versionID="312b2490b73f6ead7662b02da9ff6383">
  <xsd:schema xmlns:xsd="http://www.w3.org/2001/XMLSchema" xmlns:xs="http://www.w3.org/2001/XMLSchema" xmlns:p="http://schemas.microsoft.com/office/2006/metadata/properties" xmlns:ns2="a2875c31-28f1-45f6-98b2-ad79183370d3" xmlns:ns3="1b893c3f-6370-42b4-9b0a-515bed31bca7" targetNamespace="http://schemas.microsoft.com/office/2006/metadata/properties" ma:root="true" ma:fieldsID="678dc8c3de0e71c413e77fd1bd205a78" ns2:_="" ns3:_="">
    <xsd:import namespace="a2875c31-28f1-45f6-98b2-ad79183370d3"/>
    <xsd:import namespace="1b893c3f-6370-42b4-9b0a-515bed31bc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5c31-28f1-45f6-98b2-ad7918337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3c3f-6370-42b4-9b0a-515bed31b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EDBB7-BBCA-4E97-87BD-550502709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5c31-28f1-45f6-98b2-ad79183370d3"/>
    <ds:schemaRef ds:uri="1b893c3f-6370-42b4-9b0a-515bed31b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052D3-832A-4839-8400-4DBA522BF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6C086-DA84-4550-8CFA-5FE52FF69512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1b893c3f-6370-42b4-9b0a-515bed31bca7"/>
    <ds:schemaRef ds:uri="http://schemas.openxmlformats.org/package/2006/metadata/core-properties"/>
    <ds:schemaRef ds:uri="a2875c31-28f1-45f6-98b2-ad79183370d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Fielding Rebecca (CEX)</dc:creator>
  <cp:lastModifiedBy>Esther Kent</cp:lastModifiedBy>
  <cp:revision>2</cp:revision>
  <cp:lastPrinted>2017-05-29T16:04:00Z</cp:lastPrinted>
  <dcterms:created xsi:type="dcterms:W3CDTF">2019-07-06T13:36:00Z</dcterms:created>
  <dcterms:modified xsi:type="dcterms:W3CDTF">2019-07-06T13:36:00Z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0x010100BF407FE8CEC03D4693EB91695E0488C3</vt:lpwstr>
  </property>
</Properties>
</file>