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529"/>
        <w:gridCol w:w="1842"/>
        <w:gridCol w:w="1560"/>
      </w:tblGrid>
      <w:tr w:rsidR="00EB3028" w:rsidRPr="00573B43" w:rsidTr="00EB3028">
        <w:tc>
          <w:tcPr>
            <w:tcW w:w="7338" w:type="dxa"/>
            <w:gridSpan w:val="2"/>
            <w:shd w:val="clear" w:color="auto" w:fill="F2DBDB" w:themeFill="accent2" w:themeFillTint="33"/>
          </w:tcPr>
          <w:p w:rsidR="00EB3028" w:rsidRPr="00EB3028" w:rsidRDefault="00EB3028" w:rsidP="00EB30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color w:val="000000" w:themeColor="text1"/>
                <w:sz w:val="36"/>
                <w:szCs w:val="22"/>
              </w:rPr>
            </w:pPr>
            <w:r w:rsidRPr="00EB3028">
              <w:rPr>
                <w:rFonts w:asciiTheme="minorHAnsi" w:hAnsiTheme="minorHAnsi" w:cs="Arial-BoldMT"/>
                <w:b/>
                <w:bCs/>
                <w:color w:val="000000" w:themeColor="text1"/>
                <w:sz w:val="36"/>
                <w:szCs w:val="22"/>
              </w:rPr>
              <w:t>Schein Career</w:t>
            </w:r>
          </w:p>
          <w:p w:rsidR="00EB3028" w:rsidRPr="00EB3028" w:rsidRDefault="00EB3028" w:rsidP="00EB3028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36"/>
                <w:szCs w:val="22"/>
              </w:rPr>
            </w:pPr>
            <w:r w:rsidRPr="00EB3028">
              <w:rPr>
                <w:rFonts w:asciiTheme="minorHAnsi" w:hAnsiTheme="minorHAnsi" w:cs="Arial-BoldMT"/>
                <w:b/>
                <w:bCs/>
                <w:color w:val="000000" w:themeColor="text1"/>
                <w:sz w:val="36"/>
                <w:szCs w:val="22"/>
              </w:rPr>
              <w:t>Anchor</w:t>
            </w:r>
            <w:r w:rsidRPr="00EB3028">
              <w:rPr>
                <w:rFonts w:asciiTheme="minorHAnsi" w:hAnsiTheme="minorHAnsi" w:cs="Arial-BoldMT"/>
                <w:b/>
                <w:bCs/>
                <w:color w:val="000000" w:themeColor="text1"/>
                <w:sz w:val="36"/>
                <w:szCs w:val="22"/>
              </w:rPr>
              <w:t>s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B3028" w:rsidRPr="00EB3028" w:rsidRDefault="00EB3028" w:rsidP="00EB302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  <w:t xml:space="preserve">How important is this career anchor to you? 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EB3028" w:rsidRPr="00573B43" w:rsidRDefault="00EB3028" w:rsidP="00573B43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  <w:t>How well is this reflected in your current role?</w:t>
            </w:r>
          </w:p>
        </w:tc>
      </w:tr>
      <w:tr w:rsidR="00EB3028" w:rsidRPr="00573B43" w:rsidTr="00EC7E2A">
        <w:tc>
          <w:tcPr>
            <w:tcW w:w="1809" w:type="dxa"/>
          </w:tcPr>
          <w:p w:rsidR="00EB3028" w:rsidRPr="00573B43" w:rsidRDefault="00EB3028" w:rsidP="00573B43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29" w:type="dxa"/>
          </w:tcPr>
          <w:p w:rsidR="00EB3028" w:rsidRPr="00573B43" w:rsidRDefault="00EB3028" w:rsidP="00573B4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  <w:t>Read each description and then score its importance for</w:t>
            </w:r>
          </w:p>
          <w:p w:rsidR="00EB3028" w:rsidRPr="00573B43" w:rsidRDefault="00EB3028" w:rsidP="00573B43">
            <w:pPr>
              <w:spacing w:before="120"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color w:val="000000" w:themeColor="text1"/>
                <w:sz w:val="22"/>
                <w:szCs w:val="22"/>
              </w:rPr>
              <w:t>YOU and its relation to your current role</w:t>
            </w:r>
          </w:p>
        </w:tc>
        <w:tc>
          <w:tcPr>
            <w:tcW w:w="3402" w:type="dxa"/>
            <w:gridSpan w:val="2"/>
          </w:tcPr>
          <w:p w:rsidR="00EB3028" w:rsidRPr="00EB3028" w:rsidRDefault="00EB3028" w:rsidP="00EB3028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B302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Score 1-10</w:t>
            </w:r>
          </w:p>
          <w:p w:rsidR="00EB3028" w:rsidRPr="00573B43" w:rsidRDefault="00EB3028" w:rsidP="00EB3028">
            <w:pPr>
              <w:spacing w:before="120" w:after="12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302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(1 - not important / 10 - vital)</w:t>
            </w: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Technical</w:t>
            </w:r>
            <w:r>
              <w:rPr>
                <w:rFonts w:asciiTheme="minorHAnsi" w:hAnsiTheme="minorHAnsi" w:cs="Arial-BoldMT"/>
                <w:b/>
                <w:bCs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/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functional</w:t>
            </w:r>
          </w:p>
          <w:p w:rsidR="00573B43" w:rsidRPr="00F670EC" w:rsidRDefault="00F670EC" w:rsidP="00F670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>
              <w:rPr>
                <w:rFonts w:asciiTheme="minorHAnsi" w:hAnsiTheme="minorHAnsi" w:cs="Arial-BoldMT"/>
                <w:b/>
                <w:bCs/>
                <w:szCs w:val="22"/>
              </w:rPr>
              <w:t>competence</w:t>
            </w: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This kind of person likes being good at something and will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proofErr w:type="gramStart"/>
            <w:r w:rsidRPr="00573B43">
              <w:rPr>
                <w:rFonts w:asciiTheme="minorHAnsi" w:hAnsiTheme="minorHAnsi" w:cs="ArialMT"/>
                <w:sz w:val="22"/>
                <w:szCs w:val="22"/>
              </w:rPr>
              <w:t>work</w:t>
            </w:r>
            <w:proofErr w:type="gramEnd"/>
            <w:r w:rsidRPr="00573B43">
              <w:rPr>
                <w:rFonts w:asciiTheme="minorHAnsi" w:hAnsiTheme="minorHAnsi" w:cs="ArialMT"/>
                <w:sz w:val="22"/>
                <w:szCs w:val="22"/>
              </w:rPr>
              <w:t xml:space="preserve"> to become a guru or expert.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like to be challenged and th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en use their skills to meet the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 xml:space="preserve">challenge, doing the job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properly and better than almost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anyone else.</w:t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Managerial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competence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These people want to be managers. They thrive on</w:t>
            </w:r>
          </w:p>
          <w:p w:rsidR="00573B43" w:rsidRPr="00573B43" w:rsidRDefault="00573B43" w:rsidP="00F670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MT"/>
                <w:sz w:val="22"/>
                <w:szCs w:val="22"/>
              </w:rPr>
              <w:t>responsibility</w:t>
            </w:r>
            <w:proofErr w:type="gramEnd"/>
            <w:r>
              <w:rPr>
                <w:rFonts w:asciiTheme="minorHAnsi" w:hAnsiTheme="minorHAnsi" w:cs="ArialMT"/>
                <w:sz w:val="22"/>
                <w:szCs w:val="22"/>
              </w:rPr>
              <w:t xml:space="preserve">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like problem-solving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and dealing with other people.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To be successful, they wa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 xml:space="preserve">nt to be able demonstrate their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emotional competence to deal with higher levels of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responsibility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>.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Autonomy/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independence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These people have a primary need to work under their own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 xml:space="preserve">rules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and 'steam'.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avoid standards and prefer to work alone.</w:t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Security/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stability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These people seek stability and continuity as a primary factor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 xml:space="preserve">of their lives.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avoid risk and generally t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heir main concern is to achieve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a sense of having stabilised their career.</w:t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Entrepreneurial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creativity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These people like to invent things, be creative and most of all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 xml:space="preserve">to run their own businesses. 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They differ from those who seek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autonomy in that they will share the workload.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They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find ownership very important.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get easily bored. Wealth, for them, is a sign of success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Service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dedication to a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-BoldMT"/>
                <w:b/>
                <w:bCs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cause</w:t>
            </w: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Service-orientated people are driven more by how they can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help other people than by using their talents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They may work in public services or in areas such as human</w:t>
            </w:r>
          </w:p>
          <w:p w:rsidR="00573B43" w:rsidRPr="00573B43" w:rsidRDefault="00573B43" w:rsidP="00573B43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73B43">
              <w:rPr>
                <w:rFonts w:asciiTheme="minorHAnsi" w:hAnsiTheme="minorHAnsi" w:cs="ArialMT"/>
                <w:sz w:val="22"/>
                <w:szCs w:val="22"/>
              </w:rPr>
              <w:t>resources</w:t>
            </w:r>
            <w:proofErr w:type="gramEnd"/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MT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Pure challenge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People driven by challenge seek constant stimulation and</w:t>
            </w:r>
          </w:p>
          <w:p w:rsidR="00573B43" w:rsidRPr="00573B43" w:rsidRDefault="00573B43" w:rsidP="00F670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73B43">
              <w:rPr>
                <w:rFonts w:asciiTheme="minorHAnsi" w:hAnsiTheme="minorHAnsi" w:cs="ArialMT"/>
                <w:sz w:val="22"/>
                <w:szCs w:val="22"/>
              </w:rPr>
              <w:t>difficult</w:t>
            </w:r>
            <w:proofErr w:type="gramEnd"/>
            <w:r w:rsidRPr="00573B43">
              <w:rPr>
                <w:rFonts w:asciiTheme="minorHAnsi" w:hAnsiTheme="minorHAnsi" w:cs="ArialMT"/>
                <w:sz w:val="22"/>
                <w:szCs w:val="22"/>
              </w:rPr>
              <w:t xml:space="preserve"> problems that they can tackle.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Such people will change jobs when the current one gets</w:t>
            </w:r>
            <w:r w:rsidR="00F670EC">
              <w:rPr>
                <w:rFonts w:asciiTheme="minorHAnsi" w:hAnsiTheme="minorHAnsi" w:cs="ArialMT"/>
                <w:sz w:val="22"/>
                <w:szCs w:val="22"/>
              </w:rPr>
              <w:t xml:space="preserve">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boring, and their career can be varied</w:t>
            </w:r>
            <w:r>
              <w:rPr>
                <w:rFonts w:asciiTheme="minorHAnsi" w:hAnsiTheme="minorHAnsi" w:cs="ArialMT"/>
                <w:sz w:val="22"/>
                <w:szCs w:val="22"/>
              </w:rPr>
              <w:t>.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3B43" w:rsidRPr="00573B43" w:rsidTr="00573B43">
        <w:tc>
          <w:tcPr>
            <w:tcW w:w="180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73B43">
              <w:rPr>
                <w:rFonts w:asciiTheme="minorHAnsi" w:hAnsiTheme="minorHAnsi" w:cs="Arial-BoldMT"/>
                <w:b/>
                <w:bCs/>
                <w:szCs w:val="22"/>
              </w:rPr>
              <w:t>Lifestyle</w:t>
            </w:r>
          </w:p>
          <w:p w:rsidR="00573B43" w:rsidRPr="00573B43" w:rsidRDefault="00573B43" w:rsidP="00573B4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529" w:type="dxa"/>
          </w:tcPr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r w:rsidRPr="00573B43">
              <w:rPr>
                <w:rFonts w:asciiTheme="minorHAnsi" w:hAnsiTheme="minorHAnsi" w:cs="ArialMT"/>
                <w:sz w:val="22"/>
                <w:szCs w:val="22"/>
              </w:rPr>
              <w:t>Those who are focused first on lifestyle look at their whole</w:t>
            </w:r>
          </w:p>
          <w:p w:rsidR="00573B43" w:rsidRPr="00573B43" w:rsidRDefault="00573B43" w:rsidP="00573B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MT"/>
                <w:sz w:val="22"/>
                <w:szCs w:val="22"/>
              </w:rPr>
              <w:t>pattern</w:t>
            </w:r>
            <w:proofErr w:type="gramEnd"/>
            <w:r>
              <w:rPr>
                <w:rFonts w:asciiTheme="minorHAnsi" w:hAnsiTheme="minorHAnsi" w:cs="ArialMT"/>
                <w:sz w:val="22"/>
                <w:szCs w:val="22"/>
              </w:rPr>
              <w:t xml:space="preserve"> of living.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Rather than balance work an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d life, they are more likely to integrate the two.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They may even take long perio</w:t>
            </w:r>
            <w:r>
              <w:rPr>
                <w:rFonts w:asciiTheme="minorHAnsi" w:hAnsiTheme="minorHAnsi" w:cs="ArialMT"/>
                <w:sz w:val="22"/>
                <w:szCs w:val="22"/>
              </w:rPr>
              <w:t xml:space="preserve">ds of time off work in which to </w:t>
            </w:r>
            <w:r w:rsidRPr="00573B43">
              <w:rPr>
                <w:rFonts w:asciiTheme="minorHAnsi" w:hAnsiTheme="minorHAnsi" w:cs="ArialMT"/>
                <w:sz w:val="22"/>
                <w:szCs w:val="22"/>
              </w:rPr>
              <w:t>indulge in passions such as travelling.</w:t>
            </w:r>
            <w:r>
              <w:rPr>
                <w:rFonts w:asciiTheme="minorHAnsi" w:hAnsiTheme="minorHAnsi" w:cs="ArialMT"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73B43" w:rsidRPr="00573B43" w:rsidRDefault="00573B43" w:rsidP="00573B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3B43" w:rsidRDefault="00573B43"/>
    <w:sectPr w:rsidR="00573B43" w:rsidSect="00573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002149"/>
    <w:rsid w:val="0000407E"/>
    <w:rsid w:val="00006C8E"/>
    <w:rsid w:val="00010BD7"/>
    <w:rsid w:val="00012121"/>
    <w:rsid w:val="00012EA5"/>
    <w:rsid w:val="00014F32"/>
    <w:rsid w:val="000163F3"/>
    <w:rsid w:val="00023EAE"/>
    <w:rsid w:val="000265EB"/>
    <w:rsid w:val="000273E4"/>
    <w:rsid w:val="000276D4"/>
    <w:rsid w:val="0002784B"/>
    <w:rsid w:val="00030386"/>
    <w:rsid w:val="00031C37"/>
    <w:rsid w:val="000324CD"/>
    <w:rsid w:val="00035687"/>
    <w:rsid w:val="000366FB"/>
    <w:rsid w:val="00045021"/>
    <w:rsid w:val="00046D64"/>
    <w:rsid w:val="00050CBF"/>
    <w:rsid w:val="000528B8"/>
    <w:rsid w:val="00053852"/>
    <w:rsid w:val="000556F7"/>
    <w:rsid w:val="000576B5"/>
    <w:rsid w:val="00064723"/>
    <w:rsid w:val="0006609F"/>
    <w:rsid w:val="00066FD4"/>
    <w:rsid w:val="000676DA"/>
    <w:rsid w:val="00072814"/>
    <w:rsid w:val="000732A3"/>
    <w:rsid w:val="00075B38"/>
    <w:rsid w:val="00076CB9"/>
    <w:rsid w:val="000907E8"/>
    <w:rsid w:val="00090919"/>
    <w:rsid w:val="00091690"/>
    <w:rsid w:val="00096AD3"/>
    <w:rsid w:val="000A009A"/>
    <w:rsid w:val="000A1D19"/>
    <w:rsid w:val="000A5CC5"/>
    <w:rsid w:val="000B00E1"/>
    <w:rsid w:val="000B0CED"/>
    <w:rsid w:val="000B10DB"/>
    <w:rsid w:val="000B2554"/>
    <w:rsid w:val="000B4661"/>
    <w:rsid w:val="000B46DD"/>
    <w:rsid w:val="000B4D28"/>
    <w:rsid w:val="000B6091"/>
    <w:rsid w:val="000B6CA2"/>
    <w:rsid w:val="000B7920"/>
    <w:rsid w:val="000C02E2"/>
    <w:rsid w:val="000C0CF4"/>
    <w:rsid w:val="000C2B9D"/>
    <w:rsid w:val="000C3B74"/>
    <w:rsid w:val="000C3E5F"/>
    <w:rsid w:val="000C46F6"/>
    <w:rsid w:val="000C6CF3"/>
    <w:rsid w:val="000D1A98"/>
    <w:rsid w:val="000D242C"/>
    <w:rsid w:val="000D3594"/>
    <w:rsid w:val="000D4071"/>
    <w:rsid w:val="000E30D7"/>
    <w:rsid w:val="000E406A"/>
    <w:rsid w:val="000E51CF"/>
    <w:rsid w:val="000E66F1"/>
    <w:rsid w:val="000F198C"/>
    <w:rsid w:val="000F27A6"/>
    <w:rsid w:val="000F3DA3"/>
    <w:rsid w:val="000F5157"/>
    <w:rsid w:val="001032B5"/>
    <w:rsid w:val="00103771"/>
    <w:rsid w:val="00103E21"/>
    <w:rsid w:val="0010468B"/>
    <w:rsid w:val="00107FA5"/>
    <w:rsid w:val="00111225"/>
    <w:rsid w:val="00111B8B"/>
    <w:rsid w:val="00112EB0"/>
    <w:rsid w:val="00115BD4"/>
    <w:rsid w:val="00116044"/>
    <w:rsid w:val="001178EE"/>
    <w:rsid w:val="00120527"/>
    <w:rsid w:val="001206F5"/>
    <w:rsid w:val="0012101F"/>
    <w:rsid w:val="00121DDE"/>
    <w:rsid w:val="00126657"/>
    <w:rsid w:val="001276AB"/>
    <w:rsid w:val="00131712"/>
    <w:rsid w:val="00133305"/>
    <w:rsid w:val="0013558A"/>
    <w:rsid w:val="0013591A"/>
    <w:rsid w:val="00136C5A"/>
    <w:rsid w:val="00137766"/>
    <w:rsid w:val="00144442"/>
    <w:rsid w:val="00146673"/>
    <w:rsid w:val="001466D0"/>
    <w:rsid w:val="00150B92"/>
    <w:rsid w:val="00151150"/>
    <w:rsid w:val="00153163"/>
    <w:rsid w:val="00154B90"/>
    <w:rsid w:val="00155202"/>
    <w:rsid w:val="001568F5"/>
    <w:rsid w:val="00157B01"/>
    <w:rsid w:val="00160904"/>
    <w:rsid w:val="00161A00"/>
    <w:rsid w:val="00164BBE"/>
    <w:rsid w:val="00165FC7"/>
    <w:rsid w:val="00166379"/>
    <w:rsid w:val="0017655A"/>
    <w:rsid w:val="00176FCA"/>
    <w:rsid w:val="0017792B"/>
    <w:rsid w:val="00180E0A"/>
    <w:rsid w:val="00181CCD"/>
    <w:rsid w:val="00181DE8"/>
    <w:rsid w:val="00184BE6"/>
    <w:rsid w:val="00184F21"/>
    <w:rsid w:val="00185ECD"/>
    <w:rsid w:val="001928AE"/>
    <w:rsid w:val="001958FA"/>
    <w:rsid w:val="001962EE"/>
    <w:rsid w:val="0019663A"/>
    <w:rsid w:val="001A1740"/>
    <w:rsid w:val="001A4251"/>
    <w:rsid w:val="001A4BE6"/>
    <w:rsid w:val="001A58B5"/>
    <w:rsid w:val="001A751A"/>
    <w:rsid w:val="001C44C3"/>
    <w:rsid w:val="001D0336"/>
    <w:rsid w:val="001D0CED"/>
    <w:rsid w:val="001D0FFD"/>
    <w:rsid w:val="001D30F7"/>
    <w:rsid w:val="001D474A"/>
    <w:rsid w:val="001D547F"/>
    <w:rsid w:val="001E1EE6"/>
    <w:rsid w:val="001E5A99"/>
    <w:rsid w:val="001E7EE5"/>
    <w:rsid w:val="001F095C"/>
    <w:rsid w:val="001F1D3C"/>
    <w:rsid w:val="001F3972"/>
    <w:rsid w:val="001F4BF9"/>
    <w:rsid w:val="002001DA"/>
    <w:rsid w:val="00200ED4"/>
    <w:rsid w:val="00201CE1"/>
    <w:rsid w:val="00205D5E"/>
    <w:rsid w:val="00207310"/>
    <w:rsid w:val="00215ED1"/>
    <w:rsid w:val="002178B9"/>
    <w:rsid w:val="0022052D"/>
    <w:rsid w:val="0022058D"/>
    <w:rsid w:val="002231DF"/>
    <w:rsid w:val="00225EA0"/>
    <w:rsid w:val="00233D8F"/>
    <w:rsid w:val="00235CA1"/>
    <w:rsid w:val="00236003"/>
    <w:rsid w:val="00241584"/>
    <w:rsid w:val="00242D26"/>
    <w:rsid w:val="00245827"/>
    <w:rsid w:val="002508F6"/>
    <w:rsid w:val="00251481"/>
    <w:rsid w:val="00252D15"/>
    <w:rsid w:val="00253168"/>
    <w:rsid w:val="002532D4"/>
    <w:rsid w:val="0025346D"/>
    <w:rsid w:val="0025458D"/>
    <w:rsid w:val="0025766A"/>
    <w:rsid w:val="002604D1"/>
    <w:rsid w:val="0026594D"/>
    <w:rsid w:val="00265D91"/>
    <w:rsid w:val="00273CD9"/>
    <w:rsid w:val="00275B25"/>
    <w:rsid w:val="002764BD"/>
    <w:rsid w:val="00280100"/>
    <w:rsid w:val="00280E91"/>
    <w:rsid w:val="00283239"/>
    <w:rsid w:val="00286D8B"/>
    <w:rsid w:val="00286F27"/>
    <w:rsid w:val="00287D9D"/>
    <w:rsid w:val="00291F8B"/>
    <w:rsid w:val="00293466"/>
    <w:rsid w:val="00293AE0"/>
    <w:rsid w:val="00293E63"/>
    <w:rsid w:val="0029601F"/>
    <w:rsid w:val="0029677D"/>
    <w:rsid w:val="002A0868"/>
    <w:rsid w:val="002A2E07"/>
    <w:rsid w:val="002A32ED"/>
    <w:rsid w:val="002A5926"/>
    <w:rsid w:val="002A6710"/>
    <w:rsid w:val="002B0731"/>
    <w:rsid w:val="002B2555"/>
    <w:rsid w:val="002B3C2B"/>
    <w:rsid w:val="002B7199"/>
    <w:rsid w:val="002C1DE2"/>
    <w:rsid w:val="002C3BF3"/>
    <w:rsid w:val="002C59CB"/>
    <w:rsid w:val="002C6ED5"/>
    <w:rsid w:val="002D08CB"/>
    <w:rsid w:val="002D2351"/>
    <w:rsid w:val="002D54CE"/>
    <w:rsid w:val="002D5B44"/>
    <w:rsid w:val="002E1009"/>
    <w:rsid w:val="002E3C3E"/>
    <w:rsid w:val="002E6DD0"/>
    <w:rsid w:val="002E7A89"/>
    <w:rsid w:val="002F1307"/>
    <w:rsid w:val="002F24B1"/>
    <w:rsid w:val="002F3059"/>
    <w:rsid w:val="002F394B"/>
    <w:rsid w:val="002F4A77"/>
    <w:rsid w:val="002F4F13"/>
    <w:rsid w:val="002F789A"/>
    <w:rsid w:val="00304EB3"/>
    <w:rsid w:val="00316C37"/>
    <w:rsid w:val="00316CAE"/>
    <w:rsid w:val="0031702C"/>
    <w:rsid w:val="00317B66"/>
    <w:rsid w:val="0032117F"/>
    <w:rsid w:val="0033238B"/>
    <w:rsid w:val="00337580"/>
    <w:rsid w:val="0034193E"/>
    <w:rsid w:val="00341A0F"/>
    <w:rsid w:val="00343F77"/>
    <w:rsid w:val="00344D1B"/>
    <w:rsid w:val="00347080"/>
    <w:rsid w:val="00350B6C"/>
    <w:rsid w:val="00351401"/>
    <w:rsid w:val="00352D00"/>
    <w:rsid w:val="00352DB2"/>
    <w:rsid w:val="00353901"/>
    <w:rsid w:val="0035404D"/>
    <w:rsid w:val="00354F3B"/>
    <w:rsid w:val="003564E8"/>
    <w:rsid w:val="003607D8"/>
    <w:rsid w:val="00360D08"/>
    <w:rsid w:val="00360F66"/>
    <w:rsid w:val="003612B4"/>
    <w:rsid w:val="003629B0"/>
    <w:rsid w:val="00365063"/>
    <w:rsid w:val="00373B10"/>
    <w:rsid w:val="00374235"/>
    <w:rsid w:val="00383258"/>
    <w:rsid w:val="0038791D"/>
    <w:rsid w:val="00393527"/>
    <w:rsid w:val="00393A5E"/>
    <w:rsid w:val="00393A92"/>
    <w:rsid w:val="003951F8"/>
    <w:rsid w:val="00395EBF"/>
    <w:rsid w:val="003A06E7"/>
    <w:rsid w:val="003A0E5A"/>
    <w:rsid w:val="003A2381"/>
    <w:rsid w:val="003A2E93"/>
    <w:rsid w:val="003A4738"/>
    <w:rsid w:val="003A66F7"/>
    <w:rsid w:val="003B0A32"/>
    <w:rsid w:val="003B12D0"/>
    <w:rsid w:val="003B1471"/>
    <w:rsid w:val="003B37DF"/>
    <w:rsid w:val="003B478B"/>
    <w:rsid w:val="003B49FC"/>
    <w:rsid w:val="003B5C10"/>
    <w:rsid w:val="003B6334"/>
    <w:rsid w:val="003C022E"/>
    <w:rsid w:val="003C3182"/>
    <w:rsid w:val="003C400D"/>
    <w:rsid w:val="003C4897"/>
    <w:rsid w:val="003C4CB4"/>
    <w:rsid w:val="003C66E5"/>
    <w:rsid w:val="003D104C"/>
    <w:rsid w:val="003D1E52"/>
    <w:rsid w:val="003D2503"/>
    <w:rsid w:val="003D3986"/>
    <w:rsid w:val="003D4130"/>
    <w:rsid w:val="003D4F4B"/>
    <w:rsid w:val="003D5F28"/>
    <w:rsid w:val="003E2A6B"/>
    <w:rsid w:val="003E3D44"/>
    <w:rsid w:val="003E41BE"/>
    <w:rsid w:val="003F0A82"/>
    <w:rsid w:val="003F200D"/>
    <w:rsid w:val="003F3EA4"/>
    <w:rsid w:val="003F469D"/>
    <w:rsid w:val="0040023D"/>
    <w:rsid w:val="004002DD"/>
    <w:rsid w:val="0040244E"/>
    <w:rsid w:val="004030D8"/>
    <w:rsid w:val="004066C8"/>
    <w:rsid w:val="00406E84"/>
    <w:rsid w:val="004139B9"/>
    <w:rsid w:val="00413C7F"/>
    <w:rsid w:val="00417548"/>
    <w:rsid w:val="00417F34"/>
    <w:rsid w:val="0042085F"/>
    <w:rsid w:val="00421DE1"/>
    <w:rsid w:val="00422024"/>
    <w:rsid w:val="0042261C"/>
    <w:rsid w:val="00422A0B"/>
    <w:rsid w:val="00423C2E"/>
    <w:rsid w:val="004252B8"/>
    <w:rsid w:val="00425559"/>
    <w:rsid w:val="004304CD"/>
    <w:rsid w:val="004317E8"/>
    <w:rsid w:val="0043188E"/>
    <w:rsid w:val="004349CF"/>
    <w:rsid w:val="004416C3"/>
    <w:rsid w:val="004440DD"/>
    <w:rsid w:val="00444A14"/>
    <w:rsid w:val="00445532"/>
    <w:rsid w:val="00445E04"/>
    <w:rsid w:val="00445EB5"/>
    <w:rsid w:val="00445ED4"/>
    <w:rsid w:val="0044698D"/>
    <w:rsid w:val="00450CC4"/>
    <w:rsid w:val="004536CF"/>
    <w:rsid w:val="00454FDE"/>
    <w:rsid w:val="00455FF1"/>
    <w:rsid w:val="00456396"/>
    <w:rsid w:val="00456540"/>
    <w:rsid w:val="004570C4"/>
    <w:rsid w:val="00457759"/>
    <w:rsid w:val="004604C0"/>
    <w:rsid w:val="00467AC8"/>
    <w:rsid w:val="00471F55"/>
    <w:rsid w:val="00472527"/>
    <w:rsid w:val="004754F6"/>
    <w:rsid w:val="00475A21"/>
    <w:rsid w:val="00480308"/>
    <w:rsid w:val="0048284A"/>
    <w:rsid w:val="00485A5D"/>
    <w:rsid w:val="00485FF1"/>
    <w:rsid w:val="004876A3"/>
    <w:rsid w:val="0049259B"/>
    <w:rsid w:val="00492B3B"/>
    <w:rsid w:val="00493406"/>
    <w:rsid w:val="00494BDB"/>
    <w:rsid w:val="004A1FCB"/>
    <w:rsid w:val="004A504A"/>
    <w:rsid w:val="004A55A2"/>
    <w:rsid w:val="004A750F"/>
    <w:rsid w:val="004A76C2"/>
    <w:rsid w:val="004B408B"/>
    <w:rsid w:val="004B5E27"/>
    <w:rsid w:val="004C19CD"/>
    <w:rsid w:val="004C313C"/>
    <w:rsid w:val="004C3D80"/>
    <w:rsid w:val="004C5CDD"/>
    <w:rsid w:val="004D0320"/>
    <w:rsid w:val="004D2451"/>
    <w:rsid w:val="004D4E42"/>
    <w:rsid w:val="004E1994"/>
    <w:rsid w:val="004E34BA"/>
    <w:rsid w:val="004E3E3B"/>
    <w:rsid w:val="004E6847"/>
    <w:rsid w:val="004F140E"/>
    <w:rsid w:val="004F2293"/>
    <w:rsid w:val="004F704C"/>
    <w:rsid w:val="005019D1"/>
    <w:rsid w:val="00502FB5"/>
    <w:rsid w:val="00503B27"/>
    <w:rsid w:val="005053B3"/>
    <w:rsid w:val="00507131"/>
    <w:rsid w:val="00520B07"/>
    <w:rsid w:val="0052200B"/>
    <w:rsid w:val="005233F3"/>
    <w:rsid w:val="00523DDB"/>
    <w:rsid w:val="00527525"/>
    <w:rsid w:val="0053038F"/>
    <w:rsid w:val="00530450"/>
    <w:rsid w:val="00530A82"/>
    <w:rsid w:val="005312ED"/>
    <w:rsid w:val="00531FA6"/>
    <w:rsid w:val="00537ED4"/>
    <w:rsid w:val="0054197C"/>
    <w:rsid w:val="00541C28"/>
    <w:rsid w:val="00544DC2"/>
    <w:rsid w:val="00545A9C"/>
    <w:rsid w:val="00550FAD"/>
    <w:rsid w:val="00554761"/>
    <w:rsid w:val="0056040F"/>
    <w:rsid w:val="0056121E"/>
    <w:rsid w:val="00562365"/>
    <w:rsid w:val="00563814"/>
    <w:rsid w:val="00563ED3"/>
    <w:rsid w:val="00572DA6"/>
    <w:rsid w:val="00573B43"/>
    <w:rsid w:val="0057441A"/>
    <w:rsid w:val="00576C4E"/>
    <w:rsid w:val="00581158"/>
    <w:rsid w:val="00582A91"/>
    <w:rsid w:val="00582E95"/>
    <w:rsid w:val="00587CDE"/>
    <w:rsid w:val="0059200C"/>
    <w:rsid w:val="00597434"/>
    <w:rsid w:val="005A44E2"/>
    <w:rsid w:val="005A703D"/>
    <w:rsid w:val="005B1386"/>
    <w:rsid w:val="005B26B5"/>
    <w:rsid w:val="005B2D02"/>
    <w:rsid w:val="005B64EE"/>
    <w:rsid w:val="005C4223"/>
    <w:rsid w:val="005C4D86"/>
    <w:rsid w:val="005D0EDA"/>
    <w:rsid w:val="005D1603"/>
    <w:rsid w:val="005D3EB9"/>
    <w:rsid w:val="005D60D0"/>
    <w:rsid w:val="005E02FC"/>
    <w:rsid w:val="005E0C0D"/>
    <w:rsid w:val="005E4FB1"/>
    <w:rsid w:val="005F0E14"/>
    <w:rsid w:val="005F144E"/>
    <w:rsid w:val="005F17C6"/>
    <w:rsid w:val="005F193F"/>
    <w:rsid w:val="005F2283"/>
    <w:rsid w:val="005F53F5"/>
    <w:rsid w:val="005F5DFA"/>
    <w:rsid w:val="005F6C6E"/>
    <w:rsid w:val="005F7BA2"/>
    <w:rsid w:val="0060113C"/>
    <w:rsid w:val="00601427"/>
    <w:rsid w:val="00603886"/>
    <w:rsid w:val="00605A91"/>
    <w:rsid w:val="00610161"/>
    <w:rsid w:val="006122F9"/>
    <w:rsid w:val="00616728"/>
    <w:rsid w:val="0061718B"/>
    <w:rsid w:val="006175BE"/>
    <w:rsid w:val="006232A2"/>
    <w:rsid w:val="00624CD1"/>
    <w:rsid w:val="00627A10"/>
    <w:rsid w:val="00633911"/>
    <w:rsid w:val="00634EFB"/>
    <w:rsid w:val="00635692"/>
    <w:rsid w:val="00641428"/>
    <w:rsid w:val="006419E6"/>
    <w:rsid w:val="00641FB9"/>
    <w:rsid w:val="00643BF4"/>
    <w:rsid w:val="00643CDF"/>
    <w:rsid w:val="006478BF"/>
    <w:rsid w:val="006517E1"/>
    <w:rsid w:val="006558E9"/>
    <w:rsid w:val="00656961"/>
    <w:rsid w:val="00662F8A"/>
    <w:rsid w:val="00666A4F"/>
    <w:rsid w:val="00667D52"/>
    <w:rsid w:val="00673A90"/>
    <w:rsid w:val="00674A0D"/>
    <w:rsid w:val="006752D4"/>
    <w:rsid w:val="00675C42"/>
    <w:rsid w:val="006762F5"/>
    <w:rsid w:val="006869C2"/>
    <w:rsid w:val="0068791C"/>
    <w:rsid w:val="00687968"/>
    <w:rsid w:val="006916F7"/>
    <w:rsid w:val="00693D00"/>
    <w:rsid w:val="006942A6"/>
    <w:rsid w:val="006A0052"/>
    <w:rsid w:val="006A32BA"/>
    <w:rsid w:val="006A5A0A"/>
    <w:rsid w:val="006B0B9C"/>
    <w:rsid w:val="006B0E23"/>
    <w:rsid w:val="006B1908"/>
    <w:rsid w:val="006B2A55"/>
    <w:rsid w:val="006B3191"/>
    <w:rsid w:val="006B338E"/>
    <w:rsid w:val="006B4C9F"/>
    <w:rsid w:val="006B732B"/>
    <w:rsid w:val="006B7407"/>
    <w:rsid w:val="006B7F3C"/>
    <w:rsid w:val="006C2989"/>
    <w:rsid w:val="006C409E"/>
    <w:rsid w:val="006C4A70"/>
    <w:rsid w:val="006C7983"/>
    <w:rsid w:val="006C7E31"/>
    <w:rsid w:val="006D043C"/>
    <w:rsid w:val="006D55EA"/>
    <w:rsid w:val="006D64AF"/>
    <w:rsid w:val="006D7E10"/>
    <w:rsid w:val="006E089E"/>
    <w:rsid w:val="006E1B15"/>
    <w:rsid w:val="006E239D"/>
    <w:rsid w:val="006E3E0B"/>
    <w:rsid w:val="006E4474"/>
    <w:rsid w:val="006E4732"/>
    <w:rsid w:val="006E781B"/>
    <w:rsid w:val="006F00D0"/>
    <w:rsid w:val="006F213F"/>
    <w:rsid w:val="007000C5"/>
    <w:rsid w:val="00700D06"/>
    <w:rsid w:val="00703F5C"/>
    <w:rsid w:val="0071198F"/>
    <w:rsid w:val="00711C61"/>
    <w:rsid w:val="007127D8"/>
    <w:rsid w:val="00714D24"/>
    <w:rsid w:val="0071501B"/>
    <w:rsid w:val="00715111"/>
    <w:rsid w:val="00716064"/>
    <w:rsid w:val="00716353"/>
    <w:rsid w:val="007177FD"/>
    <w:rsid w:val="0072034A"/>
    <w:rsid w:val="0072070B"/>
    <w:rsid w:val="00721825"/>
    <w:rsid w:val="00725C72"/>
    <w:rsid w:val="00731633"/>
    <w:rsid w:val="00731643"/>
    <w:rsid w:val="007339D7"/>
    <w:rsid w:val="00733F71"/>
    <w:rsid w:val="00734116"/>
    <w:rsid w:val="00741FA5"/>
    <w:rsid w:val="00743A43"/>
    <w:rsid w:val="007466BC"/>
    <w:rsid w:val="007509FE"/>
    <w:rsid w:val="00750F5C"/>
    <w:rsid w:val="00751029"/>
    <w:rsid w:val="00752CC9"/>
    <w:rsid w:val="007530B1"/>
    <w:rsid w:val="00753F94"/>
    <w:rsid w:val="0075566A"/>
    <w:rsid w:val="00755E3A"/>
    <w:rsid w:val="00760901"/>
    <w:rsid w:val="0076264E"/>
    <w:rsid w:val="00772A67"/>
    <w:rsid w:val="00774C84"/>
    <w:rsid w:val="007758E3"/>
    <w:rsid w:val="00780E91"/>
    <w:rsid w:val="00783CB7"/>
    <w:rsid w:val="00786AAB"/>
    <w:rsid w:val="0079162F"/>
    <w:rsid w:val="00792679"/>
    <w:rsid w:val="00792E38"/>
    <w:rsid w:val="00794438"/>
    <w:rsid w:val="00797E2C"/>
    <w:rsid w:val="007A2FE9"/>
    <w:rsid w:val="007A475E"/>
    <w:rsid w:val="007A59D2"/>
    <w:rsid w:val="007A650C"/>
    <w:rsid w:val="007A6B6A"/>
    <w:rsid w:val="007B0806"/>
    <w:rsid w:val="007B1D23"/>
    <w:rsid w:val="007B4590"/>
    <w:rsid w:val="007B65AD"/>
    <w:rsid w:val="007C0747"/>
    <w:rsid w:val="007C2912"/>
    <w:rsid w:val="007C299E"/>
    <w:rsid w:val="007C2B6C"/>
    <w:rsid w:val="007C4BD2"/>
    <w:rsid w:val="007C6009"/>
    <w:rsid w:val="007D06A8"/>
    <w:rsid w:val="007D33B1"/>
    <w:rsid w:val="007D4A25"/>
    <w:rsid w:val="007D5224"/>
    <w:rsid w:val="007D5806"/>
    <w:rsid w:val="007D719F"/>
    <w:rsid w:val="007D7C6F"/>
    <w:rsid w:val="007E0F85"/>
    <w:rsid w:val="007E1F11"/>
    <w:rsid w:val="007E2425"/>
    <w:rsid w:val="007E4DC7"/>
    <w:rsid w:val="007E583E"/>
    <w:rsid w:val="007E62B3"/>
    <w:rsid w:val="007F2176"/>
    <w:rsid w:val="007F3A4B"/>
    <w:rsid w:val="007F664E"/>
    <w:rsid w:val="007F79DB"/>
    <w:rsid w:val="00802D98"/>
    <w:rsid w:val="00803692"/>
    <w:rsid w:val="0080475C"/>
    <w:rsid w:val="00806346"/>
    <w:rsid w:val="00811401"/>
    <w:rsid w:val="00812B7C"/>
    <w:rsid w:val="00812BB4"/>
    <w:rsid w:val="0081489B"/>
    <w:rsid w:val="008158D5"/>
    <w:rsid w:val="00815AB0"/>
    <w:rsid w:val="00815EA7"/>
    <w:rsid w:val="00817A99"/>
    <w:rsid w:val="00817E3C"/>
    <w:rsid w:val="00821FC4"/>
    <w:rsid w:val="0082206F"/>
    <w:rsid w:val="00822EEF"/>
    <w:rsid w:val="0082516D"/>
    <w:rsid w:val="008343F6"/>
    <w:rsid w:val="008346B7"/>
    <w:rsid w:val="0083650A"/>
    <w:rsid w:val="00837040"/>
    <w:rsid w:val="0084201C"/>
    <w:rsid w:val="00844B35"/>
    <w:rsid w:val="0084564F"/>
    <w:rsid w:val="00845BBD"/>
    <w:rsid w:val="00845E24"/>
    <w:rsid w:val="008539C1"/>
    <w:rsid w:val="00860E7F"/>
    <w:rsid w:val="0086114E"/>
    <w:rsid w:val="008657D9"/>
    <w:rsid w:val="008666F4"/>
    <w:rsid w:val="00872233"/>
    <w:rsid w:val="00873267"/>
    <w:rsid w:val="008735B3"/>
    <w:rsid w:val="00882EE6"/>
    <w:rsid w:val="00883FBA"/>
    <w:rsid w:val="008844A7"/>
    <w:rsid w:val="00885810"/>
    <w:rsid w:val="00896360"/>
    <w:rsid w:val="00897D3C"/>
    <w:rsid w:val="008A12C0"/>
    <w:rsid w:val="008A1A26"/>
    <w:rsid w:val="008A1CA4"/>
    <w:rsid w:val="008B2144"/>
    <w:rsid w:val="008B62F1"/>
    <w:rsid w:val="008B667C"/>
    <w:rsid w:val="008C0173"/>
    <w:rsid w:val="008C5909"/>
    <w:rsid w:val="008C6449"/>
    <w:rsid w:val="008D0302"/>
    <w:rsid w:val="008D0975"/>
    <w:rsid w:val="008D58DA"/>
    <w:rsid w:val="008D5E10"/>
    <w:rsid w:val="008D6DAE"/>
    <w:rsid w:val="008E1FD5"/>
    <w:rsid w:val="008E3647"/>
    <w:rsid w:val="008E51BE"/>
    <w:rsid w:val="008E69E2"/>
    <w:rsid w:val="008E74B9"/>
    <w:rsid w:val="008F5C6C"/>
    <w:rsid w:val="008F767D"/>
    <w:rsid w:val="008F7BAB"/>
    <w:rsid w:val="00900EC1"/>
    <w:rsid w:val="00902733"/>
    <w:rsid w:val="009055EF"/>
    <w:rsid w:val="009104C2"/>
    <w:rsid w:val="00911A77"/>
    <w:rsid w:val="0091274F"/>
    <w:rsid w:val="00914157"/>
    <w:rsid w:val="00915247"/>
    <w:rsid w:val="009160EC"/>
    <w:rsid w:val="0091719F"/>
    <w:rsid w:val="00917BFB"/>
    <w:rsid w:val="0092555B"/>
    <w:rsid w:val="0093361A"/>
    <w:rsid w:val="00935657"/>
    <w:rsid w:val="009360EB"/>
    <w:rsid w:val="009365F1"/>
    <w:rsid w:val="00941334"/>
    <w:rsid w:val="0094177A"/>
    <w:rsid w:val="009417D3"/>
    <w:rsid w:val="00943625"/>
    <w:rsid w:val="00944321"/>
    <w:rsid w:val="009444AE"/>
    <w:rsid w:val="00947CA5"/>
    <w:rsid w:val="009501D5"/>
    <w:rsid w:val="00951D81"/>
    <w:rsid w:val="00954327"/>
    <w:rsid w:val="0096246F"/>
    <w:rsid w:val="0096254C"/>
    <w:rsid w:val="00964368"/>
    <w:rsid w:val="009643B5"/>
    <w:rsid w:val="0096765E"/>
    <w:rsid w:val="00967BA4"/>
    <w:rsid w:val="00971A97"/>
    <w:rsid w:val="00971AAC"/>
    <w:rsid w:val="00972137"/>
    <w:rsid w:val="00973D93"/>
    <w:rsid w:val="00974570"/>
    <w:rsid w:val="00974A0D"/>
    <w:rsid w:val="009751DD"/>
    <w:rsid w:val="00976874"/>
    <w:rsid w:val="00976F16"/>
    <w:rsid w:val="00981AE1"/>
    <w:rsid w:val="0098275F"/>
    <w:rsid w:val="00985ACE"/>
    <w:rsid w:val="00987952"/>
    <w:rsid w:val="009916DA"/>
    <w:rsid w:val="00991D76"/>
    <w:rsid w:val="00992BD2"/>
    <w:rsid w:val="009945F3"/>
    <w:rsid w:val="00996905"/>
    <w:rsid w:val="00996C02"/>
    <w:rsid w:val="009A0219"/>
    <w:rsid w:val="009A4C42"/>
    <w:rsid w:val="009A58D7"/>
    <w:rsid w:val="009B15C6"/>
    <w:rsid w:val="009B42AC"/>
    <w:rsid w:val="009B5563"/>
    <w:rsid w:val="009B5F38"/>
    <w:rsid w:val="009B6166"/>
    <w:rsid w:val="009C05E7"/>
    <w:rsid w:val="009C0632"/>
    <w:rsid w:val="009C2067"/>
    <w:rsid w:val="009C400C"/>
    <w:rsid w:val="009D064D"/>
    <w:rsid w:val="009D1568"/>
    <w:rsid w:val="009D4E60"/>
    <w:rsid w:val="009D6074"/>
    <w:rsid w:val="009E3828"/>
    <w:rsid w:val="009E3E83"/>
    <w:rsid w:val="009E4DE5"/>
    <w:rsid w:val="009E6968"/>
    <w:rsid w:val="009E6C46"/>
    <w:rsid w:val="009E77C7"/>
    <w:rsid w:val="009F0D22"/>
    <w:rsid w:val="00A00344"/>
    <w:rsid w:val="00A00AAC"/>
    <w:rsid w:val="00A0460A"/>
    <w:rsid w:val="00A046D1"/>
    <w:rsid w:val="00A060D6"/>
    <w:rsid w:val="00A06DC3"/>
    <w:rsid w:val="00A0738E"/>
    <w:rsid w:val="00A0790A"/>
    <w:rsid w:val="00A11F61"/>
    <w:rsid w:val="00A13FC2"/>
    <w:rsid w:val="00A14547"/>
    <w:rsid w:val="00A15E30"/>
    <w:rsid w:val="00A16A11"/>
    <w:rsid w:val="00A204AC"/>
    <w:rsid w:val="00A212A2"/>
    <w:rsid w:val="00A220C0"/>
    <w:rsid w:val="00A2374B"/>
    <w:rsid w:val="00A24477"/>
    <w:rsid w:val="00A24CC8"/>
    <w:rsid w:val="00A269CB"/>
    <w:rsid w:val="00A27C44"/>
    <w:rsid w:val="00A27CF0"/>
    <w:rsid w:val="00A307AE"/>
    <w:rsid w:val="00A30B69"/>
    <w:rsid w:val="00A35435"/>
    <w:rsid w:val="00A369E5"/>
    <w:rsid w:val="00A47BA3"/>
    <w:rsid w:val="00A5157C"/>
    <w:rsid w:val="00A543D5"/>
    <w:rsid w:val="00A55383"/>
    <w:rsid w:val="00A55981"/>
    <w:rsid w:val="00A57738"/>
    <w:rsid w:val="00A57C29"/>
    <w:rsid w:val="00A612C1"/>
    <w:rsid w:val="00A6190B"/>
    <w:rsid w:val="00A61A4E"/>
    <w:rsid w:val="00A62E55"/>
    <w:rsid w:val="00A65699"/>
    <w:rsid w:val="00A66880"/>
    <w:rsid w:val="00A67527"/>
    <w:rsid w:val="00A67C43"/>
    <w:rsid w:val="00A74CF6"/>
    <w:rsid w:val="00A75A95"/>
    <w:rsid w:val="00A80A28"/>
    <w:rsid w:val="00A83E70"/>
    <w:rsid w:val="00A840F4"/>
    <w:rsid w:val="00A8429E"/>
    <w:rsid w:val="00A8547E"/>
    <w:rsid w:val="00A85EC1"/>
    <w:rsid w:val="00A867E3"/>
    <w:rsid w:val="00A86A3D"/>
    <w:rsid w:val="00A86EC4"/>
    <w:rsid w:val="00A870C9"/>
    <w:rsid w:val="00A87449"/>
    <w:rsid w:val="00A90284"/>
    <w:rsid w:val="00A915A0"/>
    <w:rsid w:val="00A93BF5"/>
    <w:rsid w:val="00A95702"/>
    <w:rsid w:val="00A95F85"/>
    <w:rsid w:val="00AA1E44"/>
    <w:rsid w:val="00AA3656"/>
    <w:rsid w:val="00AA3F0F"/>
    <w:rsid w:val="00AA5BFD"/>
    <w:rsid w:val="00AA6946"/>
    <w:rsid w:val="00AA7C9C"/>
    <w:rsid w:val="00AB3785"/>
    <w:rsid w:val="00AB750B"/>
    <w:rsid w:val="00AB769A"/>
    <w:rsid w:val="00AB7C04"/>
    <w:rsid w:val="00AC00B8"/>
    <w:rsid w:val="00AC1882"/>
    <w:rsid w:val="00AC4197"/>
    <w:rsid w:val="00AC5914"/>
    <w:rsid w:val="00AC62FD"/>
    <w:rsid w:val="00AD0A2C"/>
    <w:rsid w:val="00AD1534"/>
    <w:rsid w:val="00AD21B7"/>
    <w:rsid w:val="00AD2CB7"/>
    <w:rsid w:val="00AD5066"/>
    <w:rsid w:val="00AE139C"/>
    <w:rsid w:val="00AE1E55"/>
    <w:rsid w:val="00AE22C7"/>
    <w:rsid w:val="00AE2321"/>
    <w:rsid w:val="00AE2347"/>
    <w:rsid w:val="00AE257E"/>
    <w:rsid w:val="00AE3449"/>
    <w:rsid w:val="00AE3CC2"/>
    <w:rsid w:val="00AE71DC"/>
    <w:rsid w:val="00AE7CCB"/>
    <w:rsid w:val="00AF11E3"/>
    <w:rsid w:val="00AF57DD"/>
    <w:rsid w:val="00AF77DF"/>
    <w:rsid w:val="00B0023F"/>
    <w:rsid w:val="00B01EE8"/>
    <w:rsid w:val="00B02771"/>
    <w:rsid w:val="00B02CE6"/>
    <w:rsid w:val="00B0402D"/>
    <w:rsid w:val="00B06644"/>
    <w:rsid w:val="00B06A91"/>
    <w:rsid w:val="00B06D12"/>
    <w:rsid w:val="00B1062D"/>
    <w:rsid w:val="00B12893"/>
    <w:rsid w:val="00B1350C"/>
    <w:rsid w:val="00B16460"/>
    <w:rsid w:val="00B2576B"/>
    <w:rsid w:val="00B2581D"/>
    <w:rsid w:val="00B259A7"/>
    <w:rsid w:val="00B30194"/>
    <w:rsid w:val="00B31B2F"/>
    <w:rsid w:val="00B374B0"/>
    <w:rsid w:val="00B4170B"/>
    <w:rsid w:val="00B417CA"/>
    <w:rsid w:val="00B4233A"/>
    <w:rsid w:val="00B438AC"/>
    <w:rsid w:val="00B455CF"/>
    <w:rsid w:val="00B45679"/>
    <w:rsid w:val="00B46C71"/>
    <w:rsid w:val="00B47A7F"/>
    <w:rsid w:val="00B55F81"/>
    <w:rsid w:val="00B62A13"/>
    <w:rsid w:val="00B643BD"/>
    <w:rsid w:val="00B66AD5"/>
    <w:rsid w:val="00B7145F"/>
    <w:rsid w:val="00B72627"/>
    <w:rsid w:val="00B76B34"/>
    <w:rsid w:val="00B84776"/>
    <w:rsid w:val="00B8682B"/>
    <w:rsid w:val="00B86FAB"/>
    <w:rsid w:val="00B873AB"/>
    <w:rsid w:val="00B905DE"/>
    <w:rsid w:val="00B9097F"/>
    <w:rsid w:val="00B91138"/>
    <w:rsid w:val="00B9140A"/>
    <w:rsid w:val="00B920F9"/>
    <w:rsid w:val="00B937AE"/>
    <w:rsid w:val="00B94B01"/>
    <w:rsid w:val="00BA3639"/>
    <w:rsid w:val="00BA7616"/>
    <w:rsid w:val="00BB0A90"/>
    <w:rsid w:val="00BB2712"/>
    <w:rsid w:val="00BB2C94"/>
    <w:rsid w:val="00BB70F4"/>
    <w:rsid w:val="00BC0363"/>
    <w:rsid w:val="00BC6F5E"/>
    <w:rsid w:val="00BD05BC"/>
    <w:rsid w:val="00BD0C52"/>
    <w:rsid w:val="00BD16DD"/>
    <w:rsid w:val="00BD29E5"/>
    <w:rsid w:val="00BD4A31"/>
    <w:rsid w:val="00BD5641"/>
    <w:rsid w:val="00BD6FC4"/>
    <w:rsid w:val="00BD740C"/>
    <w:rsid w:val="00BE3D00"/>
    <w:rsid w:val="00BE6D31"/>
    <w:rsid w:val="00BE7F93"/>
    <w:rsid w:val="00BF35CB"/>
    <w:rsid w:val="00BF5531"/>
    <w:rsid w:val="00BF61BB"/>
    <w:rsid w:val="00C00461"/>
    <w:rsid w:val="00C02100"/>
    <w:rsid w:val="00C05C7C"/>
    <w:rsid w:val="00C0742C"/>
    <w:rsid w:val="00C0780A"/>
    <w:rsid w:val="00C12C39"/>
    <w:rsid w:val="00C14BF5"/>
    <w:rsid w:val="00C161F9"/>
    <w:rsid w:val="00C202D3"/>
    <w:rsid w:val="00C23878"/>
    <w:rsid w:val="00C240F5"/>
    <w:rsid w:val="00C24111"/>
    <w:rsid w:val="00C262E5"/>
    <w:rsid w:val="00C30F95"/>
    <w:rsid w:val="00C31152"/>
    <w:rsid w:val="00C32783"/>
    <w:rsid w:val="00C35907"/>
    <w:rsid w:val="00C40DF8"/>
    <w:rsid w:val="00C41268"/>
    <w:rsid w:val="00C42BF8"/>
    <w:rsid w:val="00C4454E"/>
    <w:rsid w:val="00C469EB"/>
    <w:rsid w:val="00C472A3"/>
    <w:rsid w:val="00C47FE7"/>
    <w:rsid w:val="00C50323"/>
    <w:rsid w:val="00C53BA9"/>
    <w:rsid w:val="00C5787E"/>
    <w:rsid w:val="00C62029"/>
    <w:rsid w:val="00C62BE7"/>
    <w:rsid w:val="00C63266"/>
    <w:rsid w:val="00C63996"/>
    <w:rsid w:val="00C6518F"/>
    <w:rsid w:val="00C65370"/>
    <w:rsid w:val="00C71654"/>
    <w:rsid w:val="00C747AB"/>
    <w:rsid w:val="00C8115C"/>
    <w:rsid w:val="00C81F15"/>
    <w:rsid w:val="00C875D5"/>
    <w:rsid w:val="00C900C9"/>
    <w:rsid w:val="00C93711"/>
    <w:rsid w:val="00C957CF"/>
    <w:rsid w:val="00C9667A"/>
    <w:rsid w:val="00C97206"/>
    <w:rsid w:val="00C97A1D"/>
    <w:rsid w:val="00CA382B"/>
    <w:rsid w:val="00CA4676"/>
    <w:rsid w:val="00CA5189"/>
    <w:rsid w:val="00CA6A51"/>
    <w:rsid w:val="00CA75CC"/>
    <w:rsid w:val="00CB0506"/>
    <w:rsid w:val="00CB1A3E"/>
    <w:rsid w:val="00CB5521"/>
    <w:rsid w:val="00CB5602"/>
    <w:rsid w:val="00CB5AE7"/>
    <w:rsid w:val="00CB65B2"/>
    <w:rsid w:val="00CB66FE"/>
    <w:rsid w:val="00CB73E4"/>
    <w:rsid w:val="00CB7E1C"/>
    <w:rsid w:val="00CC73E9"/>
    <w:rsid w:val="00CD107B"/>
    <w:rsid w:val="00CD1CA4"/>
    <w:rsid w:val="00CD2142"/>
    <w:rsid w:val="00CD3076"/>
    <w:rsid w:val="00CD3D66"/>
    <w:rsid w:val="00CD5E0B"/>
    <w:rsid w:val="00CD64BA"/>
    <w:rsid w:val="00CD6F89"/>
    <w:rsid w:val="00CD7C5A"/>
    <w:rsid w:val="00CD7DDF"/>
    <w:rsid w:val="00CE0A6B"/>
    <w:rsid w:val="00CE462B"/>
    <w:rsid w:val="00CE4C07"/>
    <w:rsid w:val="00CE4C96"/>
    <w:rsid w:val="00CE703A"/>
    <w:rsid w:val="00CF44D1"/>
    <w:rsid w:val="00CF5889"/>
    <w:rsid w:val="00D0195E"/>
    <w:rsid w:val="00D021A1"/>
    <w:rsid w:val="00D03AA7"/>
    <w:rsid w:val="00D03B09"/>
    <w:rsid w:val="00D049DE"/>
    <w:rsid w:val="00D05049"/>
    <w:rsid w:val="00D0570F"/>
    <w:rsid w:val="00D06947"/>
    <w:rsid w:val="00D10779"/>
    <w:rsid w:val="00D1306F"/>
    <w:rsid w:val="00D13B75"/>
    <w:rsid w:val="00D1490D"/>
    <w:rsid w:val="00D1674B"/>
    <w:rsid w:val="00D1677D"/>
    <w:rsid w:val="00D167CA"/>
    <w:rsid w:val="00D169A9"/>
    <w:rsid w:val="00D16E89"/>
    <w:rsid w:val="00D1774A"/>
    <w:rsid w:val="00D24951"/>
    <w:rsid w:val="00D2784B"/>
    <w:rsid w:val="00D34864"/>
    <w:rsid w:val="00D35908"/>
    <w:rsid w:val="00D3783C"/>
    <w:rsid w:val="00D42839"/>
    <w:rsid w:val="00D42CE4"/>
    <w:rsid w:val="00D56E18"/>
    <w:rsid w:val="00D5766E"/>
    <w:rsid w:val="00D60194"/>
    <w:rsid w:val="00D61A56"/>
    <w:rsid w:val="00D63A33"/>
    <w:rsid w:val="00D7575F"/>
    <w:rsid w:val="00D7634A"/>
    <w:rsid w:val="00D807B2"/>
    <w:rsid w:val="00D83CCC"/>
    <w:rsid w:val="00D870BC"/>
    <w:rsid w:val="00D87257"/>
    <w:rsid w:val="00D9717C"/>
    <w:rsid w:val="00DA27BC"/>
    <w:rsid w:val="00DA2BD2"/>
    <w:rsid w:val="00DA4929"/>
    <w:rsid w:val="00DA5C3A"/>
    <w:rsid w:val="00DA64CB"/>
    <w:rsid w:val="00DB10F7"/>
    <w:rsid w:val="00DB4B2F"/>
    <w:rsid w:val="00DC0E72"/>
    <w:rsid w:val="00DC3256"/>
    <w:rsid w:val="00DC398D"/>
    <w:rsid w:val="00DC3D03"/>
    <w:rsid w:val="00DD01D8"/>
    <w:rsid w:val="00DD2AC9"/>
    <w:rsid w:val="00DD7F1A"/>
    <w:rsid w:val="00DE3255"/>
    <w:rsid w:val="00DE7A14"/>
    <w:rsid w:val="00DF22F3"/>
    <w:rsid w:val="00DF2907"/>
    <w:rsid w:val="00DF2E21"/>
    <w:rsid w:val="00DF3F28"/>
    <w:rsid w:val="00DF41DF"/>
    <w:rsid w:val="00DF4333"/>
    <w:rsid w:val="00DF642A"/>
    <w:rsid w:val="00DF67E1"/>
    <w:rsid w:val="00E00304"/>
    <w:rsid w:val="00E029A8"/>
    <w:rsid w:val="00E03628"/>
    <w:rsid w:val="00E0384B"/>
    <w:rsid w:val="00E0422D"/>
    <w:rsid w:val="00E042FE"/>
    <w:rsid w:val="00E058FE"/>
    <w:rsid w:val="00E122CA"/>
    <w:rsid w:val="00E13D9D"/>
    <w:rsid w:val="00E158BC"/>
    <w:rsid w:val="00E16F62"/>
    <w:rsid w:val="00E172F0"/>
    <w:rsid w:val="00E204D2"/>
    <w:rsid w:val="00E23EDB"/>
    <w:rsid w:val="00E258B6"/>
    <w:rsid w:val="00E27F94"/>
    <w:rsid w:val="00E30EAB"/>
    <w:rsid w:val="00E3649B"/>
    <w:rsid w:val="00E37544"/>
    <w:rsid w:val="00E43433"/>
    <w:rsid w:val="00E46B3A"/>
    <w:rsid w:val="00E50675"/>
    <w:rsid w:val="00E53899"/>
    <w:rsid w:val="00E54CAF"/>
    <w:rsid w:val="00E54EDB"/>
    <w:rsid w:val="00E54FE1"/>
    <w:rsid w:val="00E625C1"/>
    <w:rsid w:val="00E65A69"/>
    <w:rsid w:val="00E66DCF"/>
    <w:rsid w:val="00E677D7"/>
    <w:rsid w:val="00E70D1F"/>
    <w:rsid w:val="00E70D95"/>
    <w:rsid w:val="00E777A6"/>
    <w:rsid w:val="00E82213"/>
    <w:rsid w:val="00E84DF2"/>
    <w:rsid w:val="00E8641B"/>
    <w:rsid w:val="00EA0B84"/>
    <w:rsid w:val="00EA0CE9"/>
    <w:rsid w:val="00EA2393"/>
    <w:rsid w:val="00EA3E19"/>
    <w:rsid w:val="00EA7C23"/>
    <w:rsid w:val="00EB180A"/>
    <w:rsid w:val="00EB3028"/>
    <w:rsid w:val="00EB4663"/>
    <w:rsid w:val="00EC30E5"/>
    <w:rsid w:val="00EC3CAE"/>
    <w:rsid w:val="00ED2FDF"/>
    <w:rsid w:val="00ED35F0"/>
    <w:rsid w:val="00ED4E86"/>
    <w:rsid w:val="00ED61D8"/>
    <w:rsid w:val="00EE00F8"/>
    <w:rsid w:val="00EE1D3F"/>
    <w:rsid w:val="00EE2C88"/>
    <w:rsid w:val="00EE4F6A"/>
    <w:rsid w:val="00EE6DDD"/>
    <w:rsid w:val="00EE7934"/>
    <w:rsid w:val="00EF26DE"/>
    <w:rsid w:val="00EF741E"/>
    <w:rsid w:val="00F05C7D"/>
    <w:rsid w:val="00F14243"/>
    <w:rsid w:val="00F1452C"/>
    <w:rsid w:val="00F1616F"/>
    <w:rsid w:val="00F161BB"/>
    <w:rsid w:val="00F165A8"/>
    <w:rsid w:val="00F176AF"/>
    <w:rsid w:val="00F232D7"/>
    <w:rsid w:val="00F300E3"/>
    <w:rsid w:val="00F329EF"/>
    <w:rsid w:val="00F33C4B"/>
    <w:rsid w:val="00F3452A"/>
    <w:rsid w:val="00F34645"/>
    <w:rsid w:val="00F4029B"/>
    <w:rsid w:val="00F423B5"/>
    <w:rsid w:val="00F466ED"/>
    <w:rsid w:val="00F47394"/>
    <w:rsid w:val="00F500D1"/>
    <w:rsid w:val="00F612F0"/>
    <w:rsid w:val="00F61875"/>
    <w:rsid w:val="00F6520E"/>
    <w:rsid w:val="00F653D3"/>
    <w:rsid w:val="00F670EC"/>
    <w:rsid w:val="00F74280"/>
    <w:rsid w:val="00F7662D"/>
    <w:rsid w:val="00F811DD"/>
    <w:rsid w:val="00F83059"/>
    <w:rsid w:val="00F85FD0"/>
    <w:rsid w:val="00F91627"/>
    <w:rsid w:val="00FA4B91"/>
    <w:rsid w:val="00FA7C4A"/>
    <w:rsid w:val="00FC1433"/>
    <w:rsid w:val="00FC19DE"/>
    <w:rsid w:val="00FC1DB3"/>
    <w:rsid w:val="00FC29D9"/>
    <w:rsid w:val="00FC66FE"/>
    <w:rsid w:val="00FC7789"/>
    <w:rsid w:val="00FD2495"/>
    <w:rsid w:val="00FD7B17"/>
    <w:rsid w:val="00FD7E9F"/>
    <w:rsid w:val="00FE4017"/>
    <w:rsid w:val="00FE6926"/>
    <w:rsid w:val="00FF5CC2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Humphreys</dc:creator>
  <cp:lastModifiedBy>Laura Humphreys</cp:lastModifiedBy>
  <cp:revision>3</cp:revision>
  <dcterms:created xsi:type="dcterms:W3CDTF">2019-04-04T12:43:00Z</dcterms:created>
  <dcterms:modified xsi:type="dcterms:W3CDTF">2019-04-04T12:54:00Z</dcterms:modified>
</cp:coreProperties>
</file>