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64801B" w14:textId="77777777" w:rsidR="005F2527" w:rsidRDefault="00DD652B">
      <w:pPr>
        <w:pStyle w:val="Title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noProof/>
          <w:sz w:val="22"/>
          <w:szCs w:val="22"/>
        </w:rPr>
        <w:drawing>
          <wp:inline distT="114300" distB="114300" distL="114300" distR="114300" wp14:anchorId="1EA92895" wp14:editId="5A8691B4">
            <wp:extent cx="1709738" cy="1722991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9738" cy="172299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0" distR="0" simplePos="0" relativeHeight="251658240" behindDoc="0" locked="0" layoutInCell="1" hidden="0" allowOverlap="1" wp14:anchorId="77907B5B" wp14:editId="7CD95182">
            <wp:simplePos x="0" y="0"/>
            <wp:positionH relativeFrom="column">
              <wp:posOffset>2286000</wp:posOffset>
            </wp:positionH>
            <wp:positionV relativeFrom="paragraph">
              <wp:posOffset>295275</wp:posOffset>
            </wp:positionV>
            <wp:extent cx="2593382" cy="1185863"/>
            <wp:effectExtent l="0" t="0" r="0" b="0"/>
            <wp:wrapSquare wrapText="bothSides" distT="0" distB="0" distL="0" distR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93382" cy="11858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2932F1A" w14:textId="77777777" w:rsidR="005F2527" w:rsidRDefault="005F2527">
      <w:pPr>
        <w:pStyle w:val="Title"/>
      </w:pPr>
    </w:p>
    <w:p w14:paraId="3382C120" w14:textId="77777777" w:rsidR="005F2527" w:rsidRDefault="00DD652B">
      <w:pPr>
        <w:pStyle w:val="Title"/>
      </w:pPr>
      <w:r>
        <w:t>Community of Inclusive Practice</w:t>
      </w:r>
    </w:p>
    <w:p w14:paraId="3A37C9CF" w14:textId="77777777" w:rsidR="005F2527" w:rsidRDefault="005F2527"/>
    <w:p w14:paraId="0945D43B" w14:textId="77777777" w:rsidR="005F2527" w:rsidRPr="006E76C4" w:rsidRDefault="00DD652B">
      <w:pPr>
        <w:pStyle w:val="Heading1"/>
        <w:rPr>
          <w:color w:val="auto"/>
        </w:rPr>
      </w:pPr>
      <w:r w:rsidRPr="006E76C4">
        <w:rPr>
          <w:color w:val="auto"/>
        </w:rPr>
        <w:t>Vision</w:t>
      </w:r>
    </w:p>
    <w:p w14:paraId="56EBA097" w14:textId="77777777" w:rsidR="005F2527" w:rsidRDefault="005F2527"/>
    <w:p w14:paraId="287CB3CC" w14:textId="00BADE39" w:rsidR="005F2527" w:rsidRDefault="00DD652B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Our vision is to build a community that is both informed and inspired </w:t>
      </w:r>
      <w:r>
        <w:rPr>
          <w:rFonts w:ascii="Arial" w:eastAsia="Arial" w:hAnsi="Arial" w:cs="Arial"/>
        </w:rPr>
        <w:t>to implement and promote inclusive practices and behaviours to enhance belonging, support teaching excellence and deliver an excellent experience for staff and students. We will a</w:t>
      </w:r>
      <w:r>
        <w:rPr>
          <w:rFonts w:ascii="Arial" w:eastAsia="Arial" w:hAnsi="Arial" w:cs="Arial"/>
        </w:rPr>
        <w:t xml:space="preserve">chieve our vision by working as a community and in partnership with students and practitioners delivering space for conversation, sharing, </w:t>
      </w:r>
      <w:proofErr w:type="gramStart"/>
      <w:r>
        <w:rPr>
          <w:rFonts w:ascii="Arial" w:eastAsia="Arial" w:hAnsi="Arial" w:cs="Arial"/>
        </w:rPr>
        <w:t>signposting</w:t>
      </w:r>
      <w:proofErr w:type="gramEnd"/>
      <w:r>
        <w:rPr>
          <w:rFonts w:ascii="Arial" w:eastAsia="Arial" w:hAnsi="Arial" w:cs="Arial"/>
        </w:rPr>
        <w:t xml:space="preserve"> and developing resources.</w:t>
      </w:r>
    </w:p>
    <w:p w14:paraId="530A6503" w14:textId="77777777" w:rsidR="005F2527" w:rsidRPr="006E76C4" w:rsidRDefault="00DD652B">
      <w:pPr>
        <w:pStyle w:val="Heading1"/>
        <w:spacing w:line="360" w:lineRule="auto"/>
        <w:rPr>
          <w:color w:val="auto"/>
        </w:rPr>
      </w:pPr>
      <w:bookmarkStart w:id="0" w:name="_heading=h.4f2ritgt7p0u" w:colFirst="0" w:colLast="0"/>
      <w:bookmarkEnd w:id="0"/>
      <w:r w:rsidRPr="006E76C4">
        <w:rPr>
          <w:color w:val="auto"/>
        </w:rPr>
        <w:t>Mission</w:t>
      </w:r>
    </w:p>
    <w:p w14:paraId="50D1FE01" w14:textId="77777777" w:rsidR="005F2527" w:rsidRDefault="00DD652B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mission of the Community of Inclusive Practice is to create a space</w:t>
      </w:r>
      <w:r>
        <w:rPr>
          <w:rFonts w:ascii="Arial" w:eastAsia="Arial" w:hAnsi="Arial" w:cs="Arial"/>
        </w:rPr>
        <w:t xml:space="preserve"> where we can facilitate participation and build networks of experts in inclusive practice, through face-to-face and online experiences, fostering trust, respect, positive communication, commitment, competence, and equality to enable us to work in partners</w:t>
      </w:r>
      <w:r>
        <w:rPr>
          <w:rFonts w:ascii="Arial" w:eastAsia="Arial" w:hAnsi="Arial" w:cs="Arial"/>
        </w:rPr>
        <w:t>hip in order to synthesize the best available research, student experience, and professional insight for the ultimate benefit of the staff and student experience.  Evidence based- action from our community will also feed into impacting policy to increase t</w:t>
      </w:r>
      <w:r>
        <w:rPr>
          <w:rFonts w:ascii="Arial" w:eastAsia="Arial" w:hAnsi="Arial" w:cs="Arial"/>
        </w:rPr>
        <w:t xml:space="preserve">he likelihood that policy will provide systemic enhancements in inclusion and belonging. </w:t>
      </w:r>
    </w:p>
    <w:p w14:paraId="230A4501" w14:textId="77777777" w:rsidR="005F2527" w:rsidRPr="006E76C4" w:rsidRDefault="00DD652B">
      <w:pPr>
        <w:pStyle w:val="Heading1"/>
        <w:rPr>
          <w:color w:val="auto"/>
        </w:rPr>
      </w:pPr>
      <w:r w:rsidRPr="006E76C4">
        <w:rPr>
          <w:color w:val="auto"/>
        </w:rPr>
        <w:t>Principles</w:t>
      </w:r>
    </w:p>
    <w:p w14:paraId="5C060CA1" w14:textId="77777777" w:rsidR="005F2527" w:rsidRDefault="005F2527"/>
    <w:p w14:paraId="6F1F7173" w14:textId="77777777" w:rsidR="005F2527" w:rsidRDefault="00DD652B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 Trust: Trust is the foundation of our community. We are part of a community to support each other and our core ambition for a more inclusive university</w:t>
      </w:r>
      <w:r>
        <w:rPr>
          <w:rFonts w:ascii="Arial" w:eastAsia="Arial" w:hAnsi="Arial" w:cs="Arial"/>
        </w:rPr>
        <w:t>.</w:t>
      </w:r>
    </w:p>
    <w:p w14:paraId="24503760" w14:textId="77777777" w:rsidR="005F2527" w:rsidRDefault="00DD652B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2. Respect: Community members respect opinions, values, and beliefs of other members. </w:t>
      </w:r>
    </w:p>
    <w:p w14:paraId="3469153F" w14:textId="77777777" w:rsidR="005F2527" w:rsidRDefault="00DD652B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3. Communication: Community members engage in clear, honest, and respectful communication.</w:t>
      </w:r>
    </w:p>
    <w:p w14:paraId="3E60F4A5" w14:textId="77777777" w:rsidR="005F2527" w:rsidRDefault="00DD652B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4. Commitment: To the shared goals and common interests of inclusion and be</w:t>
      </w:r>
      <w:r>
        <w:rPr>
          <w:rFonts w:ascii="Arial" w:eastAsia="Arial" w:hAnsi="Arial" w:cs="Arial"/>
        </w:rPr>
        <w:t xml:space="preserve">longing to enhancing teaching excellence and an excellent experience for staff and students. </w:t>
      </w:r>
    </w:p>
    <w:p w14:paraId="289620DB" w14:textId="77777777" w:rsidR="005F2527" w:rsidRDefault="00DD652B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5. Competence: Community members have a commitment to identify and share effective and relevant practices to support our aims.</w:t>
      </w:r>
    </w:p>
    <w:p w14:paraId="22772CE7" w14:textId="77777777" w:rsidR="005F2527" w:rsidRDefault="00DD652B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6. Equality: All members of the com</w:t>
      </w:r>
      <w:r>
        <w:rPr>
          <w:rFonts w:ascii="Arial" w:eastAsia="Arial" w:hAnsi="Arial" w:cs="Arial"/>
        </w:rPr>
        <w:t>munity are equally important and make equally significant contributions to our community.</w:t>
      </w:r>
    </w:p>
    <w:p w14:paraId="51026E5D" w14:textId="77777777" w:rsidR="005F2527" w:rsidRPr="006E76C4" w:rsidRDefault="00DD652B">
      <w:pPr>
        <w:pStyle w:val="Heading1"/>
        <w:rPr>
          <w:color w:val="auto"/>
        </w:rPr>
      </w:pPr>
      <w:r w:rsidRPr="006E76C4">
        <w:rPr>
          <w:color w:val="auto"/>
        </w:rPr>
        <w:t xml:space="preserve">Goals </w:t>
      </w:r>
    </w:p>
    <w:p w14:paraId="6550B475" w14:textId="77777777" w:rsidR="005F2527" w:rsidRDefault="005F2527"/>
    <w:p w14:paraId="6427E211" w14:textId="77777777" w:rsidR="005F2527" w:rsidRDefault="00DD652B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 Provide a safe, respectful, and positive environment for members to exchange ideas and problem solve barriers to inclusion. Building a network of experts i</w:t>
      </w:r>
      <w:r>
        <w:rPr>
          <w:rFonts w:ascii="Arial" w:eastAsia="Arial" w:hAnsi="Arial" w:cs="Arial"/>
        </w:rPr>
        <w:t>n inclusive practice.</w:t>
      </w:r>
    </w:p>
    <w:p w14:paraId="69187FCA" w14:textId="77777777" w:rsidR="005F2527" w:rsidRDefault="00DD652B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2. Create a space for practitioners to reflect and develop practice enabling innovative transformational practice. </w:t>
      </w:r>
    </w:p>
    <w:p w14:paraId="6BEB4B83" w14:textId="77777777" w:rsidR="005F2527" w:rsidRDefault="00DD652B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 Collect real, experience-based stories from students and staff about barriers to inclusion and share practice and r</w:t>
      </w:r>
      <w:r>
        <w:rPr>
          <w:rFonts w:ascii="Arial" w:eastAsia="Arial" w:hAnsi="Arial" w:cs="Arial"/>
        </w:rPr>
        <w:t>esources to support and promote inclusive practice.</w:t>
      </w:r>
    </w:p>
    <w:p w14:paraId="3CBCC658" w14:textId="77777777" w:rsidR="005F2527" w:rsidRDefault="00DD652B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4. Create smaller working communities around specific areas such as communication and campus facilities to support a holistic approach to inclusive practices. </w:t>
      </w:r>
    </w:p>
    <w:p w14:paraId="3111EB39" w14:textId="77777777" w:rsidR="005F2527" w:rsidRDefault="00DD652B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5. Build a base of evidence connecting suppo</w:t>
      </w:r>
      <w:r>
        <w:rPr>
          <w:rFonts w:ascii="Arial" w:eastAsia="Arial" w:hAnsi="Arial" w:cs="Arial"/>
        </w:rPr>
        <w:t>rt, use of toolkits and resources to improve student outcomes.</w:t>
      </w:r>
    </w:p>
    <w:p w14:paraId="1779A79A" w14:textId="77777777" w:rsidR="005F2527" w:rsidRDefault="00DD652B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6. Produce annual reports on activities, best </w:t>
      </w:r>
      <w:proofErr w:type="gramStart"/>
      <w:r>
        <w:rPr>
          <w:rFonts w:ascii="Arial" w:eastAsia="Arial" w:hAnsi="Arial" w:cs="Arial"/>
        </w:rPr>
        <w:t>practice</w:t>
      </w:r>
      <w:proofErr w:type="gramEnd"/>
      <w:r>
        <w:rPr>
          <w:rFonts w:ascii="Arial" w:eastAsia="Arial" w:hAnsi="Arial" w:cs="Arial"/>
        </w:rPr>
        <w:t xml:space="preserve"> and toolkits with recommendations to further develop the overall experience of inclusion and belonging in the Hallam community.</w:t>
      </w:r>
    </w:p>
    <w:p w14:paraId="311F73C5" w14:textId="77777777" w:rsidR="005F2527" w:rsidRDefault="005F2527">
      <w:pPr>
        <w:rPr>
          <w:rFonts w:ascii="Arial" w:eastAsia="Arial" w:hAnsi="Arial" w:cs="Arial"/>
        </w:rPr>
      </w:pPr>
    </w:p>
    <w:sectPr w:rsidR="005F2527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527"/>
    <w:rsid w:val="005F2527"/>
    <w:rsid w:val="006E76C4"/>
    <w:rsid w:val="00DD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15785"/>
  <w15:docId w15:val="{51050715-9E04-411C-A3E2-60F9C1FE6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0FF5"/>
    <w:pPr>
      <w:keepNext/>
      <w:keepLines/>
      <w:spacing w:before="240" w:after="0"/>
      <w:outlineLvl w:val="0"/>
    </w:pPr>
    <w:rPr>
      <w:rFonts w:ascii="Arial" w:eastAsiaTheme="majorEastAsia" w:hAnsi="Arial" w:cstheme="majorBidi"/>
      <w:color w:val="538135" w:themeColor="accent6" w:themeShade="BF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30FF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2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22D"/>
    <w:rPr>
      <w:rFonts w:ascii="Segoe UI" w:hAnsi="Segoe UI" w:cs="Segoe UI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230F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30FF5"/>
    <w:rPr>
      <w:rFonts w:ascii="Arial" w:eastAsiaTheme="majorEastAsia" w:hAnsi="Arial" w:cstheme="majorBidi"/>
      <w:color w:val="538135" w:themeColor="accent6" w:themeShade="BF"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q3FcCNxRzwZhgnlQ8BJx9bGicQ==">AMUW2mXGcMc3XIXt0PaHazBNTc2Vxlxln21bCGRQ2tZn6agXhvT1lewyRzErd8sLBgAf50hotF3CjRkV/nUmIPV11ehEkdNNAAFYpMqmMURnFE9mI5Lf/KSLOQoOYh40hsOee1DcVTPX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424</Words>
  <Characters>2421</Characters>
  <Application>Microsoft Office Word</Application>
  <DocSecurity>0</DocSecurity>
  <Lines>20</Lines>
  <Paragraphs>5</Paragraphs>
  <ScaleCrop>false</ScaleCrop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Hill, Marissa</dc:creator>
  <cp:lastModifiedBy>Hill, Marissa</cp:lastModifiedBy>
  <cp:revision>2</cp:revision>
  <dcterms:created xsi:type="dcterms:W3CDTF">2020-09-29T12:55:00Z</dcterms:created>
  <dcterms:modified xsi:type="dcterms:W3CDTF">2020-09-29T12:55:00Z</dcterms:modified>
</cp:coreProperties>
</file>