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5F" w:rsidRPr="00262C5F" w:rsidRDefault="00262C5F" w:rsidP="00262C5F">
      <w:pPr>
        <w:pStyle w:val="Heading1"/>
        <w:spacing w:before="120"/>
      </w:pPr>
      <w:r w:rsidRPr="00262C5F">
        <w:t>Things to consider when applying for the role of External Examiner</w:t>
      </w:r>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The role of external examiner is essential for all UK HE programmes (as defined by the QAA's UK Quality Code for Higher Education). External Examiners are approved by the University but are nominated at Department, School or Faculty level according to criteria set out by the QAA and by each individual institution. It is important to enjoy the opportunities being an external examiner gives you to take part in the wider academic community, to act as a 'critical friend' and to play a key role in the assurance of quality and standards of higher education.</w:t>
      </w:r>
    </w:p>
    <w:p w:rsidR="00262C5F" w:rsidRPr="00262C5F" w:rsidRDefault="00262C5F" w:rsidP="00B1030D">
      <w:pPr>
        <w:pStyle w:val="Heading2"/>
      </w:pPr>
      <w:r w:rsidRPr="00262C5F">
        <w:t>Questions</w:t>
      </w:r>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 xml:space="preserve">Before you accept the role of an External Examiner, ensure that you understand what is required. </w:t>
      </w:r>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Some general questions to ask might include:</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Which courses / modules will I be responsible for? At what level?</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How many students are enrolled on the courses or modules?</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How and when are the course/modules assessed?</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What is the mechanism and timeframe for receiving and returning moderated assessments?</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When will I receive exam questions / assessment instruments to scrutinize?</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What are the Assessment Regulations, Extenuating / Mitigating circumstances policies of the individual institution?</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How long will I be appointed for? (Typically, EE tenure is for 4 years)</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 xml:space="preserve">Under what circumstances can an EE contract </w:t>
      </w:r>
      <w:proofErr w:type="gramStart"/>
      <w:r w:rsidRPr="00B1030D">
        <w:rPr>
          <w:rFonts w:ascii="Arial" w:hAnsi="Arial"/>
        </w:rPr>
        <w:t>be</w:t>
      </w:r>
      <w:proofErr w:type="gramEnd"/>
      <w:r w:rsidRPr="00B1030D">
        <w:rPr>
          <w:rFonts w:ascii="Arial" w:hAnsi="Arial"/>
        </w:rPr>
        <w:t xml:space="preserve"> terminated?</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 xml:space="preserve">When are Examination/Progression/Award boards held and will I </w:t>
      </w:r>
      <w:proofErr w:type="gramStart"/>
      <w:r w:rsidRPr="00B1030D">
        <w:rPr>
          <w:rFonts w:ascii="Arial" w:hAnsi="Arial"/>
        </w:rPr>
        <w:t>be</w:t>
      </w:r>
      <w:proofErr w:type="gramEnd"/>
      <w:r w:rsidRPr="00B1030D">
        <w:rPr>
          <w:rFonts w:ascii="Arial" w:hAnsi="Arial"/>
        </w:rPr>
        <w:t xml:space="preserve"> required to attend? (Consider whether your own academic commitments are likely to clash with the timings for the Boards as most institutions will expect the EE to be in attendance for the main boards each year).</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Will you expect me to view any exam scripts or other student work when I attend for the boards?</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 xml:space="preserve">What systems will I be expected to use to access students' assessments and other information (e.g. Blackboard, </w:t>
      </w:r>
      <w:proofErr w:type="spellStart"/>
      <w:r w:rsidRPr="00B1030D">
        <w:rPr>
          <w:rFonts w:ascii="Arial" w:hAnsi="Arial"/>
        </w:rPr>
        <w:t>Sharepoint</w:t>
      </w:r>
      <w:proofErr w:type="spellEnd"/>
      <w:r w:rsidRPr="00B1030D">
        <w:rPr>
          <w:rFonts w:ascii="Arial" w:hAnsi="Arial"/>
        </w:rPr>
        <w:t xml:space="preserve">, online EE portal, </w:t>
      </w:r>
      <w:proofErr w:type="spellStart"/>
      <w:r w:rsidRPr="00B1030D">
        <w:rPr>
          <w:rFonts w:ascii="Arial" w:hAnsi="Arial"/>
        </w:rPr>
        <w:t>etc</w:t>
      </w:r>
      <w:proofErr w:type="spellEnd"/>
      <w:r w:rsidRPr="00B1030D">
        <w:rPr>
          <w:rFonts w:ascii="Arial" w:hAnsi="Arial"/>
        </w:rPr>
        <w:t>)?</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What induction is offered to prepare me for my role as External Examiner?</w:t>
      </w:r>
    </w:p>
    <w:p w:rsidR="00262C5F" w:rsidRPr="00B1030D" w:rsidRDefault="00262C5F" w:rsidP="00B1030D">
      <w:pPr>
        <w:pStyle w:val="ListParagraph"/>
        <w:numPr>
          <w:ilvl w:val="0"/>
          <w:numId w:val="7"/>
        </w:numPr>
        <w:spacing w:before="120" w:line="312" w:lineRule="auto"/>
        <w:ind w:left="714" w:hanging="357"/>
        <w:rPr>
          <w:rFonts w:ascii="Arial" w:hAnsi="Arial"/>
        </w:rPr>
      </w:pPr>
      <w:r w:rsidRPr="00B1030D">
        <w:rPr>
          <w:rFonts w:ascii="Arial" w:hAnsi="Arial"/>
        </w:rPr>
        <w:t>How will I be remunerated?</w:t>
      </w:r>
    </w:p>
    <w:p w:rsidR="00B1030D" w:rsidRDefault="00B1030D" w:rsidP="00262C5F">
      <w:pPr>
        <w:spacing w:before="120" w:after="120" w:line="312" w:lineRule="auto"/>
        <w:rPr>
          <w:rFonts w:ascii="Arial" w:hAnsi="Arial"/>
          <w:sz w:val="24"/>
          <w:szCs w:val="24"/>
        </w:rPr>
      </w:pPr>
    </w:p>
    <w:p w:rsidR="00262C5F" w:rsidRPr="00B1030D" w:rsidRDefault="00262C5F" w:rsidP="00B1030D">
      <w:pPr>
        <w:pStyle w:val="Heading2"/>
      </w:pPr>
      <w:r w:rsidRPr="00B1030D">
        <w:lastRenderedPageBreak/>
        <w:t>Understanding Moderation</w:t>
      </w:r>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Normally the role of the EE is to moderate the assessment of a cohort rather than mark individual scripts and coursework. Moderation means that you are asked to ensure and confirm that assessment and assessment practice is in line with both institutional policy and national quality assessment thresholds. This is usually undertaken by sampling a cohort (e.g. you might be sent 10% of a cohort’s work, sampled at random as well as any borderlines, firsts, and fails).</w:t>
      </w:r>
    </w:p>
    <w:p w:rsidR="00262C5F" w:rsidRPr="00262C5F" w:rsidRDefault="00262C5F" w:rsidP="00B1030D">
      <w:pPr>
        <w:pStyle w:val="Heading3"/>
      </w:pPr>
      <w:r w:rsidRPr="00262C5F">
        <w:t>Questions you might ask when undertaking moderation include:</w:t>
      </w:r>
    </w:p>
    <w:p w:rsidR="00262C5F" w:rsidRPr="00B1030D" w:rsidRDefault="00262C5F" w:rsidP="00B1030D">
      <w:pPr>
        <w:pStyle w:val="ListParagraph"/>
        <w:numPr>
          <w:ilvl w:val="0"/>
          <w:numId w:val="7"/>
        </w:numPr>
        <w:spacing w:before="120" w:line="312" w:lineRule="auto"/>
        <w:rPr>
          <w:rFonts w:ascii="Arial" w:hAnsi="Arial"/>
        </w:rPr>
      </w:pPr>
      <w:r w:rsidRPr="00B1030D">
        <w:rPr>
          <w:rFonts w:ascii="Arial" w:hAnsi="Arial"/>
        </w:rPr>
        <w:t>Is the marking appropriate and fair, and has it been conducted in line with the institution’s own guidelines and national benchmarks?</w:t>
      </w:r>
    </w:p>
    <w:p w:rsidR="00262C5F" w:rsidRPr="00B1030D" w:rsidRDefault="00262C5F" w:rsidP="00B1030D">
      <w:pPr>
        <w:pStyle w:val="ListParagraph"/>
        <w:numPr>
          <w:ilvl w:val="0"/>
          <w:numId w:val="7"/>
        </w:numPr>
        <w:spacing w:before="120" w:line="312" w:lineRule="auto"/>
        <w:rPr>
          <w:rFonts w:ascii="Arial" w:hAnsi="Arial"/>
        </w:rPr>
      </w:pPr>
      <w:r w:rsidRPr="00B1030D">
        <w:rPr>
          <w:rFonts w:ascii="Arial" w:hAnsi="Arial"/>
        </w:rPr>
        <w:t>Does the written feedback awarded match the mark and/ or classification? (Markers should not, for instance, award work a lower mark than their written feedback suggests)</w:t>
      </w:r>
    </w:p>
    <w:p w:rsidR="00262C5F" w:rsidRPr="00B1030D" w:rsidRDefault="00262C5F" w:rsidP="00B1030D">
      <w:pPr>
        <w:pStyle w:val="ListParagraph"/>
        <w:numPr>
          <w:ilvl w:val="0"/>
          <w:numId w:val="7"/>
        </w:numPr>
        <w:spacing w:before="120" w:line="312" w:lineRule="auto"/>
        <w:rPr>
          <w:rFonts w:ascii="Arial" w:hAnsi="Arial"/>
        </w:rPr>
      </w:pPr>
      <w:r w:rsidRPr="00B1030D">
        <w:rPr>
          <w:rFonts w:ascii="Arial" w:hAnsi="Arial"/>
        </w:rPr>
        <w:t>Does the overall spread of marks look reasonable? (</w:t>
      </w:r>
      <w:proofErr w:type="gramStart"/>
      <w:r w:rsidRPr="00B1030D">
        <w:rPr>
          <w:rFonts w:ascii="Arial" w:hAnsi="Arial"/>
        </w:rPr>
        <w:t>noting</w:t>
      </w:r>
      <w:proofErr w:type="gramEnd"/>
      <w:r w:rsidRPr="00B1030D">
        <w:rPr>
          <w:rFonts w:ascii="Arial" w:hAnsi="Arial"/>
        </w:rPr>
        <w:t xml:space="preserve"> that small group sizes can skew distribution significantly, and take into account random variation).</w:t>
      </w:r>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If you have any concerns about marking practice or assessment processes, these should be raised with the relevant academic contact and/or officer responsible for assessment and award (e.g. Academic Registrar). Make sure that you are fully informed of any action taken as a result of your concerns. How an institution responds is an important part of the bigger picture to be discussed in your annual EE report.</w:t>
      </w:r>
    </w:p>
    <w:p w:rsidR="00262C5F" w:rsidRPr="00262C5F" w:rsidRDefault="00262C5F" w:rsidP="00B1030D">
      <w:pPr>
        <w:pStyle w:val="Heading2"/>
      </w:pPr>
      <w:r w:rsidRPr="00262C5F">
        <w:t>Attending the Institution as an External Examiner</w:t>
      </w:r>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 xml:space="preserve">When you attend the institution as an EE, be prepared to attend any or all of the following boards, depending on the system in place: internal, departmental, School or Faculty, Progression and Awards, joint honours, Undergraduate, Postgraduate, etc. The specific type of Board will depend on the individual institution. Remember that your role is to ensure fairness and parity of treatment in the assessment process, in line with the institution’s own policies and guidelines, and to discourage personalised discussion about individual students. You may wish to make suggestions about the institution’s assessment regulations and policies, but try to avoid prefacing suggestions with the phrase ‘in my own institution…’ as this not regarded as helpful. EEs are usually given an opportunity to speak to the </w:t>
      </w:r>
      <w:r w:rsidRPr="00262C5F">
        <w:rPr>
          <w:rFonts w:ascii="Arial" w:hAnsi="Arial"/>
          <w:sz w:val="24"/>
          <w:szCs w:val="24"/>
        </w:rPr>
        <w:lastRenderedPageBreak/>
        <w:t>Award/Exam Board at the end of proceedings, during which time you can also raise any concerns or to offer praise, highlight areas of good prac</w:t>
      </w:r>
      <w:r w:rsidR="00B1030D">
        <w:rPr>
          <w:rFonts w:ascii="Arial" w:hAnsi="Arial"/>
          <w:sz w:val="24"/>
          <w:szCs w:val="24"/>
        </w:rPr>
        <w:t>tice and give thanks where due.</w:t>
      </w:r>
    </w:p>
    <w:p w:rsidR="00262C5F" w:rsidRPr="00262C5F" w:rsidRDefault="00262C5F" w:rsidP="00B1030D">
      <w:pPr>
        <w:pStyle w:val="Heading2"/>
      </w:pPr>
      <w:r w:rsidRPr="00262C5F">
        <w:t>The External Examiner's Report</w:t>
      </w:r>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Be prompt with your annual report (usually submitted shortly after the main Award/Exam Board, according to deadlines set by the individual institution) and be constructive in your feedback. Remember that the EE report is read by senior staff as well as the main academic contact (in some cases, Heads of Department or even the Vice-Chancellor and /or Executive body of the University). The views of EEs are taken extremely seriously and are regarded as a 'cornerstone' of any institution's quality and standards system.</w:t>
      </w:r>
    </w:p>
    <w:p w:rsidR="00262C5F" w:rsidRPr="00262C5F" w:rsidRDefault="00262C5F" w:rsidP="00B1030D">
      <w:pPr>
        <w:pStyle w:val="Heading2"/>
      </w:pPr>
      <w:r w:rsidRPr="00262C5F">
        <w:t>Other Useful Information</w:t>
      </w:r>
    </w:p>
    <w:p w:rsidR="00262C5F" w:rsidRPr="00262C5F" w:rsidRDefault="00262C5F" w:rsidP="00B1030D">
      <w:pPr>
        <w:pStyle w:val="Heading3"/>
      </w:pPr>
      <w:r w:rsidRPr="00262C5F">
        <w:t>The UK Quality Code (QAA, revised 2018)</w:t>
      </w:r>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The UK Quality Code for Higher Education has been substantially revised, updated and republished by the QAA during 2018. The Code is divided into 'expectations', core and common practices and advice and guidance. The advice and guidance section of the Code is divided into 12 themes and is designed to support new and existing providers in meeting the mandatory requirements of the Quality Code. It has been developed in partnership with the higher education sector and includes guiding principles, practical advice and further resources. Advice and Guidance is not mandatory for providers, but illustrative of possible approaches. National regulators and QAA are not bound by the information in the Advice and Guidance and will not view it as compliance indicators. The guidance does not interpret statutory requirements.</w:t>
      </w:r>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The following sections of the Code are particularly relevant for External Examiners:</w:t>
      </w:r>
    </w:p>
    <w:p w:rsidR="00B1030D" w:rsidRPr="00B1030D" w:rsidRDefault="00B1030D" w:rsidP="00B1030D">
      <w:pPr>
        <w:spacing w:before="120" w:after="120"/>
        <w:rPr>
          <w:rFonts w:ascii="Arial" w:hAnsi="Arial"/>
          <w:b/>
          <w:bCs/>
          <w:color w:val="66A6B8" w:themeColor="accent3" w:themeShade="BF"/>
          <w:sz w:val="24"/>
          <w:szCs w:val="24"/>
        </w:rPr>
      </w:pPr>
      <w:hyperlink r:id="rId8" w:history="1">
        <w:r w:rsidRPr="00B1030D">
          <w:rPr>
            <w:rStyle w:val="Hyperlink"/>
            <w:rFonts w:ascii="Arial" w:hAnsi="Arial"/>
            <w:b/>
            <w:bCs/>
            <w:color w:val="66A6B8" w:themeColor="accent3" w:themeShade="BF"/>
            <w:sz w:val="24"/>
            <w:szCs w:val="24"/>
          </w:rPr>
          <w:t>UK Quality Code for Higher Education (QAA)</w:t>
        </w:r>
      </w:hyperlink>
    </w:p>
    <w:p w:rsidR="00B1030D" w:rsidRPr="00B1030D" w:rsidRDefault="00B1030D" w:rsidP="00B1030D">
      <w:pPr>
        <w:spacing w:before="120" w:after="120"/>
        <w:rPr>
          <w:rFonts w:ascii="Arial" w:hAnsi="Arial"/>
          <w:b/>
          <w:bCs/>
          <w:color w:val="66A6B8" w:themeColor="accent3" w:themeShade="BF"/>
          <w:sz w:val="24"/>
          <w:szCs w:val="24"/>
        </w:rPr>
      </w:pPr>
      <w:hyperlink r:id="rId9" w:history="1">
        <w:r w:rsidRPr="00B1030D">
          <w:rPr>
            <w:rStyle w:val="Hyperlink"/>
            <w:rFonts w:ascii="Arial" w:hAnsi="Arial"/>
            <w:b/>
            <w:bCs/>
            <w:color w:val="66A6B8" w:themeColor="accent3" w:themeShade="BF"/>
            <w:sz w:val="24"/>
            <w:szCs w:val="24"/>
          </w:rPr>
          <w:t>UK Quality Code Advice and Guidance: External Expertise</w:t>
        </w:r>
      </w:hyperlink>
    </w:p>
    <w:p w:rsidR="00B1030D" w:rsidRPr="00B1030D" w:rsidRDefault="00B1030D" w:rsidP="00B1030D">
      <w:pPr>
        <w:spacing w:before="120" w:after="120"/>
        <w:rPr>
          <w:rFonts w:ascii="Arial" w:hAnsi="Arial"/>
          <w:b/>
          <w:bCs/>
          <w:color w:val="66A6B8" w:themeColor="accent3" w:themeShade="BF"/>
          <w:sz w:val="24"/>
          <w:szCs w:val="24"/>
        </w:rPr>
      </w:pPr>
      <w:hyperlink r:id="rId10" w:history="1">
        <w:r w:rsidRPr="00B1030D">
          <w:rPr>
            <w:rStyle w:val="Hyperlink"/>
            <w:rFonts w:ascii="Arial" w:hAnsi="Arial"/>
            <w:b/>
            <w:bCs/>
            <w:color w:val="66A6B8" w:themeColor="accent3" w:themeShade="BF"/>
            <w:sz w:val="24"/>
            <w:szCs w:val="24"/>
          </w:rPr>
          <w:t>UK Quality Code Advice and Guidance: Assessment</w:t>
        </w:r>
      </w:hyperlink>
    </w:p>
    <w:p w:rsidR="00262C5F" w:rsidRPr="00262C5F" w:rsidRDefault="00262C5F" w:rsidP="00262C5F">
      <w:pPr>
        <w:spacing w:before="120" w:after="120" w:line="312" w:lineRule="auto"/>
        <w:rPr>
          <w:rFonts w:ascii="Arial" w:hAnsi="Arial"/>
          <w:sz w:val="24"/>
          <w:szCs w:val="24"/>
        </w:rPr>
      </w:pPr>
      <w:r w:rsidRPr="00262C5F">
        <w:rPr>
          <w:rFonts w:ascii="Arial" w:hAnsi="Arial"/>
          <w:sz w:val="24"/>
          <w:szCs w:val="24"/>
        </w:rPr>
        <w:t>See also:</w:t>
      </w:r>
    </w:p>
    <w:p w:rsidR="00B1030D" w:rsidRPr="00B1030D" w:rsidRDefault="00B1030D" w:rsidP="00B1030D">
      <w:pPr>
        <w:spacing w:before="120" w:after="120"/>
        <w:rPr>
          <w:rFonts w:ascii="Arial" w:hAnsi="Arial"/>
          <w:b/>
          <w:bCs/>
          <w:color w:val="66A6B8" w:themeColor="accent3" w:themeShade="BF"/>
          <w:sz w:val="24"/>
          <w:szCs w:val="24"/>
        </w:rPr>
      </w:pPr>
      <w:hyperlink r:id="rId11" w:history="1">
        <w:r w:rsidRPr="00B1030D">
          <w:rPr>
            <w:rStyle w:val="Hyperlink"/>
            <w:rFonts w:ascii="Arial" w:hAnsi="Arial"/>
            <w:b/>
            <w:bCs/>
            <w:color w:val="66A6B8" w:themeColor="accent3" w:themeShade="BF"/>
            <w:sz w:val="24"/>
            <w:szCs w:val="24"/>
          </w:rPr>
          <w:t>A Handbook for External Examining (HEA, 2012)</w:t>
        </w:r>
      </w:hyperlink>
    </w:p>
    <w:p w:rsidR="006E4474" w:rsidRPr="00262C5F" w:rsidRDefault="006E4474" w:rsidP="00262C5F">
      <w:pPr>
        <w:spacing w:before="120" w:after="120" w:line="312" w:lineRule="auto"/>
      </w:pPr>
      <w:bookmarkStart w:id="0" w:name="_GoBack"/>
      <w:bookmarkEnd w:id="0"/>
    </w:p>
    <w:sectPr w:rsidR="006E4474" w:rsidRPr="00262C5F" w:rsidSect="00B52D3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27" w:rsidRDefault="00117327" w:rsidP="00117327">
      <w:r>
        <w:separator/>
      </w:r>
    </w:p>
  </w:endnote>
  <w:endnote w:type="continuationSeparator" w:id="0">
    <w:p w:rsidR="00117327" w:rsidRDefault="00117327" w:rsidP="0011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4440"/>
      <w:docPartObj>
        <w:docPartGallery w:val="Page Numbers (Bottom of Page)"/>
        <w:docPartUnique/>
      </w:docPartObj>
    </w:sdtPr>
    <w:sdtEndPr>
      <w:rPr>
        <w:noProof/>
      </w:rPr>
    </w:sdtEndPr>
    <w:sdtContent>
      <w:p w:rsidR="00B1030D" w:rsidRDefault="00B1030D">
        <w:pPr>
          <w:pStyle w:val="Footer"/>
          <w:jc w:val="right"/>
        </w:pPr>
        <w:r>
          <w:fldChar w:fldCharType="begin"/>
        </w:r>
        <w:r>
          <w:instrText xml:space="preserve"> PAGE   \* MERGEFORMAT </w:instrText>
        </w:r>
        <w:r>
          <w:fldChar w:fldCharType="separate"/>
        </w:r>
        <w:r w:rsidR="00107657">
          <w:rPr>
            <w:noProof/>
          </w:rPr>
          <w:t>3</w:t>
        </w:r>
        <w:r>
          <w:rPr>
            <w:noProof/>
          </w:rPr>
          <w:fldChar w:fldCharType="end"/>
        </w:r>
      </w:p>
    </w:sdtContent>
  </w:sdt>
  <w:p w:rsidR="00B1030D" w:rsidRDefault="00B1030D">
    <w:pPr>
      <w:pStyle w:val="Footer"/>
    </w:pPr>
    <w:r>
      <w:t>AQS/March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27" w:rsidRDefault="00117327" w:rsidP="00117327">
      <w:r>
        <w:separator/>
      </w:r>
    </w:p>
  </w:footnote>
  <w:footnote w:type="continuationSeparator" w:id="0">
    <w:p w:rsidR="00117327" w:rsidRDefault="00117327" w:rsidP="00117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27" w:rsidRDefault="00117327">
    <w:pPr>
      <w:pStyle w:val="Header"/>
    </w:pPr>
    <w:r w:rsidRPr="00117327">
      <w:rPr>
        <w:noProof/>
        <w:lang w:eastAsia="en-GB" w:bidi="ar-SA"/>
      </w:rPr>
      <w:drawing>
        <wp:inline distT="0" distB="0" distL="0" distR="0" wp14:anchorId="7F2F3034" wp14:editId="50593194">
          <wp:extent cx="1463040" cy="769620"/>
          <wp:effectExtent l="0" t="0" r="3810" b="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 cstate="print">
                    <a:duotone>
                      <a:prstClr val="black"/>
                      <a:srgbClr val="00B3BF">
                        <a:tint val="45000"/>
                        <a:satMod val="400000"/>
                      </a:srgbClr>
                    </a:duotone>
                    <a:extLst>
                      <a:ext uri="{28A0092B-C50C-407E-A947-70E740481C1C}">
                        <a14:useLocalDpi xmlns:a14="http://schemas.microsoft.com/office/drawing/2010/main" val="0"/>
                      </a:ext>
                    </a:extLst>
                  </a:blip>
                  <a:srcRect r="55599"/>
                  <a:stretch/>
                </pic:blipFill>
                <pic:spPr bwMode="auto">
                  <a:xfrm>
                    <a:off x="0" y="0"/>
                    <a:ext cx="1463040" cy="769620"/>
                  </a:xfrm>
                  <a:prstGeom prst="rect">
                    <a:avLst/>
                  </a:prstGeom>
                  <a:ln>
                    <a:noFill/>
                  </a:ln>
                  <a:extLst>
                    <a:ext uri="{53640926-AAD7-44D8-BBD7-CCE9431645EC}">
                      <a14:shadowObscured xmlns:a14="http://schemas.microsoft.com/office/drawing/2010/main"/>
                    </a:ext>
                  </a:extLst>
                </pic:spPr>
              </pic:pic>
            </a:graphicData>
          </a:graphic>
        </wp:inline>
      </w:drawing>
    </w:r>
    <w:r w:rsidR="00592C5E">
      <w:t xml:space="preserve">                                                                          </w:t>
    </w:r>
    <w:r w:rsidR="00592C5E" w:rsidRPr="00592C5E">
      <w:drawing>
        <wp:inline distT="0" distB="0" distL="0" distR="0" wp14:anchorId="76E71800" wp14:editId="1A90B6DB">
          <wp:extent cx="976369" cy="1096271"/>
          <wp:effectExtent l="0" t="2857" r="0" b="0"/>
          <wp:docPr id="9" name="Picture 8" descr="C:\Users\sschk\AppData\Local\Microsoft\Windows\Temporary Internet Files\Content.IE5\AAMZ31QQ\jigsaw-40975_1280.png"/>
          <wp:cNvGraphicFramePr/>
          <a:graphic xmlns:a="http://schemas.openxmlformats.org/drawingml/2006/main">
            <a:graphicData uri="http://schemas.openxmlformats.org/drawingml/2006/picture">
              <pic:pic xmlns:pic="http://schemas.openxmlformats.org/drawingml/2006/picture">
                <pic:nvPicPr>
                  <pic:cNvPr id="9" name="Picture 8" descr="C:\Users\sschk\AppData\Local\Microsoft\Windows\Temporary Internet Files\Content.IE5\AAMZ31QQ\jigsaw-40975_1280.png"/>
                  <pic:cNvPicPr/>
                </pic:nvPicPr>
                <pic:blipFill>
                  <a:blip r:embed="rId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0" y="0"/>
                    <a:ext cx="978239" cy="1098371"/>
                  </a:xfrm>
                  <a:prstGeom prst="rect">
                    <a:avLst/>
                  </a:prstGeom>
                  <a:solidFill>
                    <a:srgbClr val="FFFFFF"/>
                  </a:solidFill>
                  <a:ln>
                    <a:noFill/>
                  </a:ln>
                </pic:spPr>
              </pic:pic>
            </a:graphicData>
          </a:graphic>
        </wp:inline>
      </w:drawing>
    </w:r>
  </w:p>
  <w:p w:rsidR="00117327" w:rsidRPr="00B52D3E" w:rsidRDefault="00117327">
    <w:pPr>
      <w:pStyle w:val="Header"/>
      <w:rPr>
        <w:b/>
      </w:rPr>
    </w:pPr>
    <w:r w:rsidRPr="00B52D3E">
      <w:rPr>
        <w:b/>
      </w:rPr>
      <w:t>External Examin</w:t>
    </w:r>
    <w:r w:rsidR="00A90B1E">
      <w:rPr>
        <w:b/>
      </w:rPr>
      <w:t xml:space="preserve">ing: </w:t>
    </w:r>
    <w:r w:rsidR="00A90B1E" w:rsidRPr="0020204C">
      <w:rPr>
        <w:b/>
      </w:rPr>
      <w:t>Workshop for Aspiring 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4830_"/>
      </v:shape>
    </w:pict>
  </w:numPicBullet>
  <w:abstractNum w:abstractNumId="0">
    <w:nsid w:val="0A7F61F9"/>
    <w:multiLevelType w:val="hybridMultilevel"/>
    <w:tmpl w:val="9E2A2BDA"/>
    <w:lvl w:ilvl="0" w:tplc="BEF07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55972"/>
    <w:multiLevelType w:val="hybridMultilevel"/>
    <w:tmpl w:val="4970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66336"/>
    <w:multiLevelType w:val="hybridMultilevel"/>
    <w:tmpl w:val="F7D06820"/>
    <w:lvl w:ilvl="0" w:tplc="BEF07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87F88"/>
    <w:multiLevelType w:val="hybridMultilevel"/>
    <w:tmpl w:val="38EAC654"/>
    <w:lvl w:ilvl="0" w:tplc="B78E6E0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D1306"/>
    <w:multiLevelType w:val="hybridMultilevel"/>
    <w:tmpl w:val="0E6C99CE"/>
    <w:lvl w:ilvl="0" w:tplc="BEF07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93008"/>
    <w:multiLevelType w:val="hybridMultilevel"/>
    <w:tmpl w:val="A4D29768"/>
    <w:lvl w:ilvl="0" w:tplc="BEF07ED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F21250"/>
    <w:multiLevelType w:val="hybridMultilevel"/>
    <w:tmpl w:val="97307158"/>
    <w:lvl w:ilvl="0" w:tplc="BEF07ED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CA"/>
    <w:rsid w:val="00023271"/>
    <w:rsid w:val="000448CB"/>
    <w:rsid w:val="000715F7"/>
    <w:rsid w:val="00080379"/>
    <w:rsid w:val="00091B48"/>
    <w:rsid w:val="00093C2E"/>
    <w:rsid w:val="000B09B4"/>
    <w:rsid w:val="000B1CD9"/>
    <w:rsid w:val="00107657"/>
    <w:rsid w:val="00117327"/>
    <w:rsid w:val="001202DF"/>
    <w:rsid w:val="00121FB9"/>
    <w:rsid w:val="001234D5"/>
    <w:rsid w:val="00163DCA"/>
    <w:rsid w:val="001849A2"/>
    <w:rsid w:val="001C5732"/>
    <w:rsid w:val="001D5046"/>
    <w:rsid w:val="001D673C"/>
    <w:rsid w:val="001E73B9"/>
    <w:rsid w:val="001F38F9"/>
    <w:rsid w:val="00204DC9"/>
    <w:rsid w:val="00251627"/>
    <w:rsid w:val="002543EA"/>
    <w:rsid w:val="00260960"/>
    <w:rsid w:val="00262A01"/>
    <w:rsid w:val="00262C5F"/>
    <w:rsid w:val="0026489C"/>
    <w:rsid w:val="002776E0"/>
    <w:rsid w:val="00285AAB"/>
    <w:rsid w:val="002A71F7"/>
    <w:rsid w:val="002D0A37"/>
    <w:rsid w:val="002D74C7"/>
    <w:rsid w:val="002F206C"/>
    <w:rsid w:val="003030AE"/>
    <w:rsid w:val="00355A48"/>
    <w:rsid w:val="00362CCA"/>
    <w:rsid w:val="003A1EA2"/>
    <w:rsid w:val="003A2E72"/>
    <w:rsid w:val="003C57BC"/>
    <w:rsid w:val="003C7847"/>
    <w:rsid w:val="003F6B50"/>
    <w:rsid w:val="004076F7"/>
    <w:rsid w:val="00416C03"/>
    <w:rsid w:val="00433BEC"/>
    <w:rsid w:val="00444A3C"/>
    <w:rsid w:val="00494F43"/>
    <w:rsid w:val="004E0BD6"/>
    <w:rsid w:val="004E172E"/>
    <w:rsid w:val="004E2CA9"/>
    <w:rsid w:val="004E38FA"/>
    <w:rsid w:val="004F3316"/>
    <w:rsid w:val="00503C55"/>
    <w:rsid w:val="005167EC"/>
    <w:rsid w:val="005753A2"/>
    <w:rsid w:val="00592C5E"/>
    <w:rsid w:val="005963E1"/>
    <w:rsid w:val="005A2C81"/>
    <w:rsid w:val="005B0358"/>
    <w:rsid w:val="005D1132"/>
    <w:rsid w:val="005F0A16"/>
    <w:rsid w:val="006639A9"/>
    <w:rsid w:val="00672053"/>
    <w:rsid w:val="006A0D6E"/>
    <w:rsid w:val="006E4474"/>
    <w:rsid w:val="007044DA"/>
    <w:rsid w:val="007147DE"/>
    <w:rsid w:val="00720E7B"/>
    <w:rsid w:val="0074362F"/>
    <w:rsid w:val="00794F18"/>
    <w:rsid w:val="007B713F"/>
    <w:rsid w:val="007E0DCB"/>
    <w:rsid w:val="007E2951"/>
    <w:rsid w:val="007F09C6"/>
    <w:rsid w:val="00806D29"/>
    <w:rsid w:val="00826E55"/>
    <w:rsid w:val="0086659C"/>
    <w:rsid w:val="008672AB"/>
    <w:rsid w:val="008746E2"/>
    <w:rsid w:val="00887AF4"/>
    <w:rsid w:val="008B0797"/>
    <w:rsid w:val="008B0D5C"/>
    <w:rsid w:val="008D512C"/>
    <w:rsid w:val="008D60B6"/>
    <w:rsid w:val="008F7B14"/>
    <w:rsid w:val="009436CD"/>
    <w:rsid w:val="00973C6C"/>
    <w:rsid w:val="009758E6"/>
    <w:rsid w:val="00975AF2"/>
    <w:rsid w:val="009A71F0"/>
    <w:rsid w:val="009B4F7D"/>
    <w:rsid w:val="009D1BB4"/>
    <w:rsid w:val="009D7556"/>
    <w:rsid w:val="009E2039"/>
    <w:rsid w:val="009E4CC9"/>
    <w:rsid w:val="00A218DC"/>
    <w:rsid w:val="00A40672"/>
    <w:rsid w:val="00A60667"/>
    <w:rsid w:val="00A90B1E"/>
    <w:rsid w:val="00AC383E"/>
    <w:rsid w:val="00AC7089"/>
    <w:rsid w:val="00AF3B3F"/>
    <w:rsid w:val="00B02C2E"/>
    <w:rsid w:val="00B1030D"/>
    <w:rsid w:val="00B1630C"/>
    <w:rsid w:val="00B16655"/>
    <w:rsid w:val="00B22BC8"/>
    <w:rsid w:val="00B27186"/>
    <w:rsid w:val="00B5233A"/>
    <w:rsid w:val="00B52D3E"/>
    <w:rsid w:val="00B722BC"/>
    <w:rsid w:val="00B751DE"/>
    <w:rsid w:val="00B773F2"/>
    <w:rsid w:val="00BC1A98"/>
    <w:rsid w:val="00BC4DC2"/>
    <w:rsid w:val="00BC6D07"/>
    <w:rsid w:val="00BC7CF2"/>
    <w:rsid w:val="00BD4EF8"/>
    <w:rsid w:val="00BF4780"/>
    <w:rsid w:val="00C30F42"/>
    <w:rsid w:val="00C44731"/>
    <w:rsid w:val="00C56433"/>
    <w:rsid w:val="00CB5B2E"/>
    <w:rsid w:val="00D0497D"/>
    <w:rsid w:val="00D07142"/>
    <w:rsid w:val="00D3364E"/>
    <w:rsid w:val="00D54F8D"/>
    <w:rsid w:val="00D57D4F"/>
    <w:rsid w:val="00D777DF"/>
    <w:rsid w:val="00DA4898"/>
    <w:rsid w:val="00DC0739"/>
    <w:rsid w:val="00DC37C5"/>
    <w:rsid w:val="00DF118B"/>
    <w:rsid w:val="00E016D9"/>
    <w:rsid w:val="00E117B2"/>
    <w:rsid w:val="00E54ACE"/>
    <w:rsid w:val="00E6633F"/>
    <w:rsid w:val="00E77775"/>
    <w:rsid w:val="00EE555A"/>
    <w:rsid w:val="00EF67E1"/>
    <w:rsid w:val="00EF7B0C"/>
    <w:rsid w:val="00F0478A"/>
    <w:rsid w:val="00F34F50"/>
    <w:rsid w:val="00F402CA"/>
    <w:rsid w:val="00F41250"/>
    <w:rsid w:val="00F7573B"/>
    <w:rsid w:val="00F95F54"/>
    <w:rsid w:val="00F97459"/>
    <w:rsid w:val="00FC1B64"/>
    <w:rsid w:val="00FC71D3"/>
    <w:rsid w:val="00FD6E0B"/>
    <w:rsid w:val="00FF28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2E"/>
    <w:pPr>
      <w:spacing w:after="0" w:line="240" w:lineRule="auto"/>
    </w:pPr>
    <w:rPr>
      <w:sz w:val="22"/>
      <w:szCs w:val="22"/>
    </w:rPr>
  </w:style>
  <w:style w:type="paragraph" w:styleId="Heading1">
    <w:name w:val="heading 1"/>
    <w:basedOn w:val="Normal"/>
    <w:next w:val="Normal"/>
    <w:link w:val="Heading1Char"/>
    <w:uiPriority w:val="9"/>
    <w:qFormat/>
    <w:rsid w:val="00117327"/>
    <w:pPr>
      <w:spacing w:after="120" w:line="360" w:lineRule="auto"/>
      <w:outlineLvl w:val="0"/>
    </w:pPr>
    <w:rPr>
      <w:rFonts w:asciiTheme="minorBidi" w:hAnsiTheme="minorBidi" w:cstheme="minorBidi"/>
      <w:b/>
      <w:bCs/>
      <w:color w:val="006E76"/>
      <w:sz w:val="28"/>
      <w:szCs w:val="28"/>
      <w:lang w:bidi="en-US"/>
    </w:rPr>
  </w:style>
  <w:style w:type="paragraph" w:styleId="Heading2">
    <w:name w:val="heading 2"/>
    <w:basedOn w:val="Normal"/>
    <w:next w:val="Normal"/>
    <w:link w:val="Heading2Char"/>
    <w:uiPriority w:val="9"/>
    <w:unhideWhenUsed/>
    <w:qFormat/>
    <w:rsid w:val="00B1030D"/>
    <w:pPr>
      <w:spacing w:before="120" w:after="120" w:line="360" w:lineRule="auto"/>
      <w:outlineLvl w:val="1"/>
    </w:pPr>
    <w:rPr>
      <w:rFonts w:asciiTheme="minorBidi" w:hAnsiTheme="minorBidi" w:cstheme="minorBidi"/>
      <w:b/>
      <w:bCs/>
      <w:color w:val="009CA8"/>
      <w:sz w:val="26"/>
      <w:szCs w:val="26"/>
      <w:lang w:bidi="en-US"/>
    </w:rPr>
  </w:style>
  <w:style w:type="paragraph" w:styleId="Heading3">
    <w:name w:val="heading 3"/>
    <w:basedOn w:val="Normal"/>
    <w:next w:val="Normal"/>
    <w:link w:val="Heading3Char"/>
    <w:uiPriority w:val="9"/>
    <w:unhideWhenUsed/>
    <w:qFormat/>
    <w:rsid w:val="00B52D3E"/>
    <w:pPr>
      <w:spacing w:before="120" w:after="120" w:line="360" w:lineRule="auto"/>
      <w:outlineLvl w:val="2"/>
    </w:pPr>
    <w:rPr>
      <w:rFonts w:asciiTheme="minorBidi" w:hAnsiTheme="minorBidi" w:cstheme="minorBidi"/>
      <w:b/>
      <w:bCs/>
      <w:color w:val="4A0D9B"/>
      <w:sz w:val="26"/>
      <w:szCs w:val="26"/>
      <w:lang w:bidi="en-US"/>
    </w:rPr>
  </w:style>
  <w:style w:type="paragraph" w:styleId="Heading4">
    <w:name w:val="heading 4"/>
    <w:basedOn w:val="Normal"/>
    <w:next w:val="Normal"/>
    <w:link w:val="Heading4Char"/>
    <w:uiPriority w:val="9"/>
    <w:unhideWhenUsed/>
    <w:qFormat/>
    <w:rsid w:val="00B52D3E"/>
    <w:pPr>
      <w:spacing w:after="120" w:line="360" w:lineRule="auto"/>
      <w:outlineLvl w:val="3"/>
    </w:pPr>
    <w:rPr>
      <w:rFonts w:asciiTheme="minorBidi" w:hAnsiTheme="minorBidi" w:cstheme="minorBidi"/>
      <w:sz w:val="24"/>
      <w:szCs w:val="24"/>
      <w:lang w:bidi="en-US"/>
    </w:rPr>
  </w:style>
  <w:style w:type="paragraph" w:styleId="Heading5">
    <w:name w:val="heading 5"/>
    <w:basedOn w:val="Normal"/>
    <w:next w:val="Normal"/>
    <w:link w:val="Heading5Char"/>
    <w:uiPriority w:val="9"/>
    <w:semiHidden/>
    <w:unhideWhenUsed/>
    <w:qFormat/>
    <w:rsid w:val="008B0D5C"/>
    <w:pPr>
      <w:pBdr>
        <w:bottom w:val="single" w:sz="6" w:space="1" w:color="4F81BD"/>
      </w:pBdr>
      <w:spacing w:before="300" w:line="360" w:lineRule="auto"/>
      <w:outlineLvl w:val="4"/>
    </w:pPr>
    <w:rPr>
      <w:caps/>
      <w:color w:val="365F91"/>
      <w:spacing w:val="10"/>
      <w:sz w:val="20"/>
      <w:szCs w:val="20"/>
      <w:lang w:eastAsia="ja-JP"/>
    </w:rPr>
  </w:style>
  <w:style w:type="paragraph" w:styleId="Heading6">
    <w:name w:val="heading 6"/>
    <w:basedOn w:val="Normal"/>
    <w:next w:val="Normal"/>
    <w:link w:val="Heading6Char"/>
    <w:uiPriority w:val="9"/>
    <w:semiHidden/>
    <w:unhideWhenUsed/>
    <w:qFormat/>
    <w:rsid w:val="008B0D5C"/>
    <w:pPr>
      <w:pBdr>
        <w:bottom w:val="dotted" w:sz="6" w:space="1" w:color="4F81BD"/>
      </w:pBdr>
      <w:spacing w:before="300"/>
      <w:outlineLvl w:val="5"/>
    </w:pPr>
    <w:rPr>
      <w:caps/>
      <w:color w:val="365F91"/>
      <w:spacing w:val="10"/>
      <w:sz w:val="20"/>
      <w:szCs w:val="20"/>
      <w:lang w:eastAsia="ja-JP"/>
    </w:rPr>
  </w:style>
  <w:style w:type="paragraph" w:styleId="Heading7">
    <w:name w:val="heading 7"/>
    <w:basedOn w:val="Normal"/>
    <w:next w:val="Normal"/>
    <w:link w:val="Heading7Char"/>
    <w:uiPriority w:val="9"/>
    <w:semiHidden/>
    <w:unhideWhenUsed/>
    <w:qFormat/>
    <w:rsid w:val="008B0D5C"/>
    <w:pPr>
      <w:spacing w:before="300"/>
      <w:outlineLvl w:val="6"/>
    </w:pPr>
    <w:rPr>
      <w:caps/>
      <w:color w:val="365F91"/>
      <w:spacing w:val="10"/>
      <w:sz w:val="20"/>
      <w:szCs w:val="20"/>
      <w:lang w:eastAsia="ja-JP"/>
    </w:rPr>
  </w:style>
  <w:style w:type="paragraph" w:styleId="Heading8">
    <w:name w:val="heading 8"/>
    <w:basedOn w:val="Normal"/>
    <w:next w:val="Normal"/>
    <w:link w:val="Heading8Char"/>
    <w:uiPriority w:val="9"/>
    <w:semiHidden/>
    <w:unhideWhenUsed/>
    <w:qFormat/>
    <w:rsid w:val="008B0D5C"/>
    <w:pPr>
      <w:spacing w:before="300"/>
      <w:outlineLvl w:val="7"/>
    </w:pPr>
    <w:rPr>
      <w:caps/>
      <w:spacing w:val="10"/>
      <w:sz w:val="18"/>
      <w:szCs w:val="18"/>
      <w:lang w:eastAsia="ja-JP"/>
    </w:rPr>
  </w:style>
  <w:style w:type="paragraph" w:styleId="Heading9">
    <w:name w:val="heading 9"/>
    <w:basedOn w:val="Normal"/>
    <w:next w:val="Normal"/>
    <w:link w:val="Heading9Char"/>
    <w:uiPriority w:val="9"/>
    <w:semiHidden/>
    <w:unhideWhenUsed/>
    <w:qFormat/>
    <w:rsid w:val="008B0D5C"/>
    <w:pPr>
      <w:spacing w:before="300"/>
      <w:outlineLvl w:val="8"/>
    </w:pPr>
    <w:rPr>
      <w:i/>
      <w:caps/>
      <w:spacing w:val="10"/>
      <w:sz w:val="18"/>
      <w:szCs w:val="1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327"/>
    <w:rPr>
      <w:rFonts w:asciiTheme="minorBidi" w:hAnsiTheme="minorBidi" w:cstheme="minorBidi"/>
      <w:b/>
      <w:bCs/>
      <w:color w:val="006E76"/>
      <w:sz w:val="28"/>
      <w:szCs w:val="28"/>
      <w:lang w:bidi="en-US"/>
    </w:rPr>
  </w:style>
  <w:style w:type="character" w:customStyle="1" w:styleId="Heading2Char">
    <w:name w:val="Heading 2 Char"/>
    <w:link w:val="Heading2"/>
    <w:uiPriority w:val="9"/>
    <w:rsid w:val="00B1030D"/>
    <w:rPr>
      <w:rFonts w:asciiTheme="minorBidi" w:hAnsiTheme="minorBidi" w:cstheme="minorBidi"/>
      <w:b/>
      <w:bCs/>
      <w:color w:val="009CA8"/>
      <w:sz w:val="26"/>
      <w:szCs w:val="26"/>
      <w:lang w:bidi="en-US"/>
    </w:rPr>
  </w:style>
  <w:style w:type="character" w:customStyle="1" w:styleId="Heading3Char">
    <w:name w:val="Heading 3 Char"/>
    <w:link w:val="Heading3"/>
    <w:uiPriority w:val="9"/>
    <w:rsid w:val="00B52D3E"/>
    <w:rPr>
      <w:rFonts w:asciiTheme="minorBidi" w:hAnsiTheme="minorBidi" w:cstheme="minorBidi"/>
      <w:b/>
      <w:bCs/>
      <w:color w:val="4A0D9B"/>
      <w:sz w:val="26"/>
      <w:szCs w:val="26"/>
      <w:lang w:bidi="en-US"/>
    </w:rPr>
  </w:style>
  <w:style w:type="character" w:customStyle="1" w:styleId="Heading4Char">
    <w:name w:val="Heading 4 Char"/>
    <w:link w:val="Heading4"/>
    <w:uiPriority w:val="9"/>
    <w:rsid w:val="00B52D3E"/>
    <w:rPr>
      <w:rFonts w:asciiTheme="minorBidi" w:hAnsiTheme="minorBidi" w:cstheme="minorBidi"/>
      <w:sz w:val="24"/>
      <w:szCs w:val="24"/>
      <w:lang w:bidi="en-US"/>
    </w:rPr>
  </w:style>
  <w:style w:type="character" w:customStyle="1" w:styleId="Heading5Char">
    <w:name w:val="Heading 5 Char"/>
    <w:link w:val="Heading5"/>
    <w:uiPriority w:val="9"/>
    <w:semiHidden/>
    <w:rsid w:val="008B0D5C"/>
    <w:rPr>
      <w:caps/>
      <w:color w:val="365F91"/>
      <w:spacing w:val="10"/>
    </w:rPr>
  </w:style>
  <w:style w:type="character" w:customStyle="1" w:styleId="Heading6Char">
    <w:name w:val="Heading 6 Char"/>
    <w:link w:val="Heading6"/>
    <w:uiPriority w:val="9"/>
    <w:semiHidden/>
    <w:rsid w:val="008B0D5C"/>
    <w:rPr>
      <w:caps/>
      <w:color w:val="365F91"/>
      <w:spacing w:val="10"/>
    </w:rPr>
  </w:style>
  <w:style w:type="character" w:customStyle="1" w:styleId="Heading7Char">
    <w:name w:val="Heading 7 Char"/>
    <w:link w:val="Heading7"/>
    <w:uiPriority w:val="9"/>
    <w:semiHidden/>
    <w:rsid w:val="008B0D5C"/>
    <w:rPr>
      <w:caps/>
      <w:color w:val="365F91"/>
      <w:spacing w:val="10"/>
    </w:rPr>
  </w:style>
  <w:style w:type="character" w:customStyle="1" w:styleId="Heading8Char">
    <w:name w:val="Heading 8 Char"/>
    <w:link w:val="Heading8"/>
    <w:uiPriority w:val="9"/>
    <w:semiHidden/>
    <w:rsid w:val="008B0D5C"/>
    <w:rPr>
      <w:caps/>
      <w:spacing w:val="10"/>
      <w:sz w:val="18"/>
      <w:szCs w:val="18"/>
    </w:rPr>
  </w:style>
  <w:style w:type="character" w:customStyle="1" w:styleId="Heading9Char">
    <w:name w:val="Heading 9 Char"/>
    <w:link w:val="Heading9"/>
    <w:uiPriority w:val="9"/>
    <w:semiHidden/>
    <w:rsid w:val="008B0D5C"/>
    <w:rPr>
      <w:i/>
      <w:caps/>
      <w:spacing w:val="10"/>
      <w:sz w:val="18"/>
      <w:szCs w:val="18"/>
    </w:rPr>
  </w:style>
  <w:style w:type="paragraph" w:styleId="Caption">
    <w:name w:val="caption"/>
    <w:basedOn w:val="Normal"/>
    <w:next w:val="Normal"/>
    <w:uiPriority w:val="35"/>
    <w:semiHidden/>
    <w:unhideWhenUsed/>
    <w:qFormat/>
    <w:rsid w:val="008B0D5C"/>
    <w:rPr>
      <w:b/>
      <w:bCs/>
      <w:color w:val="365F91"/>
      <w:sz w:val="16"/>
      <w:szCs w:val="16"/>
    </w:rPr>
  </w:style>
  <w:style w:type="paragraph" w:styleId="Title">
    <w:name w:val="Title"/>
    <w:basedOn w:val="Normal"/>
    <w:next w:val="Normal"/>
    <w:link w:val="TitleChar"/>
    <w:uiPriority w:val="10"/>
    <w:qFormat/>
    <w:rsid w:val="008B0D5C"/>
    <w:pPr>
      <w:spacing w:before="720" w:after="120" w:line="360" w:lineRule="auto"/>
    </w:pPr>
    <w:rPr>
      <w:caps/>
      <w:color w:val="4F81BD"/>
      <w:spacing w:val="10"/>
      <w:kern w:val="28"/>
      <w:sz w:val="52"/>
      <w:szCs w:val="52"/>
      <w:lang w:eastAsia="ja-JP"/>
    </w:rPr>
  </w:style>
  <w:style w:type="character" w:customStyle="1" w:styleId="TitleChar">
    <w:name w:val="Title Char"/>
    <w:link w:val="Title"/>
    <w:uiPriority w:val="10"/>
    <w:rsid w:val="008B0D5C"/>
    <w:rPr>
      <w:caps/>
      <w:color w:val="4F81BD"/>
      <w:spacing w:val="10"/>
      <w:kern w:val="28"/>
      <w:sz w:val="52"/>
      <w:szCs w:val="52"/>
    </w:rPr>
  </w:style>
  <w:style w:type="paragraph" w:styleId="Subtitle">
    <w:name w:val="Subtitle"/>
    <w:basedOn w:val="Normal"/>
    <w:next w:val="Normal"/>
    <w:link w:val="SubtitleChar"/>
    <w:uiPriority w:val="11"/>
    <w:qFormat/>
    <w:rsid w:val="008B0D5C"/>
    <w:pPr>
      <w:spacing w:after="1000"/>
    </w:pPr>
    <w:rPr>
      <w:caps/>
      <w:color w:val="595959"/>
      <w:spacing w:val="10"/>
      <w:sz w:val="24"/>
      <w:szCs w:val="24"/>
      <w:lang w:eastAsia="ja-JP"/>
    </w:rPr>
  </w:style>
  <w:style w:type="character" w:customStyle="1" w:styleId="SubtitleChar">
    <w:name w:val="Subtitle Char"/>
    <w:link w:val="Subtitle"/>
    <w:uiPriority w:val="11"/>
    <w:rsid w:val="008B0D5C"/>
    <w:rPr>
      <w:caps/>
      <w:color w:val="595959"/>
      <w:spacing w:val="10"/>
      <w:sz w:val="24"/>
      <w:szCs w:val="24"/>
    </w:rPr>
  </w:style>
  <w:style w:type="character" w:styleId="Strong">
    <w:name w:val="Strong"/>
    <w:uiPriority w:val="22"/>
    <w:qFormat/>
    <w:rsid w:val="008B0D5C"/>
    <w:rPr>
      <w:b/>
      <w:bCs/>
    </w:rPr>
  </w:style>
  <w:style w:type="character" w:styleId="Emphasis">
    <w:name w:val="Emphasis"/>
    <w:uiPriority w:val="20"/>
    <w:qFormat/>
    <w:rsid w:val="008B0D5C"/>
    <w:rPr>
      <w:caps/>
      <w:color w:val="243F60"/>
      <w:spacing w:val="5"/>
    </w:rPr>
  </w:style>
  <w:style w:type="paragraph" w:styleId="NoSpacing">
    <w:name w:val="No Spacing"/>
    <w:basedOn w:val="Normal"/>
    <w:link w:val="NoSpacingChar"/>
    <w:uiPriority w:val="1"/>
    <w:qFormat/>
    <w:rsid w:val="008B0D5C"/>
    <w:rPr>
      <w:sz w:val="20"/>
      <w:szCs w:val="20"/>
      <w:lang w:eastAsia="ja-JP"/>
    </w:rPr>
  </w:style>
  <w:style w:type="character" w:customStyle="1" w:styleId="NoSpacingChar">
    <w:name w:val="No Spacing Char"/>
    <w:link w:val="NoSpacing"/>
    <w:uiPriority w:val="1"/>
    <w:rsid w:val="008B0D5C"/>
  </w:style>
  <w:style w:type="paragraph" w:styleId="ListParagraph">
    <w:name w:val="List Paragraph"/>
    <w:basedOn w:val="Normal"/>
    <w:uiPriority w:val="34"/>
    <w:qFormat/>
    <w:rsid w:val="008B0D5C"/>
    <w:pPr>
      <w:spacing w:after="120" w:line="360" w:lineRule="auto"/>
      <w:ind w:left="720"/>
      <w:contextualSpacing/>
    </w:pPr>
    <w:rPr>
      <w:rFonts w:asciiTheme="minorBidi" w:hAnsiTheme="minorBidi" w:cstheme="minorBidi"/>
      <w:sz w:val="24"/>
      <w:szCs w:val="24"/>
      <w:lang w:bidi="en-US"/>
    </w:rPr>
  </w:style>
  <w:style w:type="paragraph" w:styleId="Quote">
    <w:name w:val="Quote"/>
    <w:basedOn w:val="Normal"/>
    <w:next w:val="Normal"/>
    <w:link w:val="QuoteChar"/>
    <w:uiPriority w:val="29"/>
    <w:qFormat/>
    <w:rsid w:val="008B0D5C"/>
    <w:pPr>
      <w:spacing w:after="120" w:line="360" w:lineRule="auto"/>
    </w:pPr>
    <w:rPr>
      <w:i/>
      <w:iCs/>
      <w:sz w:val="20"/>
      <w:szCs w:val="20"/>
      <w:lang w:eastAsia="ja-JP"/>
    </w:rPr>
  </w:style>
  <w:style w:type="character" w:customStyle="1" w:styleId="QuoteChar">
    <w:name w:val="Quote Char"/>
    <w:link w:val="Quote"/>
    <w:uiPriority w:val="29"/>
    <w:rsid w:val="008B0D5C"/>
    <w:rPr>
      <w:i/>
      <w:iCs/>
    </w:rPr>
  </w:style>
  <w:style w:type="paragraph" w:styleId="IntenseQuote">
    <w:name w:val="Intense Quote"/>
    <w:basedOn w:val="Normal"/>
    <w:next w:val="Normal"/>
    <w:link w:val="IntenseQuoteChar"/>
    <w:uiPriority w:val="30"/>
    <w:qFormat/>
    <w:rsid w:val="008B0D5C"/>
    <w:pPr>
      <w:pBdr>
        <w:top w:val="single" w:sz="4" w:space="10" w:color="4F81BD"/>
        <w:left w:val="single" w:sz="4" w:space="10" w:color="4F81BD"/>
      </w:pBdr>
      <w:spacing w:line="360" w:lineRule="auto"/>
      <w:ind w:left="1296" w:right="1152"/>
      <w:jc w:val="both"/>
    </w:pPr>
    <w:rPr>
      <w:i/>
      <w:iCs/>
      <w:color w:val="4F81BD"/>
      <w:sz w:val="20"/>
      <w:szCs w:val="20"/>
      <w:lang w:eastAsia="ja-JP"/>
    </w:rPr>
  </w:style>
  <w:style w:type="character" w:customStyle="1" w:styleId="IntenseQuoteChar">
    <w:name w:val="Intense Quote Char"/>
    <w:link w:val="IntenseQuote"/>
    <w:uiPriority w:val="30"/>
    <w:rsid w:val="008B0D5C"/>
    <w:rPr>
      <w:i/>
      <w:iCs/>
      <w:color w:val="4F81BD"/>
    </w:rPr>
  </w:style>
  <w:style w:type="character" w:styleId="SubtleEmphasis">
    <w:name w:val="Subtle Emphasis"/>
    <w:uiPriority w:val="19"/>
    <w:qFormat/>
    <w:rsid w:val="008B0D5C"/>
    <w:rPr>
      <w:i/>
      <w:iCs/>
      <w:color w:val="243F60"/>
    </w:rPr>
  </w:style>
  <w:style w:type="character" w:styleId="IntenseEmphasis">
    <w:name w:val="Intense Emphasis"/>
    <w:uiPriority w:val="21"/>
    <w:qFormat/>
    <w:rsid w:val="008B0D5C"/>
    <w:rPr>
      <w:b/>
      <w:bCs/>
      <w:caps/>
      <w:color w:val="243F60"/>
      <w:spacing w:val="10"/>
    </w:rPr>
  </w:style>
  <w:style w:type="character" w:styleId="SubtleReference">
    <w:name w:val="Subtle Reference"/>
    <w:uiPriority w:val="31"/>
    <w:qFormat/>
    <w:rsid w:val="008B0D5C"/>
    <w:rPr>
      <w:b/>
      <w:bCs/>
      <w:color w:val="4F81BD"/>
    </w:rPr>
  </w:style>
  <w:style w:type="character" w:styleId="IntenseReference">
    <w:name w:val="Intense Reference"/>
    <w:uiPriority w:val="32"/>
    <w:qFormat/>
    <w:rsid w:val="008B0D5C"/>
    <w:rPr>
      <w:b/>
      <w:bCs/>
      <w:i/>
      <w:iCs/>
      <w:caps/>
      <w:color w:val="4F81BD"/>
    </w:rPr>
  </w:style>
  <w:style w:type="character" w:styleId="BookTitle">
    <w:name w:val="Book Title"/>
    <w:uiPriority w:val="33"/>
    <w:qFormat/>
    <w:rsid w:val="008B0D5C"/>
    <w:rPr>
      <w:b/>
      <w:bCs/>
      <w:i/>
      <w:iCs/>
      <w:spacing w:val="9"/>
    </w:rPr>
  </w:style>
  <w:style w:type="paragraph" w:styleId="TOCHeading">
    <w:name w:val="TOC Heading"/>
    <w:basedOn w:val="Heading1"/>
    <w:next w:val="Normal"/>
    <w:uiPriority w:val="39"/>
    <w:semiHidden/>
    <w:unhideWhenUsed/>
    <w:qFormat/>
    <w:rsid w:val="008B0D5C"/>
    <w:pPr>
      <w:outlineLvl w:val="9"/>
    </w:pPr>
    <w:rPr>
      <w:sz w:val="22"/>
      <w:szCs w:val="22"/>
      <w:lang w:val="en-US"/>
    </w:rPr>
  </w:style>
  <w:style w:type="paragraph" w:styleId="Header">
    <w:name w:val="header"/>
    <w:basedOn w:val="Normal"/>
    <w:link w:val="HeaderChar"/>
    <w:uiPriority w:val="99"/>
    <w:unhideWhenUsed/>
    <w:rsid w:val="00117327"/>
    <w:pPr>
      <w:tabs>
        <w:tab w:val="center" w:pos="4513"/>
        <w:tab w:val="right" w:pos="9026"/>
      </w:tabs>
    </w:pPr>
    <w:rPr>
      <w:rFonts w:asciiTheme="minorBidi" w:hAnsiTheme="minorBidi" w:cstheme="minorBidi"/>
      <w:sz w:val="24"/>
      <w:szCs w:val="24"/>
      <w:lang w:bidi="en-US"/>
    </w:rPr>
  </w:style>
  <w:style w:type="character" w:customStyle="1" w:styleId="HeaderChar">
    <w:name w:val="Header Char"/>
    <w:basedOn w:val="DefaultParagraphFont"/>
    <w:link w:val="Header"/>
    <w:uiPriority w:val="99"/>
    <w:rsid w:val="00117327"/>
    <w:rPr>
      <w:rFonts w:asciiTheme="minorBidi" w:hAnsiTheme="minorBidi" w:cstheme="minorBidi"/>
      <w:sz w:val="24"/>
      <w:szCs w:val="24"/>
      <w:lang w:bidi="en-US"/>
    </w:rPr>
  </w:style>
  <w:style w:type="paragraph" w:styleId="Footer">
    <w:name w:val="footer"/>
    <w:basedOn w:val="Normal"/>
    <w:link w:val="FooterChar"/>
    <w:uiPriority w:val="99"/>
    <w:unhideWhenUsed/>
    <w:rsid w:val="00117327"/>
    <w:pPr>
      <w:tabs>
        <w:tab w:val="center" w:pos="4513"/>
        <w:tab w:val="right" w:pos="9026"/>
      </w:tabs>
    </w:pPr>
    <w:rPr>
      <w:rFonts w:asciiTheme="minorBidi" w:hAnsiTheme="minorBidi" w:cstheme="minorBidi"/>
      <w:sz w:val="24"/>
      <w:szCs w:val="24"/>
      <w:lang w:bidi="en-US"/>
    </w:rPr>
  </w:style>
  <w:style w:type="character" w:customStyle="1" w:styleId="FooterChar">
    <w:name w:val="Footer Char"/>
    <w:basedOn w:val="DefaultParagraphFont"/>
    <w:link w:val="Footer"/>
    <w:uiPriority w:val="99"/>
    <w:rsid w:val="00117327"/>
    <w:rPr>
      <w:rFonts w:asciiTheme="minorBidi" w:hAnsiTheme="minorBidi" w:cstheme="minorBidi"/>
      <w:sz w:val="24"/>
      <w:szCs w:val="24"/>
      <w:lang w:bidi="en-US"/>
    </w:rPr>
  </w:style>
  <w:style w:type="paragraph" w:styleId="BalloonText">
    <w:name w:val="Balloon Text"/>
    <w:basedOn w:val="Normal"/>
    <w:link w:val="BalloonTextChar"/>
    <w:uiPriority w:val="99"/>
    <w:semiHidden/>
    <w:unhideWhenUsed/>
    <w:rsid w:val="00117327"/>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117327"/>
    <w:rPr>
      <w:rFonts w:ascii="Tahoma" w:hAnsi="Tahoma" w:cs="Tahoma"/>
      <w:sz w:val="16"/>
      <w:szCs w:val="16"/>
      <w:lang w:bidi="en-US"/>
    </w:rPr>
  </w:style>
  <w:style w:type="table" w:styleId="TableGrid">
    <w:name w:val="Table Grid"/>
    <w:basedOn w:val="TableNormal"/>
    <w:uiPriority w:val="59"/>
    <w:rsid w:val="00B5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30D"/>
    <w:rPr>
      <w:color w:val="DB535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2E"/>
    <w:pPr>
      <w:spacing w:after="0" w:line="240" w:lineRule="auto"/>
    </w:pPr>
    <w:rPr>
      <w:sz w:val="22"/>
      <w:szCs w:val="22"/>
    </w:rPr>
  </w:style>
  <w:style w:type="paragraph" w:styleId="Heading1">
    <w:name w:val="heading 1"/>
    <w:basedOn w:val="Normal"/>
    <w:next w:val="Normal"/>
    <w:link w:val="Heading1Char"/>
    <w:uiPriority w:val="9"/>
    <w:qFormat/>
    <w:rsid w:val="00117327"/>
    <w:pPr>
      <w:spacing w:after="120" w:line="360" w:lineRule="auto"/>
      <w:outlineLvl w:val="0"/>
    </w:pPr>
    <w:rPr>
      <w:rFonts w:asciiTheme="minorBidi" w:hAnsiTheme="minorBidi" w:cstheme="minorBidi"/>
      <w:b/>
      <w:bCs/>
      <w:color w:val="006E76"/>
      <w:sz w:val="28"/>
      <w:szCs w:val="28"/>
      <w:lang w:bidi="en-US"/>
    </w:rPr>
  </w:style>
  <w:style w:type="paragraph" w:styleId="Heading2">
    <w:name w:val="heading 2"/>
    <w:basedOn w:val="Normal"/>
    <w:next w:val="Normal"/>
    <w:link w:val="Heading2Char"/>
    <w:uiPriority w:val="9"/>
    <w:unhideWhenUsed/>
    <w:qFormat/>
    <w:rsid w:val="00B1030D"/>
    <w:pPr>
      <w:spacing w:before="120" w:after="120" w:line="360" w:lineRule="auto"/>
      <w:outlineLvl w:val="1"/>
    </w:pPr>
    <w:rPr>
      <w:rFonts w:asciiTheme="minorBidi" w:hAnsiTheme="minorBidi" w:cstheme="minorBidi"/>
      <w:b/>
      <w:bCs/>
      <w:color w:val="009CA8"/>
      <w:sz w:val="26"/>
      <w:szCs w:val="26"/>
      <w:lang w:bidi="en-US"/>
    </w:rPr>
  </w:style>
  <w:style w:type="paragraph" w:styleId="Heading3">
    <w:name w:val="heading 3"/>
    <w:basedOn w:val="Normal"/>
    <w:next w:val="Normal"/>
    <w:link w:val="Heading3Char"/>
    <w:uiPriority w:val="9"/>
    <w:unhideWhenUsed/>
    <w:qFormat/>
    <w:rsid w:val="00B52D3E"/>
    <w:pPr>
      <w:spacing w:before="120" w:after="120" w:line="360" w:lineRule="auto"/>
      <w:outlineLvl w:val="2"/>
    </w:pPr>
    <w:rPr>
      <w:rFonts w:asciiTheme="minorBidi" w:hAnsiTheme="minorBidi" w:cstheme="minorBidi"/>
      <w:b/>
      <w:bCs/>
      <w:color w:val="4A0D9B"/>
      <w:sz w:val="26"/>
      <w:szCs w:val="26"/>
      <w:lang w:bidi="en-US"/>
    </w:rPr>
  </w:style>
  <w:style w:type="paragraph" w:styleId="Heading4">
    <w:name w:val="heading 4"/>
    <w:basedOn w:val="Normal"/>
    <w:next w:val="Normal"/>
    <w:link w:val="Heading4Char"/>
    <w:uiPriority w:val="9"/>
    <w:unhideWhenUsed/>
    <w:qFormat/>
    <w:rsid w:val="00B52D3E"/>
    <w:pPr>
      <w:spacing w:after="120" w:line="360" w:lineRule="auto"/>
      <w:outlineLvl w:val="3"/>
    </w:pPr>
    <w:rPr>
      <w:rFonts w:asciiTheme="minorBidi" w:hAnsiTheme="minorBidi" w:cstheme="minorBidi"/>
      <w:sz w:val="24"/>
      <w:szCs w:val="24"/>
      <w:lang w:bidi="en-US"/>
    </w:rPr>
  </w:style>
  <w:style w:type="paragraph" w:styleId="Heading5">
    <w:name w:val="heading 5"/>
    <w:basedOn w:val="Normal"/>
    <w:next w:val="Normal"/>
    <w:link w:val="Heading5Char"/>
    <w:uiPriority w:val="9"/>
    <w:semiHidden/>
    <w:unhideWhenUsed/>
    <w:qFormat/>
    <w:rsid w:val="008B0D5C"/>
    <w:pPr>
      <w:pBdr>
        <w:bottom w:val="single" w:sz="6" w:space="1" w:color="4F81BD"/>
      </w:pBdr>
      <w:spacing w:before="300" w:line="360" w:lineRule="auto"/>
      <w:outlineLvl w:val="4"/>
    </w:pPr>
    <w:rPr>
      <w:caps/>
      <w:color w:val="365F91"/>
      <w:spacing w:val="10"/>
      <w:sz w:val="20"/>
      <w:szCs w:val="20"/>
      <w:lang w:eastAsia="ja-JP"/>
    </w:rPr>
  </w:style>
  <w:style w:type="paragraph" w:styleId="Heading6">
    <w:name w:val="heading 6"/>
    <w:basedOn w:val="Normal"/>
    <w:next w:val="Normal"/>
    <w:link w:val="Heading6Char"/>
    <w:uiPriority w:val="9"/>
    <w:semiHidden/>
    <w:unhideWhenUsed/>
    <w:qFormat/>
    <w:rsid w:val="008B0D5C"/>
    <w:pPr>
      <w:pBdr>
        <w:bottom w:val="dotted" w:sz="6" w:space="1" w:color="4F81BD"/>
      </w:pBdr>
      <w:spacing w:before="300"/>
      <w:outlineLvl w:val="5"/>
    </w:pPr>
    <w:rPr>
      <w:caps/>
      <w:color w:val="365F91"/>
      <w:spacing w:val="10"/>
      <w:sz w:val="20"/>
      <w:szCs w:val="20"/>
      <w:lang w:eastAsia="ja-JP"/>
    </w:rPr>
  </w:style>
  <w:style w:type="paragraph" w:styleId="Heading7">
    <w:name w:val="heading 7"/>
    <w:basedOn w:val="Normal"/>
    <w:next w:val="Normal"/>
    <w:link w:val="Heading7Char"/>
    <w:uiPriority w:val="9"/>
    <w:semiHidden/>
    <w:unhideWhenUsed/>
    <w:qFormat/>
    <w:rsid w:val="008B0D5C"/>
    <w:pPr>
      <w:spacing w:before="300"/>
      <w:outlineLvl w:val="6"/>
    </w:pPr>
    <w:rPr>
      <w:caps/>
      <w:color w:val="365F91"/>
      <w:spacing w:val="10"/>
      <w:sz w:val="20"/>
      <w:szCs w:val="20"/>
      <w:lang w:eastAsia="ja-JP"/>
    </w:rPr>
  </w:style>
  <w:style w:type="paragraph" w:styleId="Heading8">
    <w:name w:val="heading 8"/>
    <w:basedOn w:val="Normal"/>
    <w:next w:val="Normal"/>
    <w:link w:val="Heading8Char"/>
    <w:uiPriority w:val="9"/>
    <w:semiHidden/>
    <w:unhideWhenUsed/>
    <w:qFormat/>
    <w:rsid w:val="008B0D5C"/>
    <w:pPr>
      <w:spacing w:before="300"/>
      <w:outlineLvl w:val="7"/>
    </w:pPr>
    <w:rPr>
      <w:caps/>
      <w:spacing w:val="10"/>
      <w:sz w:val="18"/>
      <w:szCs w:val="18"/>
      <w:lang w:eastAsia="ja-JP"/>
    </w:rPr>
  </w:style>
  <w:style w:type="paragraph" w:styleId="Heading9">
    <w:name w:val="heading 9"/>
    <w:basedOn w:val="Normal"/>
    <w:next w:val="Normal"/>
    <w:link w:val="Heading9Char"/>
    <w:uiPriority w:val="9"/>
    <w:semiHidden/>
    <w:unhideWhenUsed/>
    <w:qFormat/>
    <w:rsid w:val="008B0D5C"/>
    <w:pPr>
      <w:spacing w:before="300"/>
      <w:outlineLvl w:val="8"/>
    </w:pPr>
    <w:rPr>
      <w:i/>
      <w:caps/>
      <w:spacing w:val="10"/>
      <w:sz w:val="18"/>
      <w:szCs w:val="1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327"/>
    <w:rPr>
      <w:rFonts w:asciiTheme="minorBidi" w:hAnsiTheme="minorBidi" w:cstheme="minorBidi"/>
      <w:b/>
      <w:bCs/>
      <w:color w:val="006E76"/>
      <w:sz w:val="28"/>
      <w:szCs w:val="28"/>
      <w:lang w:bidi="en-US"/>
    </w:rPr>
  </w:style>
  <w:style w:type="character" w:customStyle="1" w:styleId="Heading2Char">
    <w:name w:val="Heading 2 Char"/>
    <w:link w:val="Heading2"/>
    <w:uiPriority w:val="9"/>
    <w:rsid w:val="00B1030D"/>
    <w:rPr>
      <w:rFonts w:asciiTheme="minorBidi" w:hAnsiTheme="minorBidi" w:cstheme="minorBidi"/>
      <w:b/>
      <w:bCs/>
      <w:color w:val="009CA8"/>
      <w:sz w:val="26"/>
      <w:szCs w:val="26"/>
      <w:lang w:bidi="en-US"/>
    </w:rPr>
  </w:style>
  <w:style w:type="character" w:customStyle="1" w:styleId="Heading3Char">
    <w:name w:val="Heading 3 Char"/>
    <w:link w:val="Heading3"/>
    <w:uiPriority w:val="9"/>
    <w:rsid w:val="00B52D3E"/>
    <w:rPr>
      <w:rFonts w:asciiTheme="minorBidi" w:hAnsiTheme="minorBidi" w:cstheme="minorBidi"/>
      <w:b/>
      <w:bCs/>
      <w:color w:val="4A0D9B"/>
      <w:sz w:val="26"/>
      <w:szCs w:val="26"/>
      <w:lang w:bidi="en-US"/>
    </w:rPr>
  </w:style>
  <w:style w:type="character" w:customStyle="1" w:styleId="Heading4Char">
    <w:name w:val="Heading 4 Char"/>
    <w:link w:val="Heading4"/>
    <w:uiPriority w:val="9"/>
    <w:rsid w:val="00B52D3E"/>
    <w:rPr>
      <w:rFonts w:asciiTheme="minorBidi" w:hAnsiTheme="minorBidi" w:cstheme="minorBidi"/>
      <w:sz w:val="24"/>
      <w:szCs w:val="24"/>
      <w:lang w:bidi="en-US"/>
    </w:rPr>
  </w:style>
  <w:style w:type="character" w:customStyle="1" w:styleId="Heading5Char">
    <w:name w:val="Heading 5 Char"/>
    <w:link w:val="Heading5"/>
    <w:uiPriority w:val="9"/>
    <w:semiHidden/>
    <w:rsid w:val="008B0D5C"/>
    <w:rPr>
      <w:caps/>
      <w:color w:val="365F91"/>
      <w:spacing w:val="10"/>
    </w:rPr>
  </w:style>
  <w:style w:type="character" w:customStyle="1" w:styleId="Heading6Char">
    <w:name w:val="Heading 6 Char"/>
    <w:link w:val="Heading6"/>
    <w:uiPriority w:val="9"/>
    <w:semiHidden/>
    <w:rsid w:val="008B0D5C"/>
    <w:rPr>
      <w:caps/>
      <w:color w:val="365F91"/>
      <w:spacing w:val="10"/>
    </w:rPr>
  </w:style>
  <w:style w:type="character" w:customStyle="1" w:styleId="Heading7Char">
    <w:name w:val="Heading 7 Char"/>
    <w:link w:val="Heading7"/>
    <w:uiPriority w:val="9"/>
    <w:semiHidden/>
    <w:rsid w:val="008B0D5C"/>
    <w:rPr>
      <w:caps/>
      <w:color w:val="365F91"/>
      <w:spacing w:val="10"/>
    </w:rPr>
  </w:style>
  <w:style w:type="character" w:customStyle="1" w:styleId="Heading8Char">
    <w:name w:val="Heading 8 Char"/>
    <w:link w:val="Heading8"/>
    <w:uiPriority w:val="9"/>
    <w:semiHidden/>
    <w:rsid w:val="008B0D5C"/>
    <w:rPr>
      <w:caps/>
      <w:spacing w:val="10"/>
      <w:sz w:val="18"/>
      <w:szCs w:val="18"/>
    </w:rPr>
  </w:style>
  <w:style w:type="character" w:customStyle="1" w:styleId="Heading9Char">
    <w:name w:val="Heading 9 Char"/>
    <w:link w:val="Heading9"/>
    <w:uiPriority w:val="9"/>
    <w:semiHidden/>
    <w:rsid w:val="008B0D5C"/>
    <w:rPr>
      <w:i/>
      <w:caps/>
      <w:spacing w:val="10"/>
      <w:sz w:val="18"/>
      <w:szCs w:val="18"/>
    </w:rPr>
  </w:style>
  <w:style w:type="paragraph" w:styleId="Caption">
    <w:name w:val="caption"/>
    <w:basedOn w:val="Normal"/>
    <w:next w:val="Normal"/>
    <w:uiPriority w:val="35"/>
    <w:semiHidden/>
    <w:unhideWhenUsed/>
    <w:qFormat/>
    <w:rsid w:val="008B0D5C"/>
    <w:rPr>
      <w:b/>
      <w:bCs/>
      <w:color w:val="365F91"/>
      <w:sz w:val="16"/>
      <w:szCs w:val="16"/>
    </w:rPr>
  </w:style>
  <w:style w:type="paragraph" w:styleId="Title">
    <w:name w:val="Title"/>
    <w:basedOn w:val="Normal"/>
    <w:next w:val="Normal"/>
    <w:link w:val="TitleChar"/>
    <w:uiPriority w:val="10"/>
    <w:qFormat/>
    <w:rsid w:val="008B0D5C"/>
    <w:pPr>
      <w:spacing w:before="720" w:after="120" w:line="360" w:lineRule="auto"/>
    </w:pPr>
    <w:rPr>
      <w:caps/>
      <w:color w:val="4F81BD"/>
      <w:spacing w:val="10"/>
      <w:kern w:val="28"/>
      <w:sz w:val="52"/>
      <w:szCs w:val="52"/>
      <w:lang w:eastAsia="ja-JP"/>
    </w:rPr>
  </w:style>
  <w:style w:type="character" w:customStyle="1" w:styleId="TitleChar">
    <w:name w:val="Title Char"/>
    <w:link w:val="Title"/>
    <w:uiPriority w:val="10"/>
    <w:rsid w:val="008B0D5C"/>
    <w:rPr>
      <w:caps/>
      <w:color w:val="4F81BD"/>
      <w:spacing w:val="10"/>
      <w:kern w:val="28"/>
      <w:sz w:val="52"/>
      <w:szCs w:val="52"/>
    </w:rPr>
  </w:style>
  <w:style w:type="paragraph" w:styleId="Subtitle">
    <w:name w:val="Subtitle"/>
    <w:basedOn w:val="Normal"/>
    <w:next w:val="Normal"/>
    <w:link w:val="SubtitleChar"/>
    <w:uiPriority w:val="11"/>
    <w:qFormat/>
    <w:rsid w:val="008B0D5C"/>
    <w:pPr>
      <w:spacing w:after="1000"/>
    </w:pPr>
    <w:rPr>
      <w:caps/>
      <w:color w:val="595959"/>
      <w:spacing w:val="10"/>
      <w:sz w:val="24"/>
      <w:szCs w:val="24"/>
      <w:lang w:eastAsia="ja-JP"/>
    </w:rPr>
  </w:style>
  <w:style w:type="character" w:customStyle="1" w:styleId="SubtitleChar">
    <w:name w:val="Subtitle Char"/>
    <w:link w:val="Subtitle"/>
    <w:uiPriority w:val="11"/>
    <w:rsid w:val="008B0D5C"/>
    <w:rPr>
      <w:caps/>
      <w:color w:val="595959"/>
      <w:spacing w:val="10"/>
      <w:sz w:val="24"/>
      <w:szCs w:val="24"/>
    </w:rPr>
  </w:style>
  <w:style w:type="character" w:styleId="Strong">
    <w:name w:val="Strong"/>
    <w:uiPriority w:val="22"/>
    <w:qFormat/>
    <w:rsid w:val="008B0D5C"/>
    <w:rPr>
      <w:b/>
      <w:bCs/>
    </w:rPr>
  </w:style>
  <w:style w:type="character" w:styleId="Emphasis">
    <w:name w:val="Emphasis"/>
    <w:uiPriority w:val="20"/>
    <w:qFormat/>
    <w:rsid w:val="008B0D5C"/>
    <w:rPr>
      <w:caps/>
      <w:color w:val="243F60"/>
      <w:spacing w:val="5"/>
    </w:rPr>
  </w:style>
  <w:style w:type="paragraph" w:styleId="NoSpacing">
    <w:name w:val="No Spacing"/>
    <w:basedOn w:val="Normal"/>
    <w:link w:val="NoSpacingChar"/>
    <w:uiPriority w:val="1"/>
    <w:qFormat/>
    <w:rsid w:val="008B0D5C"/>
    <w:rPr>
      <w:sz w:val="20"/>
      <w:szCs w:val="20"/>
      <w:lang w:eastAsia="ja-JP"/>
    </w:rPr>
  </w:style>
  <w:style w:type="character" w:customStyle="1" w:styleId="NoSpacingChar">
    <w:name w:val="No Spacing Char"/>
    <w:link w:val="NoSpacing"/>
    <w:uiPriority w:val="1"/>
    <w:rsid w:val="008B0D5C"/>
  </w:style>
  <w:style w:type="paragraph" w:styleId="ListParagraph">
    <w:name w:val="List Paragraph"/>
    <w:basedOn w:val="Normal"/>
    <w:uiPriority w:val="34"/>
    <w:qFormat/>
    <w:rsid w:val="008B0D5C"/>
    <w:pPr>
      <w:spacing w:after="120" w:line="360" w:lineRule="auto"/>
      <w:ind w:left="720"/>
      <w:contextualSpacing/>
    </w:pPr>
    <w:rPr>
      <w:rFonts w:asciiTheme="minorBidi" w:hAnsiTheme="minorBidi" w:cstheme="minorBidi"/>
      <w:sz w:val="24"/>
      <w:szCs w:val="24"/>
      <w:lang w:bidi="en-US"/>
    </w:rPr>
  </w:style>
  <w:style w:type="paragraph" w:styleId="Quote">
    <w:name w:val="Quote"/>
    <w:basedOn w:val="Normal"/>
    <w:next w:val="Normal"/>
    <w:link w:val="QuoteChar"/>
    <w:uiPriority w:val="29"/>
    <w:qFormat/>
    <w:rsid w:val="008B0D5C"/>
    <w:pPr>
      <w:spacing w:after="120" w:line="360" w:lineRule="auto"/>
    </w:pPr>
    <w:rPr>
      <w:i/>
      <w:iCs/>
      <w:sz w:val="20"/>
      <w:szCs w:val="20"/>
      <w:lang w:eastAsia="ja-JP"/>
    </w:rPr>
  </w:style>
  <w:style w:type="character" w:customStyle="1" w:styleId="QuoteChar">
    <w:name w:val="Quote Char"/>
    <w:link w:val="Quote"/>
    <w:uiPriority w:val="29"/>
    <w:rsid w:val="008B0D5C"/>
    <w:rPr>
      <w:i/>
      <w:iCs/>
    </w:rPr>
  </w:style>
  <w:style w:type="paragraph" w:styleId="IntenseQuote">
    <w:name w:val="Intense Quote"/>
    <w:basedOn w:val="Normal"/>
    <w:next w:val="Normal"/>
    <w:link w:val="IntenseQuoteChar"/>
    <w:uiPriority w:val="30"/>
    <w:qFormat/>
    <w:rsid w:val="008B0D5C"/>
    <w:pPr>
      <w:pBdr>
        <w:top w:val="single" w:sz="4" w:space="10" w:color="4F81BD"/>
        <w:left w:val="single" w:sz="4" w:space="10" w:color="4F81BD"/>
      </w:pBdr>
      <w:spacing w:line="360" w:lineRule="auto"/>
      <w:ind w:left="1296" w:right="1152"/>
      <w:jc w:val="both"/>
    </w:pPr>
    <w:rPr>
      <w:i/>
      <w:iCs/>
      <w:color w:val="4F81BD"/>
      <w:sz w:val="20"/>
      <w:szCs w:val="20"/>
      <w:lang w:eastAsia="ja-JP"/>
    </w:rPr>
  </w:style>
  <w:style w:type="character" w:customStyle="1" w:styleId="IntenseQuoteChar">
    <w:name w:val="Intense Quote Char"/>
    <w:link w:val="IntenseQuote"/>
    <w:uiPriority w:val="30"/>
    <w:rsid w:val="008B0D5C"/>
    <w:rPr>
      <w:i/>
      <w:iCs/>
      <w:color w:val="4F81BD"/>
    </w:rPr>
  </w:style>
  <w:style w:type="character" w:styleId="SubtleEmphasis">
    <w:name w:val="Subtle Emphasis"/>
    <w:uiPriority w:val="19"/>
    <w:qFormat/>
    <w:rsid w:val="008B0D5C"/>
    <w:rPr>
      <w:i/>
      <w:iCs/>
      <w:color w:val="243F60"/>
    </w:rPr>
  </w:style>
  <w:style w:type="character" w:styleId="IntenseEmphasis">
    <w:name w:val="Intense Emphasis"/>
    <w:uiPriority w:val="21"/>
    <w:qFormat/>
    <w:rsid w:val="008B0D5C"/>
    <w:rPr>
      <w:b/>
      <w:bCs/>
      <w:caps/>
      <w:color w:val="243F60"/>
      <w:spacing w:val="10"/>
    </w:rPr>
  </w:style>
  <w:style w:type="character" w:styleId="SubtleReference">
    <w:name w:val="Subtle Reference"/>
    <w:uiPriority w:val="31"/>
    <w:qFormat/>
    <w:rsid w:val="008B0D5C"/>
    <w:rPr>
      <w:b/>
      <w:bCs/>
      <w:color w:val="4F81BD"/>
    </w:rPr>
  </w:style>
  <w:style w:type="character" w:styleId="IntenseReference">
    <w:name w:val="Intense Reference"/>
    <w:uiPriority w:val="32"/>
    <w:qFormat/>
    <w:rsid w:val="008B0D5C"/>
    <w:rPr>
      <w:b/>
      <w:bCs/>
      <w:i/>
      <w:iCs/>
      <w:caps/>
      <w:color w:val="4F81BD"/>
    </w:rPr>
  </w:style>
  <w:style w:type="character" w:styleId="BookTitle">
    <w:name w:val="Book Title"/>
    <w:uiPriority w:val="33"/>
    <w:qFormat/>
    <w:rsid w:val="008B0D5C"/>
    <w:rPr>
      <w:b/>
      <w:bCs/>
      <w:i/>
      <w:iCs/>
      <w:spacing w:val="9"/>
    </w:rPr>
  </w:style>
  <w:style w:type="paragraph" w:styleId="TOCHeading">
    <w:name w:val="TOC Heading"/>
    <w:basedOn w:val="Heading1"/>
    <w:next w:val="Normal"/>
    <w:uiPriority w:val="39"/>
    <w:semiHidden/>
    <w:unhideWhenUsed/>
    <w:qFormat/>
    <w:rsid w:val="008B0D5C"/>
    <w:pPr>
      <w:outlineLvl w:val="9"/>
    </w:pPr>
    <w:rPr>
      <w:sz w:val="22"/>
      <w:szCs w:val="22"/>
      <w:lang w:val="en-US"/>
    </w:rPr>
  </w:style>
  <w:style w:type="paragraph" w:styleId="Header">
    <w:name w:val="header"/>
    <w:basedOn w:val="Normal"/>
    <w:link w:val="HeaderChar"/>
    <w:uiPriority w:val="99"/>
    <w:unhideWhenUsed/>
    <w:rsid w:val="00117327"/>
    <w:pPr>
      <w:tabs>
        <w:tab w:val="center" w:pos="4513"/>
        <w:tab w:val="right" w:pos="9026"/>
      </w:tabs>
    </w:pPr>
    <w:rPr>
      <w:rFonts w:asciiTheme="minorBidi" w:hAnsiTheme="minorBidi" w:cstheme="minorBidi"/>
      <w:sz w:val="24"/>
      <w:szCs w:val="24"/>
      <w:lang w:bidi="en-US"/>
    </w:rPr>
  </w:style>
  <w:style w:type="character" w:customStyle="1" w:styleId="HeaderChar">
    <w:name w:val="Header Char"/>
    <w:basedOn w:val="DefaultParagraphFont"/>
    <w:link w:val="Header"/>
    <w:uiPriority w:val="99"/>
    <w:rsid w:val="00117327"/>
    <w:rPr>
      <w:rFonts w:asciiTheme="minorBidi" w:hAnsiTheme="minorBidi" w:cstheme="minorBidi"/>
      <w:sz w:val="24"/>
      <w:szCs w:val="24"/>
      <w:lang w:bidi="en-US"/>
    </w:rPr>
  </w:style>
  <w:style w:type="paragraph" w:styleId="Footer">
    <w:name w:val="footer"/>
    <w:basedOn w:val="Normal"/>
    <w:link w:val="FooterChar"/>
    <w:uiPriority w:val="99"/>
    <w:unhideWhenUsed/>
    <w:rsid w:val="00117327"/>
    <w:pPr>
      <w:tabs>
        <w:tab w:val="center" w:pos="4513"/>
        <w:tab w:val="right" w:pos="9026"/>
      </w:tabs>
    </w:pPr>
    <w:rPr>
      <w:rFonts w:asciiTheme="minorBidi" w:hAnsiTheme="minorBidi" w:cstheme="minorBidi"/>
      <w:sz w:val="24"/>
      <w:szCs w:val="24"/>
      <w:lang w:bidi="en-US"/>
    </w:rPr>
  </w:style>
  <w:style w:type="character" w:customStyle="1" w:styleId="FooterChar">
    <w:name w:val="Footer Char"/>
    <w:basedOn w:val="DefaultParagraphFont"/>
    <w:link w:val="Footer"/>
    <w:uiPriority w:val="99"/>
    <w:rsid w:val="00117327"/>
    <w:rPr>
      <w:rFonts w:asciiTheme="minorBidi" w:hAnsiTheme="minorBidi" w:cstheme="minorBidi"/>
      <w:sz w:val="24"/>
      <w:szCs w:val="24"/>
      <w:lang w:bidi="en-US"/>
    </w:rPr>
  </w:style>
  <w:style w:type="paragraph" w:styleId="BalloonText">
    <w:name w:val="Balloon Text"/>
    <w:basedOn w:val="Normal"/>
    <w:link w:val="BalloonTextChar"/>
    <w:uiPriority w:val="99"/>
    <w:semiHidden/>
    <w:unhideWhenUsed/>
    <w:rsid w:val="00117327"/>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117327"/>
    <w:rPr>
      <w:rFonts w:ascii="Tahoma" w:hAnsi="Tahoma" w:cs="Tahoma"/>
      <w:sz w:val="16"/>
      <w:szCs w:val="16"/>
      <w:lang w:bidi="en-US"/>
    </w:rPr>
  </w:style>
  <w:style w:type="table" w:styleId="TableGrid">
    <w:name w:val="Table Grid"/>
    <w:basedOn w:val="TableNormal"/>
    <w:uiPriority w:val="59"/>
    <w:rsid w:val="00B5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30D"/>
    <w:rPr>
      <w:color w:val="DB535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quality-co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cademy.ac.uk/system/files/downloads/HE_Academy_External_Examiners_Handbook_2012.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qaa.ac.uk/en/quality-code/advice-and-guidance/assessment" TargetMode="External"/><Relationship Id="rId4" Type="http://schemas.openxmlformats.org/officeDocument/2006/relationships/settings" Target="settings.xml"/><Relationship Id="rId9" Type="http://schemas.openxmlformats.org/officeDocument/2006/relationships/hyperlink" Target="http://www.qaa.ac.uk/en/quality-code/advice-and-guidance/external-experti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DF"/>
    <w:rsid w:val="00D11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4ACB2D889440EA84C5BFDB74F2CA35">
    <w:name w:val="044ACB2D889440EA84C5BFDB74F2CA35"/>
    <w:rsid w:val="00D119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4ACB2D889440EA84C5BFDB74F2CA35">
    <w:name w:val="044ACB2D889440EA84C5BFDB74F2CA35"/>
    <w:rsid w:val="00D11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Kay</dc:creator>
  <cp:lastModifiedBy>Helen Kay</cp:lastModifiedBy>
  <cp:revision>2</cp:revision>
  <dcterms:created xsi:type="dcterms:W3CDTF">2019-03-05T11:55:00Z</dcterms:created>
  <dcterms:modified xsi:type="dcterms:W3CDTF">2019-03-05T11:55:00Z</dcterms:modified>
</cp:coreProperties>
</file>