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Pr="009B6BC2" w:rsidRDefault="009B6BC2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B6BC2">
        <w:rPr>
          <w:b/>
          <w:bCs/>
          <w:sz w:val="22"/>
          <w:szCs w:val="22"/>
          <w:u w:val="single"/>
        </w:rPr>
        <w:t>SHU FINANCIAL REGULATIONS KEY CHANGES</w:t>
      </w:r>
    </w:p>
    <w:p w:rsidR="009B6BC2" w:rsidRDefault="009B6BC2" w:rsidP="009B6BC2">
      <w:pPr>
        <w:spacing w:after="0" w:line="240" w:lineRule="auto"/>
        <w:jc w:val="both"/>
        <w:rPr>
          <w:b/>
          <w:bCs/>
          <w:sz w:val="22"/>
          <w:szCs w:val="22"/>
        </w:rPr>
      </w:pPr>
      <w:r w:rsidRPr="00B966A0">
        <w:rPr>
          <w:b/>
          <w:bCs/>
          <w:sz w:val="22"/>
          <w:szCs w:val="22"/>
        </w:rPr>
        <w:t>Se</w:t>
      </w:r>
      <w:r>
        <w:rPr>
          <w:b/>
          <w:bCs/>
          <w:sz w:val="22"/>
          <w:szCs w:val="22"/>
        </w:rPr>
        <w:t xml:space="preserve">ction 11 - </w:t>
      </w:r>
      <w:r w:rsidRPr="00B966A0">
        <w:rPr>
          <w:b/>
          <w:bCs/>
          <w:sz w:val="22"/>
          <w:szCs w:val="22"/>
        </w:rPr>
        <w:t>Contracts, grants and new business</w:t>
      </w:r>
    </w:p>
    <w:p w:rsidR="009B6BC2" w:rsidRDefault="009B6BC2" w:rsidP="009B6BC2">
      <w:pPr>
        <w:spacing w:after="0" w:line="240" w:lineRule="auto"/>
        <w:jc w:val="both"/>
        <w:rPr>
          <w:sz w:val="22"/>
          <w:szCs w:val="22"/>
        </w:rPr>
      </w:pPr>
      <w:r w:rsidRPr="00B966A0">
        <w:rPr>
          <w:sz w:val="22"/>
          <w:szCs w:val="22"/>
        </w:rPr>
        <w:t>Clarification of what aggregate income is to be used when looking at authorisation levels and changes to those authorisation levels.</w:t>
      </w:r>
    </w:p>
    <w:p w:rsidR="009B6BC2" w:rsidRPr="00B966A0" w:rsidRDefault="009B6BC2" w:rsidP="009B6BC2">
      <w:pPr>
        <w:spacing w:after="0" w:line="240" w:lineRule="auto"/>
        <w:jc w:val="both"/>
        <w:rPr>
          <w:sz w:val="22"/>
          <w:szCs w:val="22"/>
        </w:rPr>
      </w:pPr>
    </w:p>
    <w:p w:rsidR="009B6BC2" w:rsidRDefault="009B6BC2" w:rsidP="009B6BC2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13 - </w:t>
      </w:r>
      <w:r w:rsidRPr="00B966A0">
        <w:rPr>
          <w:b/>
          <w:bCs/>
          <w:sz w:val="22"/>
          <w:szCs w:val="22"/>
        </w:rPr>
        <w:t>Capital Programmes</w:t>
      </w:r>
    </w:p>
    <w:p w:rsidR="009B6BC2" w:rsidRDefault="009B6BC2" w:rsidP="009B6BC2">
      <w:pPr>
        <w:spacing w:after="0" w:line="240" w:lineRule="auto"/>
        <w:jc w:val="both"/>
        <w:rPr>
          <w:sz w:val="22"/>
          <w:szCs w:val="22"/>
        </w:rPr>
      </w:pPr>
      <w:proofErr w:type="gramStart"/>
      <w:r w:rsidRPr="00B966A0">
        <w:rPr>
          <w:sz w:val="22"/>
          <w:szCs w:val="22"/>
        </w:rPr>
        <w:t>Clarification</w:t>
      </w:r>
      <w:r>
        <w:rPr>
          <w:sz w:val="22"/>
          <w:szCs w:val="22"/>
        </w:rPr>
        <w:t xml:space="preserve"> around </w:t>
      </w:r>
      <w:r w:rsidRPr="00B966A0">
        <w:rPr>
          <w:sz w:val="22"/>
          <w:szCs w:val="22"/>
        </w:rPr>
        <w:t>the approach to capital gove</w:t>
      </w:r>
      <w:r>
        <w:rPr>
          <w:sz w:val="22"/>
          <w:szCs w:val="22"/>
        </w:rPr>
        <w:t>rnance.</w:t>
      </w:r>
      <w:proofErr w:type="gramEnd"/>
      <w:r>
        <w:rPr>
          <w:sz w:val="22"/>
          <w:szCs w:val="22"/>
        </w:rPr>
        <w:t xml:space="preserve">  </w:t>
      </w:r>
      <w:r w:rsidRPr="00B966A0">
        <w:rPr>
          <w:sz w:val="22"/>
          <w:szCs w:val="22"/>
        </w:rPr>
        <w:t>The capitalisation level has been increased and only purchases of equipment costing £10,000 or above will be treated as capital expenditure.</w:t>
      </w:r>
    </w:p>
    <w:p w:rsidR="009B6BC2" w:rsidRPr="00B966A0" w:rsidRDefault="009B6BC2" w:rsidP="009B6BC2">
      <w:pPr>
        <w:spacing w:after="0" w:line="240" w:lineRule="auto"/>
        <w:jc w:val="both"/>
        <w:rPr>
          <w:sz w:val="22"/>
          <w:szCs w:val="22"/>
        </w:rPr>
      </w:pPr>
    </w:p>
    <w:p w:rsidR="009B6BC2" w:rsidRDefault="009B6BC2" w:rsidP="009B6BC2">
      <w:pPr>
        <w:spacing w:after="0" w:line="240" w:lineRule="auto"/>
        <w:jc w:val="both"/>
        <w:rPr>
          <w:b/>
          <w:bCs/>
          <w:sz w:val="22"/>
          <w:szCs w:val="22"/>
        </w:rPr>
      </w:pPr>
      <w:r w:rsidRPr="00B966A0">
        <w:rPr>
          <w:b/>
          <w:bCs/>
          <w:sz w:val="22"/>
          <w:szCs w:val="22"/>
        </w:rPr>
        <w:t>Section</w:t>
      </w:r>
      <w:r>
        <w:rPr>
          <w:b/>
          <w:bCs/>
          <w:sz w:val="22"/>
          <w:szCs w:val="22"/>
        </w:rPr>
        <w:t xml:space="preserve"> 19 - Price setting and discounts</w:t>
      </w:r>
    </w:p>
    <w:p w:rsidR="009B6BC2" w:rsidRDefault="009B6BC2" w:rsidP="009B6BC2">
      <w:pPr>
        <w:spacing w:after="0" w:line="240" w:lineRule="auto"/>
        <w:jc w:val="both"/>
        <w:rPr>
          <w:sz w:val="22"/>
          <w:szCs w:val="22"/>
        </w:rPr>
      </w:pPr>
      <w:proofErr w:type="gramStart"/>
      <w:r w:rsidRPr="00B966A0">
        <w:rPr>
          <w:sz w:val="22"/>
          <w:szCs w:val="22"/>
        </w:rPr>
        <w:t xml:space="preserve">To reflect the establishment of the new Pricing Executive Board </w:t>
      </w:r>
      <w:r w:rsidRPr="00424323">
        <w:rPr>
          <w:sz w:val="22"/>
          <w:szCs w:val="22"/>
        </w:rPr>
        <w:t>(Terms of Reference yet to be considered by UEG)</w:t>
      </w:r>
      <w:r>
        <w:rPr>
          <w:sz w:val="22"/>
          <w:szCs w:val="22"/>
        </w:rPr>
        <w:t xml:space="preserve"> </w:t>
      </w:r>
      <w:r w:rsidRPr="00B966A0">
        <w:rPr>
          <w:sz w:val="22"/>
          <w:szCs w:val="22"/>
        </w:rPr>
        <w:t>chaired by</w:t>
      </w:r>
      <w:r>
        <w:rPr>
          <w:sz w:val="22"/>
          <w:szCs w:val="22"/>
        </w:rPr>
        <w:t xml:space="preserve"> the</w:t>
      </w:r>
      <w:r w:rsidRPr="00B966A0">
        <w:rPr>
          <w:sz w:val="22"/>
          <w:szCs w:val="22"/>
        </w:rPr>
        <w:t xml:space="preserve"> DVC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The </w:t>
      </w:r>
      <w:r w:rsidRPr="00B966A0">
        <w:rPr>
          <w:sz w:val="22"/>
          <w:szCs w:val="22"/>
        </w:rPr>
        <w:t>Director of Finance is responsible for pricing throughout the University and is supported by the Pricing Executive Board.</w:t>
      </w:r>
    </w:p>
    <w:p w:rsidR="009B6BC2" w:rsidRPr="00B966A0" w:rsidRDefault="009B6BC2" w:rsidP="009B6BC2">
      <w:pPr>
        <w:spacing w:after="0" w:line="240" w:lineRule="auto"/>
        <w:jc w:val="both"/>
        <w:rPr>
          <w:sz w:val="22"/>
          <w:szCs w:val="22"/>
        </w:rPr>
      </w:pPr>
    </w:p>
    <w:p w:rsidR="009B6BC2" w:rsidRPr="00B966A0" w:rsidRDefault="009B6BC2" w:rsidP="009B6BC2">
      <w:pPr>
        <w:spacing w:after="0" w:line="240" w:lineRule="auto"/>
        <w:jc w:val="both"/>
        <w:rPr>
          <w:b/>
          <w:bCs/>
          <w:sz w:val="22"/>
          <w:szCs w:val="22"/>
        </w:rPr>
      </w:pPr>
      <w:r w:rsidRPr="00B966A0">
        <w:rPr>
          <w:b/>
          <w:bCs/>
          <w:sz w:val="22"/>
          <w:szCs w:val="22"/>
        </w:rPr>
        <w:t>Section 22</w:t>
      </w:r>
      <w:r>
        <w:rPr>
          <w:b/>
          <w:bCs/>
          <w:sz w:val="22"/>
          <w:szCs w:val="22"/>
        </w:rPr>
        <w:t xml:space="preserve"> - </w:t>
      </w:r>
      <w:r w:rsidRPr="00B966A0">
        <w:rPr>
          <w:b/>
          <w:bCs/>
          <w:sz w:val="22"/>
          <w:szCs w:val="22"/>
        </w:rPr>
        <w:t xml:space="preserve">Grants, Research and Knowledge Transfer Contracts </w:t>
      </w:r>
    </w:p>
    <w:p w:rsidR="009B6BC2" w:rsidRPr="00B966A0" w:rsidRDefault="009B6BC2" w:rsidP="009B6BC2">
      <w:pPr>
        <w:spacing w:after="0" w:line="240" w:lineRule="auto"/>
        <w:jc w:val="both"/>
        <w:rPr>
          <w:sz w:val="22"/>
          <w:szCs w:val="22"/>
        </w:rPr>
      </w:pPr>
      <w:r w:rsidRPr="00B966A0">
        <w:rPr>
          <w:sz w:val="22"/>
          <w:szCs w:val="22"/>
        </w:rPr>
        <w:t>Provides clarity on contract authorisation where there is a change from the original approval.</w:t>
      </w:r>
    </w:p>
    <w:p w:rsidR="009B6BC2" w:rsidRDefault="009B6BC2" w:rsidP="009B6BC2">
      <w:pPr>
        <w:spacing w:after="0" w:line="240" w:lineRule="auto"/>
        <w:jc w:val="both"/>
        <w:rPr>
          <w:sz w:val="22"/>
          <w:szCs w:val="22"/>
        </w:rPr>
      </w:pPr>
      <w:r w:rsidRPr="00B966A0">
        <w:rPr>
          <w:sz w:val="22"/>
          <w:szCs w:val="22"/>
        </w:rPr>
        <w:t>Expressions of interest and other non-binding submissions to research and knowledge transfer funders do not need to follow the RBD1 process</w:t>
      </w:r>
      <w:r>
        <w:rPr>
          <w:sz w:val="22"/>
          <w:szCs w:val="22"/>
        </w:rPr>
        <w:t xml:space="preserve">.  However, </w:t>
      </w:r>
      <w:r w:rsidRPr="00B966A0">
        <w:rPr>
          <w:sz w:val="22"/>
          <w:szCs w:val="22"/>
        </w:rPr>
        <w:t>they should be assessed for strategic fit, feasibility, financial viability and availability of resources.</w:t>
      </w:r>
    </w:p>
    <w:p w:rsidR="009B6BC2" w:rsidRPr="00B966A0" w:rsidRDefault="009B6BC2" w:rsidP="009B6BC2">
      <w:pPr>
        <w:spacing w:after="0" w:line="240" w:lineRule="auto"/>
        <w:jc w:val="both"/>
        <w:rPr>
          <w:sz w:val="22"/>
          <w:szCs w:val="22"/>
        </w:rPr>
      </w:pPr>
    </w:p>
    <w:p w:rsidR="009B6BC2" w:rsidRPr="00B966A0" w:rsidRDefault="009B6BC2" w:rsidP="009B6BC2">
      <w:pPr>
        <w:spacing w:after="0" w:line="240" w:lineRule="auto"/>
        <w:jc w:val="both"/>
        <w:rPr>
          <w:b/>
          <w:bCs/>
          <w:sz w:val="22"/>
          <w:szCs w:val="22"/>
        </w:rPr>
      </w:pPr>
      <w:r w:rsidRPr="00B966A0">
        <w:rPr>
          <w:b/>
          <w:bCs/>
          <w:sz w:val="22"/>
          <w:szCs w:val="22"/>
        </w:rPr>
        <w:t xml:space="preserve">Section 26 </w:t>
      </w:r>
      <w:r>
        <w:rPr>
          <w:b/>
          <w:bCs/>
          <w:sz w:val="22"/>
          <w:szCs w:val="22"/>
        </w:rPr>
        <w:t>- Procurement of goods and services (expenditure)</w:t>
      </w:r>
    </w:p>
    <w:p w:rsidR="009B6BC2" w:rsidRPr="00B966A0" w:rsidRDefault="009B6BC2" w:rsidP="009B6BC2">
      <w:pPr>
        <w:spacing w:after="0" w:line="240" w:lineRule="auto"/>
        <w:jc w:val="both"/>
        <w:rPr>
          <w:sz w:val="22"/>
          <w:szCs w:val="22"/>
        </w:rPr>
      </w:pPr>
      <w:r w:rsidRPr="00B966A0">
        <w:rPr>
          <w:sz w:val="22"/>
          <w:szCs w:val="22"/>
        </w:rPr>
        <w:t>The limits that apply to the authorisation of expenditure have been changed to increase flexibility</w:t>
      </w:r>
      <w:r>
        <w:rPr>
          <w:sz w:val="22"/>
          <w:szCs w:val="22"/>
        </w:rPr>
        <w:t>:</w:t>
      </w:r>
    </w:p>
    <w:p w:rsidR="009B6BC2" w:rsidRPr="006A6AEC" w:rsidRDefault="009B6BC2" w:rsidP="009B6B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6A6AEC">
        <w:rPr>
          <w:sz w:val="22"/>
          <w:szCs w:val="22"/>
        </w:rPr>
        <w:t xml:space="preserve">Expenditure under £500,000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6AEC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6A6AEC">
        <w:rPr>
          <w:sz w:val="22"/>
          <w:szCs w:val="22"/>
        </w:rPr>
        <w:t>PVC/Director (may be delegated)</w:t>
      </w:r>
    </w:p>
    <w:p w:rsidR="009B6BC2" w:rsidRPr="006A6AEC" w:rsidRDefault="009B6BC2" w:rsidP="009B6B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6A6AEC">
        <w:rPr>
          <w:sz w:val="22"/>
          <w:szCs w:val="22"/>
        </w:rPr>
        <w:t>Expenditure o</w:t>
      </w:r>
      <w:r>
        <w:rPr>
          <w:sz w:val="22"/>
          <w:szCs w:val="22"/>
        </w:rPr>
        <w:t>f £500,000 but under £2,000,000</w:t>
      </w:r>
      <w:r>
        <w:rPr>
          <w:sz w:val="22"/>
          <w:szCs w:val="22"/>
        </w:rPr>
        <w:tab/>
      </w:r>
      <w:r w:rsidRPr="006A6AEC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6A6AEC">
        <w:rPr>
          <w:sz w:val="22"/>
          <w:szCs w:val="22"/>
        </w:rPr>
        <w:t>Director of Finance</w:t>
      </w:r>
    </w:p>
    <w:p w:rsidR="009B6BC2" w:rsidRPr="006A6AEC" w:rsidRDefault="009B6BC2" w:rsidP="009B6B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6A6AEC">
        <w:rPr>
          <w:sz w:val="22"/>
          <w:szCs w:val="22"/>
        </w:rPr>
        <w:t xml:space="preserve">Expenditure over £2,000,000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6AEC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6A6AEC">
        <w:rPr>
          <w:sz w:val="22"/>
          <w:szCs w:val="22"/>
        </w:rPr>
        <w:t>FEC</w:t>
      </w:r>
    </w:p>
    <w:p w:rsidR="009B6BC2" w:rsidRPr="00B966A0" w:rsidRDefault="009B6BC2" w:rsidP="009B6BC2">
      <w:pPr>
        <w:spacing w:after="0" w:line="240" w:lineRule="auto"/>
        <w:jc w:val="both"/>
        <w:rPr>
          <w:sz w:val="22"/>
          <w:szCs w:val="22"/>
        </w:rPr>
      </w:pPr>
    </w:p>
    <w:p w:rsidR="009B6BC2" w:rsidRPr="00B966A0" w:rsidRDefault="009B6BC2" w:rsidP="009B6BC2">
      <w:pPr>
        <w:spacing w:after="0" w:line="240" w:lineRule="auto"/>
        <w:jc w:val="both"/>
        <w:rPr>
          <w:b/>
          <w:bCs/>
          <w:sz w:val="22"/>
          <w:szCs w:val="22"/>
        </w:rPr>
      </w:pPr>
      <w:r w:rsidRPr="00B966A0">
        <w:rPr>
          <w:b/>
          <w:bCs/>
          <w:sz w:val="22"/>
          <w:szCs w:val="22"/>
        </w:rPr>
        <w:t>Section 27</w:t>
      </w:r>
      <w:r>
        <w:rPr>
          <w:b/>
          <w:bCs/>
          <w:sz w:val="22"/>
          <w:szCs w:val="22"/>
        </w:rPr>
        <w:t xml:space="preserve"> -</w:t>
      </w:r>
      <w:r w:rsidRPr="00B966A0">
        <w:rPr>
          <w:b/>
          <w:bCs/>
          <w:sz w:val="22"/>
          <w:szCs w:val="22"/>
        </w:rPr>
        <w:t xml:space="preserve"> Tenders and quotations </w:t>
      </w:r>
    </w:p>
    <w:p w:rsidR="009B6BC2" w:rsidRDefault="009B6BC2" w:rsidP="009B6BC2">
      <w:pPr>
        <w:spacing w:after="0" w:line="240" w:lineRule="auto"/>
        <w:jc w:val="both"/>
        <w:rPr>
          <w:sz w:val="22"/>
          <w:szCs w:val="22"/>
        </w:rPr>
      </w:pPr>
      <w:r w:rsidRPr="00B966A0">
        <w:rPr>
          <w:sz w:val="22"/>
          <w:szCs w:val="22"/>
        </w:rPr>
        <w:t>The lower level for having to obtain three quotes in relation to expenditure has been changed and is now £25,000</w:t>
      </w:r>
      <w:r>
        <w:rPr>
          <w:sz w:val="22"/>
          <w:szCs w:val="22"/>
        </w:rPr>
        <w:t xml:space="preserve">.  </w:t>
      </w:r>
      <w:r w:rsidRPr="00B966A0">
        <w:rPr>
          <w:sz w:val="22"/>
          <w:szCs w:val="22"/>
        </w:rPr>
        <w:t>In exceptional circumstances</w:t>
      </w:r>
      <w:r>
        <w:rPr>
          <w:sz w:val="22"/>
          <w:szCs w:val="22"/>
        </w:rPr>
        <w:t>,</w:t>
      </w:r>
      <w:r w:rsidRPr="00B966A0">
        <w:rPr>
          <w:sz w:val="22"/>
          <w:szCs w:val="22"/>
        </w:rPr>
        <w:t xml:space="preserve"> where it is not possible to follow the requirements set out in this section, the budget holder shall be required to seek </w:t>
      </w:r>
      <w:r>
        <w:rPr>
          <w:sz w:val="22"/>
          <w:szCs w:val="22"/>
        </w:rPr>
        <w:t>a waiver of the Financial R</w:t>
      </w:r>
      <w:r w:rsidRPr="00B966A0">
        <w:rPr>
          <w:sz w:val="22"/>
          <w:szCs w:val="22"/>
        </w:rPr>
        <w:t>egulations in respect of tenders and quotations from the Director of Finance.</w:t>
      </w:r>
    </w:p>
    <w:p w:rsidR="009B6BC2" w:rsidRPr="00B966A0" w:rsidRDefault="009B6BC2" w:rsidP="009B6BC2">
      <w:pPr>
        <w:spacing w:after="0" w:line="240" w:lineRule="auto"/>
        <w:jc w:val="both"/>
        <w:rPr>
          <w:sz w:val="22"/>
          <w:szCs w:val="22"/>
        </w:rPr>
      </w:pPr>
    </w:p>
    <w:p w:rsidR="009B6BC2" w:rsidRPr="00B966A0" w:rsidRDefault="009B6BC2" w:rsidP="009B6BC2">
      <w:pPr>
        <w:spacing w:after="0" w:line="240" w:lineRule="auto"/>
        <w:jc w:val="both"/>
        <w:rPr>
          <w:b/>
          <w:bCs/>
          <w:sz w:val="22"/>
          <w:szCs w:val="22"/>
        </w:rPr>
      </w:pPr>
      <w:r w:rsidRPr="00B966A0">
        <w:rPr>
          <w:b/>
          <w:bCs/>
          <w:sz w:val="22"/>
          <w:szCs w:val="22"/>
        </w:rPr>
        <w:t>Section 32</w:t>
      </w:r>
      <w:r>
        <w:rPr>
          <w:b/>
          <w:bCs/>
          <w:sz w:val="22"/>
          <w:szCs w:val="22"/>
        </w:rPr>
        <w:t xml:space="preserve"> -</w:t>
      </w:r>
      <w:r w:rsidRPr="00B966A0">
        <w:rPr>
          <w:b/>
          <w:bCs/>
          <w:sz w:val="22"/>
          <w:szCs w:val="22"/>
        </w:rPr>
        <w:t xml:space="preserve"> Staff and student and visitor expenses</w:t>
      </w:r>
    </w:p>
    <w:p w:rsidR="009B6BC2" w:rsidRPr="00B966A0" w:rsidRDefault="009B6BC2" w:rsidP="009B6BC2">
      <w:pPr>
        <w:spacing w:after="0" w:line="240" w:lineRule="auto"/>
        <w:jc w:val="both"/>
        <w:rPr>
          <w:sz w:val="22"/>
          <w:szCs w:val="22"/>
        </w:rPr>
      </w:pPr>
      <w:r w:rsidRPr="00B966A0">
        <w:rPr>
          <w:sz w:val="22"/>
          <w:szCs w:val="22"/>
        </w:rPr>
        <w:t>To take into account the new expenses system and policy, the</w:t>
      </w:r>
      <w:r>
        <w:rPr>
          <w:sz w:val="22"/>
          <w:szCs w:val="22"/>
        </w:rPr>
        <w:t xml:space="preserve"> Financial Regulations have been updated.  </w:t>
      </w:r>
      <w:r w:rsidRPr="00B966A0">
        <w:rPr>
          <w:sz w:val="22"/>
          <w:szCs w:val="22"/>
        </w:rPr>
        <w:t xml:space="preserve">All claims for payment of staff expenses shall be completed in a form approved by the Director of Finance and self-certified by the claimant. </w:t>
      </w:r>
      <w:r>
        <w:rPr>
          <w:sz w:val="22"/>
          <w:szCs w:val="22"/>
        </w:rPr>
        <w:t xml:space="preserve"> </w:t>
      </w:r>
      <w:r w:rsidRPr="00B966A0">
        <w:rPr>
          <w:sz w:val="22"/>
          <w:szCs w:val="22"/>
        </w:rPr>
        <w:t>The self-certification by the claimant shall be taken to mean that:</w:t>
      </w:r>
    </w:p>
    <w:p w:rsidR="009B6BC2" w:rsidRPr="006A6AEC" w:rsidRDefault="009B6BC2" w:rsidP="009B6B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6A6AEC">
        <w:rPr>
          <w:sz w:val="22"/>
          <w:szCs w:val="22"/>
        </w:rPr>
        <w:t>The journeys were approved by the relevant budget holder;</w:t>
      </w:r>
    </w:p>
    <w:p w:rsidR="009B6BC2" w:rsidRPr="006A6AEC" w:rsidRDefault="009B6BC2" w:rsidP="009B6B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6A6AEC">
        <w:rPr>
          <w:sz w:val="22"/>
          <w:szCs w:val="22"/>
        </w:rPr>
        <w:t>The expenses were properly and necessarily incurred;</w:t>
      </w:r>
    </w:p>
    <w:p w:rsidR="009B6BC2" w:rsidRPr="006A6AEC" w:rsidRDefault="009B6BC2" w:rsidP="009B6B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6A6AEC">
        <w:rPr>
          <w:sz w:val="22"/>
          <w:szCs w:val="22"/>
        </w:rPr>
        <w:t>The allowances are properly payable by the University;</w:t>
      </w:r>
    </w:p>
    <w:p w:rsidR="009B6BC2" w:rsidRPr="006A6AEC" w:rsidRDefault="009B6BC2" w:rsidP="009B6B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6A6AEC">
        <w:rPr>
          <w:sz w:val="22"/>
          <w:szCs w:val="22"/>
        </w:rPr>
        <w:t>Consideration has been given to value for money in choosing the mode of transport.</w:t>
      </w:r>
    </w:p>
    <w:p w:rsidR="009B6BC2" w:rsidRDefault="009B6BC2"/>
    <w:sectPr w:rsidR="009B6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3A7E"/>
    <w:multiLevelType w:val="hybridMultilevel"/>
    <w:tmpl w:val="63342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02012E"/>
    <w:multiLevelType w:val="hybridMultilevel"/>
    <w:tmpl w:val="E5463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C2"/>
    <w:rsid w:val="0001242C"/>
    <w:rsid w:val="00015BCA"/>
    <w:rsid w:val="00022BF6"/>
    <w:rsid w:val="00027417"/>
    <w:rsid w:val="00037886"/>
    <w:rsid w:val="0004799D"/>
    <w:rsid w:val="00047A22"/>
    <w:rsid w:val="0006258D"/>
    <w:rsid w:val="00074320"/>
    <w:rsid w:val="0009696C"/>
    <w:rsid w:val="000B6B3A"/>
    <w:rsid w:val="0010608F"/>
    <w:rsid w:val="001159EA"/>
    <w:rsid w:val="00134A27"/>
    <w:rsid w:val="001546D6"/>
    <w:rsid w:val="00157465"/>
    <w:rsid w:val="00182FCF"/>
    <w:rsid w:val="0019024F"/>
    <w:rsid w:val="001926C2"/>
    <w:rsid w:val="001A430D"/>
    <w:rsid w:val="001E2405"/>
    <w:rsid w:val="001F1D55"/>
    <w:rsid w:val="00203EB7"/>
    <w:rsid w:val="002203C4"/>
    <w:rsid w:val="00235339"/>
    <w:rsid w:val="00277507"/>
    <w:rsid w:val="00285A47"/>
    <w:rsid w:val="002A588D"/>
    <w:rsid w:val="002B0973"/>
    <w:rsid w:val="002B0D58"/>
    <w:rsid w:val="00333982"/>
    <w:rsid w:val="003515AC"/>
    <w:rsid w:val="00353B6A"/>
    <w:rsid w:val="003625FB"/>
    <w:rsid w:val="0038485F"/>
    <w:rsid w:val="00386B35"/>
    <w:rsid w:val="00394397"/>
    <w:rsid w:val="00395E79"/>
    <w:rsid w:val="00397C60"/>
    <w:rsid w:val="003A6594"/>
    <w:rsid w:val="003B0AB8"/>
    <w:rsid w:val="003C681C"/>
    <w:rsid w:val="00413C1F"/>
    <w:rsid w:val="004531DF"/>
    <w:rsid w:val="004632A1"/>
    <w:rsid w:val="004C259E"/>
    <w:rsid w:val="004F4DB2"/>
    <w:rsid w:val="00500E95"/>
    <w:rsid w:val="005023AC"/>
    <w:rsid w:val="005051E7"/>
    <w:rsid w:val="00507977"/>
    <w:rsid w:val="00512348"/>
    <w:rsid w:val="00515E28"/>
    <w:rsid w:val="00516EEE"/>
    <w:rsid w:val="005304FA"/>
    <w:rsid w:val="0053765A"/>
    <w:rsid w:val="00537ED3"/>
    <w:rsid w:val="005407D0"/>
    <w:rsid w:val="00563317"/>
    <w:rsid w:val="00570F29"/>
    <w:rsid w:val="00583509"/>
    <w:rsid w:val="0058456C"/>
    <w:rsid w:val="00595EA3"/>
    <w:rsid w:val="005B2BE1"/>
    <w:rsid w:val="005C20C3"/>
    <w:rsid w:val="00606326"/>
    <w:rsid w:val="00606BF3"/>
    <w:rsid w:val="0062584B"/>
    <w:rsid w:val="00627565"/>
    <w:rsid w:val="00672926"/>
    <w:rsid w:val="006B687F"/>
    <w:rsid w:val="006D58D3"/>
    <w:rsid w:val="006E35B2"/>
    <w:rsid w:val="006E4474"/>
    <w:rsid w:val="006E7233"/>
    <w:rsid w:val="006F5B9F"/>
    <w:rsid w:val="00726204"/>
    <w:rsid w:val="007343ED"/>
    <w:rsid w:val="00744AD5"/>
    <w:rsid w:val="0074557A"/>
    <w:rsid w:val="00747969"/>
    <w:rsid w:val="0075683A"/>
    <w:rsid w:val="007818AF"/>
    <w:rsid w:val="007971C2"/>
    <w:rsid w:val="007A6695"/>
    <w:rsid w:val="007B0313"/>
    <w:rsid w:val="007B7C41"/>
    <w:rsid w:val="007C57F5"/>
    <w:rsid w:val="007D182F"/>
    <w:rsid w:val="007E3789"/>
    <w:rsid w:val="007F3EE8"/>
    <w:rsid w:val="00821F5D"/>
    <w:rsid w:val="008627E8"/>
    <w:rsid w:val="00874506"/>
    <w:rsid w:val="008A7928"/>
    <w:rsid w:val="008B5B3F"/>
    <w:rsid w:val="008C2B3B"/>
    <w:rsid w:val="00921E52"/>
    <w:rsid w:val="00927A54"/>
    <w:rsid w:val="00950803"/>
    <w:rsid w:val="00966034"/>
    <w:rsid w:val="0097315A"/>
    <w:rsid w:val="009A1F08"/>
    <w:rsid w:val="009B4F71"/>
    <w:rsid w:val="009B6BC2"/>
    <w:rsid w:val="009C51B8"/>
    <w:rsid w:val="009D1B9F"/>
    <w:rsid w:val="009F1232"/>
    <w:rsid w:val="00A07B5A"/>
    <w:rsid w:val="00A2419C"/>
    <w:rsid w:val="00A42C14"/>
    <w:rsid w:val="00A76253"/>
    <w:rsid w:val="00A95D28"/>
    <w:rsid w:val="00AD4862"/>
    <w:rsid w:val="00AF21B9"/>
    <w:rsid w:val="00B003DB"/>
    <w:rsid w:val="00B7551F"/>
    <w:rsid w:val="00B8227A"/>
    <w:rsid w:val="00BF7FAC"/>
    <w:rsid w:val="00C0119F"/>
    <w:rsid w:val="00C223F5"/>
    <w:rsid w:val="00C22C98"/>
    <w:rsid w:val="00C24C7E"/>
    <w:rsid w:val="00C3795F"/>
    <w:rsid w:val="00C56221"/>
    <w:rsid w:val="00C855AA"/>
    <w:rsid w:val="00CA1483"/>
    <w:rsid w:val="00CB1EDB"/>
    <w:rsid w:val="00CB7129"/>
    <w:rsid w:val="00CC1D0E"/>
    <w:rsid w:val="00CF02B9"/>
    <w:rsid w:val="00D215CD"/>
    <w:rsid w:val="00D2250D"/>
    <w:rsid w:val="00D51FBC"/>
    <w:rsid w:val="00D65979"/>
    <w:rsid w:val="00DF3AFB"/>
    <w:rsid w:val="00E06280"/>
    <w:rsid w:val="00E22208"/>
    <w:rsid w:val="00E35820"/>
    <w:rsid w:val="00E63907"/>
    <w:rsid w:val="00E75C28"/>
    <w:rsid w:val="00E7667F"/>
    <w:rsid w:val="00E80CD1"/>
    <w:rsid w:val="00E9355F"/>
    <w:rsid w:val="00E977CB"/>
    <w:rsid w:val="00F1430E"/>
    <w:rsid w:val="00F33E66"/>
    <w:rsid w:val="00F35EEE"/>
    <w:rsid w:val="00F502E2"/>
    <w:rsid w:val="00F655D8"/>
    <w:rsid w:val="00F72375"/>
    <w:rsid w:val="00FC0EEC"/>
    <w:rsid w:val="00FC222D"/>
    <w:rsid w:val="00FD4DD7"/>
    <w:rsid w:val="00FD556E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Chettleburgh</dc:creator>
  <cp:lastModifiedBy>Jill Richards</cp:lastModifiedBy>
  <cp:revision>2</cp:revision>
  <dcterms:created xsi:type="dcterms:W3CDTF">2015-06-30T11:22:00Z</dcterms:created>
  <dcterms:modified xsi:type="dcterms:W3CDTF">2015-06-30T11:22:00Z</dcterms:modified>
</cp:coreProperties>
</file>