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CD5B" w14:textId="77777777" w:rsidR="00583C97" w:rsidRPr="001450CD" w:rsidRDefault="00583C97" w:rsidP="001450CD">
      <w:pPr>
        <w:pStyle w:val="Title"/>
      </w:pPr>
      <w:r w:rsidRPr="001450CD">
        <w:t>Research and Innovation for Health and Wellbeing Course.</w:t>
      </w:r>
    </w:p>
    <w:p w14:paraId="3AACCD9B" w14:textId="07435CFF" w:rsidR="00583C97" w:rsidRPr="001450CD" w:rsidRDefault="00583C97" w:rsidP="001450CD">
      <w:pPr>
        <w:pStyle w:val="Title"/>
      </w:pPr>
      <w:r w:rsidRPr="001450CD">
        <w:t>Open to early career researchers from across the 4 Research Institutes.</w:t>
      </w:r>
    </w:p>
    <w:p w14:paraId="12587D57" w14:textId="77777777" w:rsidR="00583C97" w:rsidRDefault="00583C97" w:rsidP="00583C97">
      <w:pPr>
        <w:pStyle w:val="Heading1"/>
      </w:pPr>
      <w:r>
        <w:t>Background</w:t>
      </w:r>
    </w:p>
    <w:p w14:paraId="67CD37C3" w14:textId="77777777" w:rsidR="00583C97" w:rsidRPr="004C0303" w:rsidRDefault="00583C97" w:rsidP="00583C97">
      <w:bookmarkStart w:id="0" w:name="OLE_LINK3"/>
      <w:bookmarkStart w:id="1" w:name="OLE_LINK4"/>
      <w:r w:rsidRPr="004C0303">
        <w:t xml:space="preserve">The UK health system has always been bound by the limits of budgets and national funding caps. As we enter a transition phase from the pandemic to a post Covid-19 healthcare system there will no doubt be further reviews of NHS funding in a potentially cash struck UK economy. Now more than ever we need innovators within the health system to develop and implement new devices, technologies and services that can improve patient outcomes, improve the working lives of healthcare staff and do so at reasonable cost. </w:t>
      </w:r>
    </w:p>
    <w:p w14:paraId="46E126C8" w14:textId="77777777" w:rsidR="00583C97" w:rsidRPr="004C0303" w:rsidRDefault="00583C97" w:rsidP="00583C97"/>
    <w:p w14:paraId="4699928F" w14:textId="77777777" w:rsidR="00583C97" w:rsidRPr="004C0303" w:rsidRDefault="00583C97" w:rsidP="00583C97">
      <w:r w:rsidRPr="004C0303">
        <w:t xml:space="preserve">Many healthcare innovations fail to make it to widespread adoption. Anecdotal evidence suggests adoption of </w:t>
      </w:r>
      <w:r>
        <w:t xml:space="preserve">approved </w:t>
      </w:r>
      <w:r w:rsidRPr="004C0303">
        <w:t>medical technologies or new innovations</w:t>
      </w:r>
      <w:r>
        <w:t xml:space="preserve"> </w:t>
      </w:r>
      <w:r w:rsidRPr="004C0303">
        <w:t>take</w:t>
      </w:r>
      <w:r>
        <w:t>s</w:t>
      </w:r>
      <w:r w:rsidRPr="004C0303">
        <w:t xml:space="preserve"> on average 17 years. </w:t>
      </w:r>
    </w:p>
    <w:p w14:paraId="0C9851DE" w14:textId="77777777" w:rsidR="00583C97" w:rsidRPr="004C0303" w:rsidRDefault="00583C97" w:rsidP="00583C97"/>
    <w:p w14:paraId="4A8963ED" w14:textId="7213AD2B" w:rsidR="00583C97" w:rsidRPr="004C0303" w:rsidRDefault="00583C97" w:rsidP="00583C97">
      <w:r w:rsidRPr="004C0303">
        <w:t>A recent RAND Europe report</w:t>
      </w:r>
      <w:r w:rsidRPr="004C0303">
        <w:rPr>
          <w:vertAlign w:val="superscript"/>
        </w:rPr>
        <w:fldChar w:fldCharType="begin"/>
      </w:r>
      <w:r w:rsidRPr="004C0303">
        <w:rPr>
          <w:vertAlign w:val="superscript"/>
        </w:rPr>
        <w:instrText xml:space="preserve"> ADDIN EN.CITE &lt;EndNote&gt;&lt;Cite&gt;&lt;Author&gt;Marjanovic&lt;/Author&gt;&lt;Year&gt;2020&lt;/Year&gt;&lt;RecNum&gt;239&lt;/RecNum&gt;&lt;DisplayText&gt;(1)&lt;/DisplayText&gt;&lt;record&gt;&lt;rec-number&gt;239&lt;/rec-number&gt;&lt;foreign-keys&gt;&lt;key app="EN" db-id="asxfrdzxidv9fjewattxt0pne0wd5ed2xvvx" timestamp="1612110103"&gt;239&lt;/key&gt;&lt;/foreign-keys&gt;&lt;ref-type name="Book"&gt;6&lt;/ref-type&gt;&lt;contributors&gt;&lt;authors&gt;&lt;author&gt;Marjanovic, Sonja&lt;/author&gt;&lt;author&gt;Altenhofer, Marlene&lt;/author&gt;&lt;author&gt;Hocking, Lucy&lt;/author&gt;&lt;author&gt;Morgan Jones, Molly&lt;/author&gt;&lt;author&gt;Parks, Sarah&lt;/author&gt;&lt;author&gt;Ghiga, Ioana&lt;/author&gt;&lt;author&gt;Cox, Carla&lt;/author&gt;&lt;author&gt;Galai, Katerina&lt;/author&gt;&lt;author&gt;Ling, Tom&lt;/author&gt;&lt;/authors&gt;&lt;/contributors&gt;&lt;titles&gt;&lt;title&gt;Innovating for improved healthcare: Policy and practice for a thriving NHS&lt;/title&gt;&lt;/titles&gt;&lt;dates&gt;&lt;year&gt;2020&lt;/year&gt;&lt;/dates&gt;&lt;publisher&gt;RAND Corporation&lt;/publisher&gt;&lt;urls&gt;&lt;related-urls&gt;&lt;url&gt;https://www.rand.org/pubs/research_reports/RR2711.html&lt;/url&gt;&lt;/related-urls&gt;&lt;/urls&gt;&lt;electronic-resource-num&gt;10.7249/RR2711&lt;/electronic-resource-num&gt;&lt;/record&gt;&lt;/Cite&gt;&lt;/EndNote&gt;</w:instrText>
      </w:r>
      <w:r w:rsidRPr="004C0303">
        <w:rPr>
          <w:vertAlign w:val="superscript"/>
        </w:rPr>
        <w:fldChar w:fldCharType="separate"/>
      </w:r>
      <w:r w:rsidRPr="004C0303">
        <w:rPr>
          <w:noProof/>
          <w:vertAlign w:val="superscript"/>
        </w:rPr>
        <w:t>(1)</w:t>
      </w:r>
      <w:r w:rsidRPr="004C0303">
        <w:rPr>
          <w:vertAlign w:val="superscript"/>
        </w:rPr>
        <w:fldChar w:fldCharType="end"/>
      </w:r>
      <w:r w:rsidRPr="004C0303">
        <w:t xml:space="preserve"> (Innovating for improved healthcare-2020) conclude</w:t>
      </w:r>
      <w:r>
        <w:t>d</w:t>
      </w:r>
      <w:r w:rsidRPr="004C0303">
        <w:t xml:space="preserve"> that professional communities should embed innovation-related training into continual professional development.</w:t>
      </w:r>
      <w:r>
        <w:t xml:space="preserve"> The first of which is the </w:t>
      </w:r>
      <w:r w:rsidRPr="004C0303">
        <w:t xml:space="preserve">strengthening </w:t>
      </w:r>
      <w:r>
        <w:t xml:space="preserve">of </w:t>
      </w:r>
      <w:r w:rsidRPr="004C0303">
        <w:t xml:space="preserve">skills, capabilities, and leadership. </w:t>
      </w:r>
      <w:r>
        <w:t xml:space="preserve"> </w:t>
      </w:r>
      <w:bookmarkEnd w:id="0"/>
      <w:bookmarkEnd w:id="1"/>
      <w:r>
        <w:t>The Health Research Institute will be running a formal</w:t>
      </w:r>
      <w:r w:rsidRPr="004C0303">
        <w:t xml:space="preserve"> </w:t>
      </w:r>
      <w:r>
        <w:t xml:space="preserve">short </w:t>
      </w:r>
      <w:proofErr w:type="gramStart"/>
      <w:r>
        <w:t>one week</w:t>
      </w:r>
      <w:proofErr w:type="gramEnd"/>
      <w:r>
        <w:t xml:space="preserve"> </w:t>
      </w:r>
      <w:r w:rsidRPr="004C0303">
        <w:t xml:space="preserve">training </w:t>
      </w:r>
      <w:r>
        <w:t xml:space="preserve">course </w:t>
      </w:r>
      <w:r w:rsidRPr="004C0303">
        <w:t xml:space="preserve">to support Early Career Researchers </w:t>
      </w:r>
      <w:r>
        <w:t xml:space="preserve">(ECRs) in </w:t>
      </w:r>
      <w:r w:rsidRPr="004C0303">
        <w:t>understand</w:t>
      </w:r>
      <w:r>
        <w:t>ing</w:t>
      </w:r>
      <w:r w:rsidRPr="004C0303">
        <w:t xml:space="preserve"> the innovation pathway</w:t>
      </w:r>
      <w:r>
        <w:t xml:space="preserve"> for medical technologies and new innovations</w:t>
      </w:r>
      <w:r w:rsidRPr="004C0303">
        <w:t xml:space="preserve">. </w:t>
      </w:r>
      <w:r>
        <w:t xml:space="preserve">This pathway spans from basic research and IP creation, through translational research, and on to commercial development. </w:t>
      </w:r>
      <w:r w:rsidRPr="004C0303">
        <w:t xml:space="preserve">In addition, </w:t>
      </w:r>
      <w:r>
        <w:t>the course will provide</w:t>
      </w:r>
      <w:r w:rsidRPr="004C0303">
        <w:t xml:space="preserve"> ECRs </w:t>
      </w:r>
      <w:r>
        <w:t>with an opportunity</w:t>
      </w:r>
      <w:r w:rsidRPr="004C0303">
        <w:t xml:space="preserve"> to meet and make </w:t>
      </w:r>
      <w:r>
        <w:t xml:space="preserve">crucial </w:t>
      </w:r>
      <w:r w:rsidRPr="004C0303">
        <w:t>connections with researchers outside their disciplinary fields</w:t>
      </w:r>
      <w:r>
        <w:t>;</w:t>
      </w:r>
      <w:r w:rsidRPr="004C0303">
        <w:t xml:space="preserve"> </w:t>
      </w:r>
      <w:r>
        <w:t>providing</w:t>
      </w:r>
      <w:r w:rsidRPr="004C0303">
        <w:t xml:space="preserve"> opportunities to build new successful interdisciplinary innovation teams.</w:t>
      </w:r>
    </w:p>
    <w:p w14:paraId="13CB505E" w14:textId="77777777" w:rsidR="00583C97" w:rsidRPr="004C0303" w:rsidRDefault="00583C97" w:rsidP="00583C97"/>
    <w:p w14:paraId="79D6F4BF" w14:textId="1D4751C9" w:rsidR="00583C97" w:rsidRPr="004C0303" w:rsidRDefault="00583C97" w:rsidP="00583C97">
      <w:r w:rsidRPr="004C0303">
        <w:t xml:space="preserve">The ambitions of the Research Institutes are rooted </w:t>
      </w:r>
      <w:r>
        <w:t>in</w:t>
      </w:r>
      <w:r w:rsidRPr="004C0303">
        <w:t xml:space="preserve"> interdisciplinarity </w:t>
      </w:r>
      <w:r>
        <w:t>we want to support</w:t>
      </w:r>
      <w:r w:rsidRPr="004C0303">
        <w:t xml:space="preserve"> our new talent to develop skills, and capabilities for innovating, and be able to practice these in a safe and supportive environment.</w:t>
      </w:r>
    </w:p>
    <w:p w14:paraId="1A2DE521" w14:textId="77777777" w:rsidR="00583C97" w:rsidRPr="004C0303" w:rsidRDefault="00583C97" w:rsidP="00583C97"/>
    <w:p w14:paraId="6DBBE5E6" w14:textId="61316825" w:rsidR="00583C97" w:rsidRPr="004C0303" w:rsidRDefault="00583C97" w:rsidP="00583C97">
      <w:r w:rsidRPr="004C0303">
        <w:t xml:space="preserve">We </w:t>
      </w:r>
      <w:r>
        <w:t>have developed</w:t>
      </w:r>
      <w:r w:rsidRPr="004C0303">
        <w:t xml:space="preserve"> a one-week intensive Research and Innovation in Health </w:t>
      </w:r>
      <w:r>
        <w:t xml:space="preserve">and Wellbeing </w:t>
      </w:r>
      <w:r w:rsidRPr="004C0303">
        <w:t xml:space="preserve">course focussed on early career researchers </w:t>
      </w:r>
      <w:r>
        <w:t>with</w:t>
      </w:r>
      <w:r w:rsidRPr="004C0303">
        <w:t xml:space="preserve"> an open application process for ECRs from across all </w:t>
      </w:r>
      <w:r>
        <w:t xml:space="preserve">four </w:t>
      </w:r>
      <w:r w:rsidRPr="004C0303">
        <w:t>Research Institutes.</w:t>
      </w:r>
    </w:p>
    <w:p w14:paraId="5C6F8A43" w14:textId="65DDB826" w:rsidR="00583C97" w:rsidRPr="00794F96" w:rsidRDefault="00583C97" w:rsidP="00583C97">
      <w:pPr>
        <w:pStyle w:val="Heading2"/>
        <w:rPr>
          <w:rStyle w:val="Emphasis"/>
        </w:rPr>
      </w:pPr>
      <w:r w:rsidRPr="00794F96">
        <w:rPr>
          <w:rStyle w:val="Emphasis"/>
        </w:rPr>
        <w:t xml:space="preserve">The overarching aim </w:t>
      </w:r>
      <w:r>
        <w:rPr>
          <w:rStyle w:val="Emphasis"/>
        </w:rPr>
        <w:t>of the course is</w:t>
      </w:r>
      <w:r w:rsidRPr="00794F96">
        <w:rPr>
          <w:rStyle w:val="Emphasis"/>
        </w:rPr>
        <w:t xml:space="preserve"> to:</w:t>
      </w:r>
    </w:p>
    <w:p w14:paraId="3E1800C9" w14:textId="77777777" w:rsidR="00583C97" w:rsidRPr="00420875" w:rsidRDefault="00583C97" w:rsidP="00583C97">
      <w:pPr>
        <w:pStyle w:val="Heading2"/>
        <w:ind w:left="360"/>
        <w:rPr>
          <w:i/>
          <w:iCs/>
          <w:color w:val="538135" w:themeColor="accent6" w:themeShade="BF"/>
        </w:rPr>
      </w:pPr>
      <w:r w:rsidRPr="00794F96">
        <w:rPr>
          <w:rStyle w:val="Emphasis"/>
        </w:rPr>
        <w:t xml:space="preserve">Develop knowledge and skills in the health </w:t>
      </w:r>
      <w:r>
        <w:rPr>
          <w:rStyle w:val="Emphasis"/>
        </w:rPr>
        <w:t xml:space="preserve">and wellbeing </w:t>
      </w:r>
      <w:r w:rsidRPr="00794F96">
        <w:rPr>
          <w:rStyle w:val="Emphasis"/>
        </w:rPr>
        <w:t>innovation pathway through a multidisciplinary cross</w:t>
      </w:r>
      <w:r>
        <w:rPr>
          <w:rStyle w:val="Emphasis"/>
        </w:rPr>
        <w:t>-</w:t>
      </w:r>
      <w:r w:rsidRPr="00794F96">
        <w:rPr>
          <w:rStyle w:val="Emphasis"/>
        </w:rPr>
        <w:t>Research Institute short course.</w:t>
      </w:r>
    </w:p>
    <w:p w14:paraId="39E2EDB2" w14:textId="77777777" w:rsidR="00583C97" w:rsidRDefault="00583C97" w:rsidP="00583C97">
      <w:r>
        <w:t xml:space="preserve"> </w:t>
      </w:r>
    </w:p>
    <w:p w14:paraId="51C594DD" w14:textId="3AC50C9B" w:rsidR="00583C97" w:rsidRDefault="00583C97" w:rsidP="00583C97">
      <w:pPr>
        <w:pStyle w:val="Heading1"/>
        <w:spacing w:before="120"/>
        <w:ind w:left="357" w:hanging="357"/>
      </w:pPr>
      <w:r>
        <w:lastRenderedPageBreak/>
        <w:t>How will this course benefit you as an Early Career Researcher?</w:t>
      </w:r>
    </w:p>
    <w:p w14:paraId="348158FF" w14:textId="612D7291" w:rsidR="007505A1" w:rsidRPr="00295A10" w:rsidRDefault="007505A1" w:rsidP="007505A1">
      <w:pPr>
        <w:rPr>
          <w:rFonts w:ascii="Cambria" w:hAnsi="Cambria"/>
        </w:rPr>
      </w:pPr>
      <w:r w:rsidRPr="00295A10">
        <w:rPr>
          <w:rFonts w:ascii="Cambria" w:hAnsi="Cambria"/>
        </w:rPr>
        <w:t>The purpose is to bring researchers together from diverse disciplines to learn together. Through interdisciplinary team</w:t>
      </w:r>
      <w:r w:rsidR="00295A10">
        <w:rPr>
          <w:rFonts w:ascii="Cambria" w:hAnsi="Cambria"/>
        </w:rPr>
        <w:t>-</w:t>
      </w:r>
      <w:r w:rsidRPr="00295A10">
        <w:rPr>
          <w:rFonts w:ascii="Cambria" w:hAnsi="Cambria"/>
        </w:rPr>
        <w:t xml:space="preserve">work </w:t>
      </w:r>
      <w:r w:rsidR="00295A10" w:rsidRPr="00295A10">
        <w:rPr>
          <w:rFonts w:ascii="Cambria" w:hAnsi="Cambria"/>
        </w:rPr>
        <w:t xml:space="preserve">participants will </w:t>
      </w:r>
      <w:r w:rsidR="00295A10">
        <w:rPr>
          <w:rFonts w:ascii="Cambria" w:hAnsi="Cambria"/>
        </w:rPr>
        <w:t>collaborate</w:t>
      </w:r>
      <w:r w:rsidR="00295A10" w:rsidRPr="00295A10">
        <w:rPr>
          <w:rFonts w:ascii="Cambria" w:hAnsi="Cambria"/>
        </w:rPr>
        <w:t xml:space="preserve"> using their disciplinary expertise to collectively solve complex health and wellbeing </w:t>
      </w:r>
      <w:r w:rsidR="00295A10">
        <w:rPr>
          <w:rFonts w:ascii="Cambria" w:hAnsi="Cambria"/>
        </w:rPr>
        <w:t>issues</w:t>
      </w:r>
      <w:r w:rsidR="00295A10" w:rsidRPr="00295A10">
        <w:rPr>
          <w:rFonts w:ascii="Cambria" w:hAnsi="Cambria"/>
        </w:rPr>
        <w:t xml:space="preserve"> and develop innovative solutions to real problems.</w:t>
      </w:r>
    </w:p>
    <w:p w14:paraId="788E95A8" w14:textId="3A52B7B2" w:rsidR="007505A1" w:rsidRPr="007505A1" w:rsidRDefault="007505A1" w:rsidP="007505A1">
      <w:pPr>
        <w:rPr>
          <w:rFonts w:ascii="Cambria" w:hAnsi="Cambria" w:cs="Arial"/>
          <w:b/>
          <w:bCs/>
          <w:color w:val="621B40"/>
          <w:sz w:val="21"/>
          <w:szCs w:val="21"/>
        </w:rPr>
      </w:pPr>
      <w:r w:rsidRPr="007505A1">
        <w:rPr>
          <w:rFonts w:ascii="Cambria" w:hAnsi="Cambria" w:cs="Arial"/>
          <w:b/>
          <w:bCs/>
          <w:color w:val="621B40"/>
          <w:sz w:val="21"/>
          <w:szCs w:val="21"/>
        </w:rPr>
        <w:t>Over the five days, you will:</w:t>
      </w:r>
    </w:p>
    <w:p w14:paraId="11105222" w14:textId="125DF60B" w:rsidR="007505A1" w:rsidRPr="007505A1" w:rsidRDefault="007505A1" w:rsidP="007505A1">
      <w:pPr>
        <w:pStyle w:val="ListParagraph"/>
        <w:numPr>
          <w:ilvl w:val="0"/>
          <w:numId w:val="10"/>
        </w:numPr>
        <w:contextualSpacing w:val="0"/>
        <w:rPr>
          <w:rFonts w:ascii="Cambria" w:hAnsi="Cambria" w:cs="Arial"/>
          <w:sz w:val="22"/>
          <w:szCs w:val="22"/>
        </w:rPr>
      </w:pPr>
      <w:r w:rsidRPr="007505A1">
        <w:rPr>
          <w:rFonts w:ascii="Cambria" w:hAnsi="Cambria" w:cs="Arial"/>
          <w:sz w:val="22"/>
          <w:szCs w:val="22"/>
        </w:rPr>
        <w:t>Learn from specialist technology transfer and business development professionals</w:t>
      </w:r>
      <w:r>
        <w:rPr>
          <w:rFonts w:ascii="Cambria" w:hAnsi="Cambria" w:cs="Arial"/>
          <w:sz w:val="22"/>
          <w:szCs w:val="22"/>
        </w:rPr>
        <w:t>,</w:t>
      </w:r>
    </w:p>
    <w:p w14:paraId="3A2B9ED2" w14:textId="39B4B753" w:rsidR="007505A1" w:rsidRPr="007505A1" w:rsidRDefault="007505A1" w:rsidP="007505A1">
      <w:pPr>
        <w:pStyle w:val="ListParagraph"/>
        <w:numPr>
          <w:ilvl w:val="0"/>
          <w:numId w:val="10"/>
        </w:numPr>
        <w:contextualSpacing w:val="0"/>
        <w:rPr>
          <w:rFonts w:ascii="Cambria" w:hAnsi="Cambria" w:cs="Arial"/>
          <w:sz w:val="22"/>
          <w:szCs w:val="22"/>
        </w:rPr>
      </w:pPr>
      <w:r w:rsidRPr="007505A1">
        <w:rPr>
          <w:rFonts w:ascii="Cambria" w:hAnsi="Cambria" w:cs="Arial"/>
          <w:sz w:val="22"/>
          <w:szCs w:val="22"/>
        </w:rPr>
        <w:t>Explore the innovation development process</w:t>
      </w:r>
      <w:r>
        <w:rPr>
          <w:rFonts w:ascii="Cambria" w:hAnsi="Cambria" w:cs="Arial"/>
          <w:sz w:val="22"/>
          <w:szCs w:val="22"/>
        </w:rPr>
        <w:t>,</w:t>
      </w:r>
      <w:r w:rsidRPr="007505A1">
        <w:rPr>
          <w:rFonts w:ascii="Cambria" w:hAnsi="Cambria" w:cs="Arial"/>
          <w:sz w:val="22"/>
          <w:szCs w:val="22"/>
        </w:rPr>
        <w:t xml:space="preserve"> </w:t>
      </w:r>
    </w:p>
    <w:p w14:paraId="3678A82B" w14:textId="64E9AEE3" w:rsidR="007505A1" w:rsidRPr="007505A1" w:rsidRDefault="007505A1" w:rsidP="007505A1">
      <w:pPr>
        <w:pStyle w:val="ListParagraph"/>
        <w:numPr>
          <w:ilvl w:val="0"/>
          <w:numId w:val="10"/>
        </w:numPr>
        <w:contextualSpacing w:val="0"/>
        <w:rPr>
          <w:rFonts w:ascii="Cambria" w:hAnsi="Cambria" w:cs="Arial"/>
          <w:sz w:val="22"/>
          <w:szCs w:val="22"/>
        </w:rPr>
      </w:pPr>
      <w:r w:rsidRPr="007505A1">
        <w:rPr>
          <w:rFonts w:ascii="Cambria" w:hAnsi="Cambria" w:cs="Arial"/>
          <w:sz w:val="22"/>
          <w:szCs w:val="22"/>
        </w:rPr>
        <w:t>Work in a team with your peers from across the University</w:t>
      </w:r>
      <w:r>
        <w:rPr>
          <w:rFonts w:ascii="Cambria" w:hAnsi="Cambria" w:cs="Arial"/>
          <w:sz w:val="22"/>
          <w:szCs w:val="22"/>
        </w:rPr>
        <w:t>,</w:t>
      </w:r>
    </w:p>
    <w:p w14:paraId="4DD85735" w14:textId="73E71C18" w:rsidR="007505A1" w:rsidRPr="007505A1" w:rsidRDefault="007505A1" w:rsidP="007505A1">
      <w:pPr>
        <w:pStyle w:val="ListParagraph"/>
        <w:numPr>
          <w:ilvl w:val="0"/>
          <w:numId w:val="10"/>
        </w:numPr>
        <w:contextualSpacing w:val="0"/>
        <w:rPr>
          <w:rFonts w:ascii="Cambria" w:hAnsi="Cambria" w:cs="Arial"/>
          <w:sz w:val="22"/>
          <w:szCs w:val="22"/>
        </w:rPr>
      </w:pPr>
      <w:r w:rsidRPr="007505A1">
        <w:rPr>
          <w:rFonts w:ascii="Cambria" w:hAnsi="Cambria" w:cs="Arial"/>
          <w:sz w:val="22"/>
          <w:szCs w:val="22"/>
        </w:rPr>
        <w:t>Undertake personal and group concept development activities</w:t>
      </w:r>
      <w:r>
        <w:rPr>
          <w:rFonts w:ascii="Cambria" w:hAnsi="Cambria" w:cs="Arial"/>
          <w:sz w:val="22"/>
          <w:szCs w:val="22"/>
        </w:rPr>
        <w:t>,</w:t>
      </w:r>
    </w:p>
    <w:p w14:paraId="7F966112" w14:textId="042DB890" w:rsidR="007505A1" w:rsidRPr="007505A1" w:rsidRDefault="007505A1" w:rsidP="007505A1">
      <w:pPr>
        <w:pStyle w:val="ListParagraph"/>
        <w:numPr>
          <w:ilvl w:val="0"/>
          <w:numId w:val="10"/>
        </w:numPr>
        <w:contextualSpacing w:val="0"/>
        <w:rPr>
          <w:rFonts w:ascii="Cambria" w:hAnsi="Cambria" w:cs="Arial"/>
          <w:sz w:val="22"/>
          <w:szCs w:val="22"/>
        </w:rPr>
      </w:pPr>
      <w:r w:rsidRPr="007505A1">
        <w:rPr>
          <w:rFonts w:ascii="Cambria" w:hAnsi="Cambria" w:cs="Arial"/>
          <w:sz w:val="22"/>
          <w:szCs w:val="22"/>
        </w:rPr>
        <w:t>Develop a short business case and pitch in front of a panel of 'dragons'</w:t>
      </w:r>
      <w:r>
        <w:rPr>
          <w:rFonts w:ascii="Cambria" w:hAnsi="Cambria" w:cs="Arial"/>
          <w:sz w:val="22"/>
          <w:szCs w:val="22"/>
        </w:rPr>
        <w:t>.</w:t>
      </w:r>
    </w:p>
    <w:p w14:paraId="4716E10E" w14:textId="77777777" w:rsidR="007505A1" w:rsidRPr="007505A1" w:rsidRDefault="007505A1" w:rsidP="007505A1">
      <w:pPr>
        <w:pStyle w:val="NormalWeb"/>
        <w:rPr>
          <w:rFonts w:ascii="Cambria" w:hAnsi="Cambria" w:cs="Arial"/>
        </w:rPr>
      </w:pPr>
    </w:p>
    <w:p w14:paraId="53C4B71E" w14:textId="77777777" w:rsidR="007505A1" w:rsidRPr="007505A1" w:rsidRDefault="007505A1" w:rsidP="007505A1">
      <w:pPr>
        <w:pStyle w:val="NormalWeb"/>
        <w:rPr>
          <w:rFonts w:ascii="Cambria" w:hAnsi="Cambria" w:cs="Arial"/>
          <w:color w:val="621B40"/>
        </w:rPr>
      </w:pPr>
      <w:r w:rsidRPr="007505A1">
        <w:rPr>
          <w:rStyle w:val="Strong"/>
          <w:rFonts w:ascii="Cambria" w:hAnsi="Cambria" w:cs="Arial"/>
          <w:color w:val="621B40"/>
          <w:sz w:val="21"/>
          <w:szCs w:val="21"/>
        </w:rPr>
        <w:t>The programme will provide you with an opportunity to:</w:t>
      </w:r>
    </w:p>
    <w:p w14:paraId="3CB1DC5B" w14:textId="690E18E5" w:rsidR="007505A1" w:rsidRPr="007505A1" w:rsidRDefault="007505A1" w:rsidP="007505A1">
      <w:pPr>
        <w:pStyle w:val="ListParagraph"/>
        <w:numPr>
          <w:ilvl w:val="0"/>
          <w:numId w:val="11"/>
        </w:numPr>
        <w:contextualSpacing w:val="0"/>
        <w:rPr>
          <w:rFonts w:ascii="Cambria" w:hAnsi="Cambria" w:cs="Arial"/>
        </w:rPr>
      </w:pPr>
      <w:r w:rsidRPr="007505A1">
        <w:rPr>
          <w:rFonts w:ascii="Cambria" w:hAnsi="Cambria" w:cs="Arial"/>
          <w:sz w:val="22"/>
          <w:szCs w:val="22"/>
        </w:rPr>
        <w:t xml:space="preserve">Meet with, talk to, learn </w:t>
      </w:r>
      <w:proofErr w:type="gramStart"/>
      <w:r w:rsidRPr="007505A1">
        <w:rPr>
          <w:rFonts w:ascii="Cambria" w:hAnsi="Cambria" w:cs="Arial"/>
          <w:sz w:val="22"/>
          <w:szCs w:val="22"/>
        </w:rPr>
        <w:t>from</w:t>
      </w:r>
      <w:proofErr w:type="gramEnd"/>
      <w:r w:rsidRPr="007505A1">
        <w:rPr>
          <w:rFonts w:ascii="Cambria" w:hAnsi="Cambria" w:cs="Arial"/>
          <w:sz w:val="22"/>
          <w:szCs w:val="22"/>
        </w:rPr>
        <w:t xml:space="preserve"> and share experiences with a diverse mix of other early career researchers from across all four Research Institutes</w:t>
      </w:r>
      <w:r>
        <w:rPr>
          <w:rFonts w:ascii="Cambria" w:hAnsi="Cambria" w:cs="Arial"/>
          <w:sz w:val="22"/>
          <w:szCs w:val="22"/>
        </w:rPr>
        <w:t>,</w:t>
      </w:r>
    </w:p>
    <w:p w14:paraId="0E5F5C76" w14:textId="5CDDE5F4" w:rsidR="007505A1" w:rsidRPr="007505A1" w:rsidRDefault="007505A1" w:rsidP="007505A1">
      <w:pPr>
        <w:pStyle w:val="ListParagraph"/>
        <w:numPr>
          <w:ilvl w:val="0"/>
          <w:numId w:val="11"/>
        </w:numPr>
        <w:contextualSpacing w:val="0"/>
        <w:rPr>
          <w:rFonts w:ascii="Cambria" w:hAnsi="Cambria" w:cs="Arial"/>
        </w:rPr>
      </w:pPr>
      <w:r w:rsidRPr="007505A1">
        <w:rPr>
          <w:rFonts w:ascii="Cambria" w:hAnsi="Cambria" w:cs="Arial"/>
          <w:sz w:val="22"/>
          <w:szCs w:val="22"/>
        </w:rPr>
        <w:t xml:space="preserve">Get a first-hand insight into real life health and wellbeing research and innovation, </w:t>
      </w:r>
      <w:proofErr w:type="gramStart"/>
      <w:r w:rsidRPr="007505A1">
        <w:rPr>
          <w:rFonts w:ascii="Cambria" w:hAnsi="Cambria" w:cs="Arial"/>
          <w:sz w:val="22"/>
          <w:szCs w:val="22"/>
        </w:rPr>
        <w:t>challenges</w:t>
      </w:r>
      <w:proofErr w:type="gramEnd"/>
      <w:r w:rsidRPr="007505A1">
        <w:rPr>
          <w:rFonts w:ascii="Cambria" w:hAnsi="Cambria" w:cs="Arial"/>
          <w:sz w:val="22"/>
          <w:szCs w:val="22"/>
        </w:rPr>
        <w:t xml:space="preserve"> and strategies to overcome these</w:t>
      </w:r>
      <w:r>
        <w:rPr>
          <w:rFonts w:ascii="Cambria" w:hAnsi="Cambria" w:cs="Arial"/>
          <w:sz w:val="22"/>
          <w:szCs w:val="22"/>
        </w:rPr>
        <w:t>,</w:t>
      </w:r>
    </w:p>
    <w:p w14:paraId="7B6AE6B1" w14:textId="001922AB" w:rsidR="007505A1" w:rsidRPr="007505A1" w:rsidRDefault="007505A1" w:rsidP="007505A1">
      <w:pPr>
        <w:pStyle w:val="ListParagraph"/>
        <w:numPr>
          <w:ilvl w:val="0"/>
          <w:numId w:val="11"/>
        </w:numPr>
        <w:contextualSpacing w:val="0"/>
        <w:rPr>
          <w:rFonts w:ascii="Cambria" w:hAnsi="Cambria" w:cs="Arial"/>
        </w:rPr>
      </w:pPr>
      <w:r w:rsidRPr="007505A1">
        <w:rPr>
          <w:rFonts w:ascii="Cambria" w:hAnsi="Cambria" w:cs="Arial"/>
          <w:sz w:val="22"/>
          <w:szCs w:val="22"/>
        </w:rPr>
        <w:t>Gain a greater knowledge of innovation concepts, routes to market, and how to pitch your idea</w:t>
      </w:r>
      <w:r>
        <w:rPr>
          <w:rFonts w:ascii="Cambria" w:hAnsi="Cambria" w:cs="Arial"/>
          <w:sz w:val="22"/>
          <w:szCs w:val="22"/>
        </w:rPr>
        <w:t>,</w:t>
      </w:r>
    </w:p>
    <w:p w14:paraId="4F210D9C" w14:textId="288534C4" w:rsidR="007505A1" w:rsidRPr="007505A1" w:rsidRDefault="007505A1" w:rsidP="007505A1">
      <w:pPr>
        <w:pStyle w:val="ListParagraph"/>
        <w:numPr>
          <w:ilvl w:val="0"/>
          <w:numId w:val="11"/>
        </w:numPr>
        <w:contextualSpacing w:val="0"/>
        <w:rPr>
          <w:rFonts w:ascii="Cambria" w:hAnsi="Cambria" w:cs="Arial"/>
        </w:rPr>
      </w:pPr>
      <w:r w:rsidRPr="007505A1">
        <w:rPr>
          <w:rFonts w:ascii="Cambria" w:hAnsi="Cambria" w:cs="Arial"/>
          <w:sz w:val="22"/>
          <w:szCs w:val="22"/>
        </w:rPr>
        <w:t>Develop self-awareness / efficacy, build vision and confidence</w:t>
      </w:r>
      <w:r>
        <w:rPr>
          <w:rFonts w:ascii="Cambria" w:hAnsi="Cambria" w:cs="Arial"/>
          <w:sz w:val="22"/>
          <w:szCs w:val="22"/>
        </w:rPr>
        <w:t>,</w:t>
      </w:r>
    </w:p>
    <w:p w14:paraId="194607B1" w14:textId="109B8EE1" w:rsidR="007505A1" w:rsidRPr="007505A1" w:rsidRDefault="007505A1" w:rsidP="007505A1">
      <w:pPr>
        <w:pStyle w:val="ListParagraph"/>
        <w:numPr>
          <w:ilvl w:val="0"/>
          <w:numId w:val="11"/>
        </w:numPr>
        <w:contextualSpacing w:val="0"/>
        <w:rPr>
          <w:rFonts w:ascii="Cambria" w:hAnsi="Cambria" w:cs="Arial"/>
        </w:rPr>
      </w:pPr>
      <w:r>
        <w:rPr>
          <w:rFonts w:ascii="Cambria" w:hAnsi="Cambria" w:cs="Arial"/>
          <w:sz w:val="22"/>
          <w:szCs w:val="22"/>
        </w:rPr>
        <w:t>Develop networking and consortium building skills,</w:t>
      </w:r>
    </w:p>
    <w:p w14:paraId="4213F682" w14:textId="7F2279E3" w:rsidR="007505A1" w:rsidRPr="002C07C4" w:rsidRDefault="007505A1" w:rsidP="007505A1">
      <w:pPr>
        <w:pStyle w:val="ListParagraph"/>
        <w:numPr>
          <w:ilvl w:val="0"/>
          <w:numId w:val="11"/>
        </w:numPr>
        <w:contextualSpacing w:val="0"/>
        <w:rPr>
          <w:rFonts w:ascii="Cambria" w:hAnsi="Cambria" w:cs="Arial"/>
        </w:rPr>
      </w:pPr>
      <w:r w:rsidRPr="007505A1">
        <w:rPr>
          <w:rFonts w:ascii="Cambria" w:hAnsi="Cambria" w:cs="Arial"/>
          <w:sz w:val="22"/>
          <w:szCs w:val="22"/>
        </w:rPr>
        <w:t>Enhance your chances for future research progression and life skills</w:t>
      </w:r>
    </w:p>
    <w:p w14:paraId="68AB08E0" w14:textId="77777777" w:rsidR="002C07C4" w:rsidRPr="007505A1" w:rsidRDefault="002C07C4" w:rsidP="002C07C4">
      <w:pPr>
        <w:pStyle w:val="ListParagraph"/>
        <w:ind w:left="1080"/>
        <w:contextualSpacing w:val="0"/>
        <w:rPr>
          <w:rFonts w:ascii="Cambria" w:hAnsi="Cambria" w:cs="Arial"/>
        </w:rPr>
      </w:pPr>
    </w:p>
    <w:p w14:paraId="3E1A03BA" w14:textId="77777777" w:rsidR="00583C97" w:rsidRDefault="00583C97" w:rsidP="00CD06E8">
      <w:pPr>
        <w:pStyle w:val="Heading2"/>
      </w:pPr>
      <w:r>
        <w:t>References</w:t>
      </w:r>
    </w:p>
    <w:p w14:paraId="070DBB49" w14:textId="77777777" w:rsidR="00583C97" w:rsidRDefault="00583C97" w:rsidP="00583C97"/>
    <w:p w14:paraId="34D6824A" w14:textId="77777777" w:rsidR="00583C97" w:rsidRPr="0082114A" w:rsidRDefault="00583C97" w:rsidP="00583C97">
      <w:pPr>
        <w:pStyle w:val="EndNoteBibliography"/>
        <w:rPr>
          <w:noProof/>
        </w:rPr>
      </w:pPr>
      <w:r>
        <w:fldChar w:fldCharType="begin"/>
      </w:r>
      <w:r>
        <w:instrText xml:space="preserve"> ADDIN EN.REFLIST </w:instrText>
      </w:r>
      <w:r>
        <w:fldChar w:fldCharType="separate"/>
      </w:r>
      <w:r w:rsidRPr="0082114A">
        <w:rPr>
          <w:noProof/>
        </w:rPr>
        <w:t>1.</w:t>
      </w:r>
      <w:r w:rsidRPr="0082114A">
        <w:rPr>
          <w:noProof/>
        </w:rPr>
        <w:tab/>
        <w:t>Marjanovic S, Altenhofer M, Hocking L, Morgan Jones M, Parks S, Ghiga I, et al. Innovating for improved healthcare: Policy and practice for a thriving NHS: RAND Corporation; 2020.</w:t>
      </w:r>
    </w:p>
    <w:p w14:paraId="0D6539D2" w14:textId="2E2DA74C" w:rsidR="000D424F" w:rsidRDefault="00583C97" w:rsidP="002C07C4">
      <w:pPr>
        <w:pStyle w:val="Heading1"/>
      </w:pPr>
      <w:r>
        <w:fldChar w:fldCharType="end"/>
      </w:r>
    </w:p>
    <w:p w14:paraId="2C89667D" w14:textId="6E5DCB80" w:rsidR="002C07C4" w:rsidRPr="000D424F" w:rsidRDefault="000D424F" w:rsidP="000D424F">
      <w:pPr>
        <w:rPr>
          <w:rFonts w:asciiTheme="majorHAnsi" w:eastAsiaTheme="majorEastAsia" w:hAnsiTheme="majorHAnsi" w:cstheme="majorBidi"/>
          <w:color w:val="2F5496" w:themeColor="accent1" w:themeShade="BF"/>
          <w:sz w:val="32"/>
          <w:szCs w:val="32"/>
        </w:rPr>
      </w:pPr>
      <w:r>
        <w:br w:type="page"/>
      </w:r>
    </w:p>
    <w:p w14:paraId="24510F26" w14:textId="7F67F0F2" w:rsidR="00583C97" w:rsidRDefault="00583C97" w:rsidP="00583C97"/>
    <w:p w14:paraId="54BEFC78" w14:textId="375BE4EE" w:rsidR="00583C97" w:rsidRPr="001450CD" w:rsidRDefault="00583C97" w:rsidP="001450CD">
      <w:pPr>
        <w:pStyle w:val="Title"/>
      </w:pPr>
      <w:r w:rsidRPr="001450CD">
        <w:t>Programme</w:t>
      </w:r>
    </w:p>
    <w:p w14:paraId="079E30B5" w14:textId="77777777" w:rsidR="00583C97" w:rsidRDefault="00583C97" w:rsidP="00583C97">
      <w:pPr>
        <w:pStyle w:val="TableText"/>
        <w:rPr>
          <w:rFonts w:ascii="Arial" w:hAnsi="Arial" w:cs="Arial"/>
          <w:sz w:val="22"/>
          <w:szCs w:val="22"/>
        </w:rPr>
      </w:pPr>
    </w:p>
    <w:p w14:paraId="5ABF4B9F" w14:textId="2F6A653B" w:rsidR="00583C97" w:rsidRPr="00820616" w:rsidRDefault="00820616" w:rsidP="00820616">
      <w:pPr>
        <w:rPr>
          <w:rFonts w:ascii="Cambria" w:hAnsi="Cambria"/>
          <w:bCs/>
        </w:rPr>
      </w:pPr>
      <w:r w:rsidRPr="00820616">
        <w:rPr>
          <w:bCs/>
          <w:sz w:val="22"/>
          <w:szCs w:val="22"/>
        </w:rPr>
        <w:t>The Research and Innovation in Health and Wellbeing course will start week beginning 20</w:t>
      </w:r>
      <w:r w:rsidRPr="00820616">
        <w:rPr>
          <w:bCs/>
          <w:sz w:val="22"/>
          <w:szCs w:val="22"/>
          <w:vertAlign w:val="superscript"/>
        </w:rPr>
        <w:t>th</w:t>
      </w:r>
      <w:r w:rsidRPr="00820616">
        <w:rPr>
          <w:bCs/>
          <w:sz w:val="22"/>
          <w:szCs w:val="22"/>
        </w:rPr>
        <w:t xml:space="preserve"> September 2021. </w:t>
      </w:r>
      <w:r w:rsidR="00583C97" w:rsidRPr="00820616">
        <w:rPr>
          <w:rFonts w:cs="Arial"/>
          <w:sz w:val="22"/>
          <w:szCs w:val="22"/>
        </w:rPr>
        <w:t>The</w:t>
      </w:r>
      <w:r w:rsidR="00583C97" w:rsidRPr="00026E48">
        <w:rPr>
          <w:rFonts w:cs="Arial"/>
          <w:sz w:val="22"/>
          <w:szCs w:val="22"/>
        </w:rPr>
        <w:t xml:space="preserve"> times given below are rough as there will be teamwork, mini presentations as well as group discussions throughout the first two days. </w:t>
      </w:r>
    </w:p>
    <w:p w14:paraId="77C4F19E" w14:textId="77777777" w:rsidR="00583C97" w:rsidRPr="00026E48" w:rsidRDefault="00583C97" w:rsidP="00583C97">
      <w:pPr>
        <w:pStyle w:val="TableText"/>
        <w:rPr>
          <w:rFonts w:cs="Arial"/>
          <w:sz w:val="22"/>
          <w:szCs w:val="22"/>
        </w:rPr>
      </w:pPr>
    </w:p>
    <w:p w14:paraId="2773BA8A" w14:textId="5B1AD948" w:rsidR="00583C97" w:rsidRPr="00026E48" w:rsidRDefault="00583C97" w:rsidP="00583C97">
      <w:pPr>
        <w:pStyle w:val="TableText"/>
        <w:rPr>
          <w:rFonts w:cs="Arial"/>
          <w:sz w:val="22"/>
          <w:szCs w:val="22"/>
        </w:rPr>
      </w:pPr>
      <w:r w:rsidRPr="00026E48">
        <w:rPr>
          <w:rFonts w:cs="Arial"/>
          <w:sz w:val="22"/>
          <w:szCs w:val="22"/>
        </w:rPr>
        <w:t xml:space="preserve">If you want to tweet about </w:t>
      </w:r>
      <w:proofErr w:type="gramStart"/>
      <w:r w:rsidRPr="00026E48">
        <w:rPr>
          <w:rFonts w:cs="Arial"/>
          <w:sz w:val="22"/>
          <w:szCs w:val="22"/>
        </w:rPr>
        <w:t>things</w:t>
      </w:r>
      <w:proofErr w:type="gramEnd"/>
      <w:r w:rsidRPr="00026E48">
        <w:rPr>
          <w:rFonts w:cs="Arial"/>
          <w:sz w:val="22"/>
          <w:szCs w:val="22"/>
        </w:rPr>
        <w:t xml:space="preserve"> you find particularly interesting or anything else as we go along, please use the hashtag #RAIH</w:t>
      </w:r>
      <w:r>
        <w:rPr>
          <w:rFonts w:cs="Arial"/>
          <w:sz w:val="22"/>
          <w:szCs w:val="22"/>
        </w:rPr>
        <w:t>W</w:t>
      </w:r>
      <w:r w:rsidRPr="00026E48">
        <w:rPr>
          <w:rFonts w:cs="Arial"/>
          <w:sz w:val="22"/>
          <w:szCs w:val="22"/>
        </w:rPr>
        <w:t>2021</w:t>
      </w:r>
      <w:r w:rsidR="004C3F61">
        <w:rPr>
          <w:rFonts w:cs="Arial"/>
          <w:sz w:val="22"/>
          <w:szCs w:val="22"/>
        </w:rPr>
        <w:t xml:space="preserve">. Days 1-4 will be delivered remotely online, day 5 will be an onsite event delivered at the Advanced Wellbeing Research Centre (unless there is a dramatic change to the Covid regulations when we will </w:t>
      </w:r>
      <w:proofErr w:type="gramStart"/>
      <w:r w:rsidR="004C3F61">
        <w:rPr>
          <w:rFonts w:cs="Arial"/>
          <w:sz w:val="22"/>
          <w:szCs w:val="22"/>
        </w:rPr>
        <w:t>revert back</w:t>
      </w:r>
      <w:proofErr w:type="gramEnd"/>
      <w:r w:rsidR="004C3F61">
        <w:rPr>
          <w:rFonts w:cs="Arial"/>
          <w:sz w:val="22"/>
          <w:szCs w:val="22"/>
        </w:rPr>
        <w:t xml:space="preserve"> to an online event).</w:t>
      </w:r>
    </w:p>
    <w:p w14:paraId="1DC80811" w14:textId="77777777" w:rsidR="00583C97" w:rsidRPr="00026E48" w:rsidRDefault="00583C97" w:rsidP="00583C97">
      <w:pPr>
        <w:pStyle w:val="TableText"/>
        <w:rPr>
          <w:rFonts w:cs="Arial"/>
          <w:sz w:val="22"/>
          <w:szCs w:val="22"/>
        </w:rPr>
      </w:pPr>
    </w:p>
    <w:p w14:paraId="1DEA360A" w14:textId="77777777" w:rsidR="00583C97" w:rsidRPr="00026E48" w:rsidRDefault="00583C97" w:rsidP="00583C97">
      <w:pPr>
        <w:pStyle w:val="TableText"/>
        <w:rPr>
          <w:rFonts w:cs="Arial"/>
          <w:b/>
          <w:sz w:val="22"/>
          <w:szCs w:val="22"/>
        </w:rPr>
      </w:pPr>
      <w:r w:rsidRPr="00026E48">
        <w:rPr>
          <w:rFonts w:cs="Arial"/>
          <w:b/>
          <w:sz w:val="22"/>
          <w:szCs w:val="22"/>
        </w:rPr>
        <w:t xml:space="preserve">Day 1:  </w:t>
      </w:r>
    </w:p>
    <w:p w14:paraId="3D27EA82" w14:textId="77777777" w:rsidR="00583C97" w:rsidRPr="00026E48" w:rsidRDefault="00583C97" w:rsidP="00583C97">
      <w:pPr>
        <w:pStyle w:val="TableText"/>
        <w:rPr>
          <w:rFonts w:cs="Arial"/>
          <w:sz w:val="22"/>
          <w:szCs w:val="22"/>
        </w:rPr>
      </w:pPr>
      <w:r w:rsidRPr="00026E48">
        <w:rPr>
          <w:rFonts w:cs="Arial"/>
          <w:sz w:val="22"/>
          <w:szCs w:val="22"/>
        </w:rPr>
        <w:t xml:space="preserve">We will start with an introductory section which explores what innovation </w:t>
      </w:r>
      <w:proofErr w:type="gramStart"/>
      <w:r w:rsidRPr="00026E48">
        <w:rPr>
          <w:rFonts w:cs="Arial"/>
          <w:sz w:val="22"/>
          <w:szCs w:val="22"/>
        </w:rPr>
        <w:t>actually is</w:t>
      </w:r>
      <w:proofErr w:type="gramEnd"/>
      <w:r w:rsidRPr="00026E48">
        <w:rPr>
          <w:rFonts w:cs="Arial"/>
          <w:sz w:val="22"/>
          <w:szCs w:val="22"/>
        </w:rPr>
        <w:t xml:space="preserve">, how it works, and what it takes to innovate. </w:t>
      </w:r>
    </w:p>
    <w:p w14:paraId="3F5C6501" w14:textId="77777777" w:rsidR="00583C97" w:rsidRPr="00026E48" w:rsidRDefault="00583C97" w:rsidP="00583C97">
      <w:pPr>
        <w:pStyle w:val="TableText"/>
        <w:rPr>
          <w:rFonts w:cs="Arial"/>
          <w:sz w:val="22"/>
          <w:szCs w:val="22"/>
        </w:rPr>
      </w:pPr>
      <w:r w:rsidRPr="00026E48">
        <w:rPr>
          <w:rFonts w:cs="Arial"/>
          <w:sz w:val="22"/>
          <w:szCs w:val="22"/>
        </w:rPr>
        <w:t>We</w:t>
      </w:r>
      <w:r>
        <w:rPr>
          <w:rFonts w:cs="Arial"/>
          <w:sz w:val="22"/>
          <w:szCs w:val="22"/>
        </w:rPr>
        <w:t xml:space="preserve"> wi</w:t>
      </w:r>
      <w:r w:rsidRPr="00026E48">
        <w:rPr>
          <w:rFonts w:cs="Arial"/>
          <w:sz w:val="22"/>
          <w:szCs w:val="22"/>
        </w:rPr>
        <w:t xml:space="preserve">ll then get started on the </w:t>
      </w:r>
      <w:r>
        <w:rPr>
          <w:rFonts w:cs="Arial"/>
          <w:sz w:val="22"/>
          <w:szCs w:val="22"/>
        </w:rPr>
        <w:t>‘</w:t>
      </w:r>
      <w:r w:rsidRPr="00026E48">
        <w:rPr>
          <w:rFonts w:cs="Arial"/>
          <w:sz w:val="22"/>
          <w:szCs w:val="22"/>
        </w:rPr>
        <w:t>Innovation Expedition</w:t>
      </w:r>
      <w:r>
        <w:rPr>
          <w:rFonts w:cs="Arial"/>
          <w:sz w:val="22"/>
          <w:szCs w:val="22"/>
        </w:rPr>
        <w:t>’</w:t>
      </w:r>
      <w:r w:rsidRPr="00026E48">
        <w:rPr>
          <w:rFonts w:cs="Arial"/>
          <w:sz w:val="22"/>
          <w:szCs w:val="22"/>
        </w:rPr>
        <w:t xml:space="preserve"> with perhaps the most important aspect of all – </w:t>
      </w:r>
      <w:r w:rsidRPr="00026E48">
        <w:rPr>
          <w:rFonts w:cs="Arial"/>
          <w:b/>
          <w:sz w:val="22"/>
          <w:szCs w:val="22"/>
        </w:rPr>
        <w:t>Prepare</w:t>
      </w:r>
      <w:r w:rsidRPr="00026E48">
        <w:rPr>
          <w:rFonts w:cs="Arial"/>
          <w:sz w:val="22"/>
          <w:szCs w:val="22"/>
        </w:rPr>
        <w:t>. Most people start with an idea and try and develop it. However, unless we understand and can quantify the actual problem it is addressing, there is little chance of the idea being developed.</w:t>
      </w:r>
    </w:p>
    <w:p w14:paraId="569BA0CB" w14:textId="77777777" w:rsidR="00583C97" w:rsidRPr="00026E48" w:rsidRDefault="00583C97" w:rsidP="00583C97">
      <w:pPr>
        <w:pStyle w:val="TableText"/>
        <w:rPr>
          <w:rFonts w:cs="Arial"/>
          <w:sz w:val="22"/>
          <w:szCs w:val="22"/>
        </w:rPr>
      </w:pPr>
      <w:r w:rsidRPr="00026E48">
        <w:rPr>
          <w:rFonts w:cs="Arial"/>
          <w:b/>
          <w:sz w:val="22"/>
          <w:szCs w:val="22"/>
        </w:rPr>
        <w:t>Create:</w:t>
      </w:r>
      <w:r w:rsidRPr="00026E48">
        <w:rPr>
          <w:rFonts w:cs="Arial"/>
          <w:sz w:val="22"/>
          <w:szCs w:val="22"/>
        </w:rPr>
        <w:t xml:space="preserve"> Finishing off the day’s workshops, we</w:t>
      </w:r>
      <w:r>
        <w:rPr>
          <w:rFonts w:cs="Arial"/>
          <w:sz w:val="22"/>
          <w:szCs w:val="22"/>
        </w:rPr>
        <w:t xml:space="preserve"> wi</w:t>
      </w:r>
      <w:r w:rsidRPr="00026E48">
        <w:rPr>
          <w:rFonts w:cs="Arial"/>
          <w:sz w:val="22"/>
          <w:szCs w:val="22"/>
        </w:rPr>
        <w:t>ll get creative and start looking at ways to shape our thinking. Co-design is of vital importance in health innovation. By having understood the exact nature of the problem we are addressing, we can create a solution to fully address every aspect of it, giving it a greater chance of success.</w:t>
      </w:r>
    </w:p>
    <w:p w14:paraId="2B7465E3" w14:textId="77777777" w:rsidR="00583C97" w:rsidRPr="00026E48" w:rsidRDefault="00583C97" w:rsidP="00583C97">
      <w:pPr>
        <w:pStyle w:val="TableText"/>
        <w:rPr>
          <w:rFonts w:cs="Arial"/>
          <w:sz w:val="22"/>
          <w:szCs w:val="22"/>
        </w:rPr>
      </w:pPr>
      <w:r w:rsidRPr="00026E48">
        <w:rPr>
          <w:rFonts w:cs="Arial"/>
          <w:sz w:val="22"/>
          <w:szCs w:val="22"/>
        </w:rPr>
        <w:t>Finally</w:t>
      </w:r>
      <w:r>
        <w:rPr>
          <w:rFonts w:cs="Arial"/>
          <w:sz w:val="22"/>
          <w:szCs w:val="22"/>
        </w:rPr>
        <w:t>,</w:t>
      </w:r>
      <w:r w:rsidRPr="00026E48">
        <w:rPr>
          <w:rFonts w:cs="Arial"/>
          <w:sz w:val="22"/>
          <w:szCs w:val="22"/>
        </w:rPr>
        <w:t xml:space="preserve"> we</w:t>
      </w:r>
      <w:r>
        <w:rPr>
          <w:rFonts w:cs="Arial"/>
          <w:sz w:val="22"/>
          <w:szCs w:val="22"/>
        </w:rPr>
        <w:t xml:space="preserve"> wi</w:t>
      </w:r>
      <w:r w:rsidRPr="00026E48">
        <w:rPr>
          <w:rFonts w:cs="Arial"/>
          <w:sz w:val="22"/>
          <w:szCs w:val="22"/>
        </w:rPr>
        <w:t xml:space="preserve">ll hear from a clinical academic about their experiences of </w:t>
      </w:r>
      <w:r>
        <w:rPr>
          <w:rFonts w:cs="Arial"/>
          <w:sz w:val="22"/>
          <w:szCs w:val="22"/>
        </w:rPr>
        <w:t>‘</w:t>
      </w:r>
      <w:r w:rsidRPr="00026E48">
        <w:rPr>
          <w:rFonts w:cs="Arial"/>
          <w:sz w:val="22"/>
          <w:szCs w:val="22"/>
        </w:rPr>
        <w:t>Prepare and Create</w:t>
      </w:r>
      <w:r>
        <w:rPr>
          <w:rFonts w:cs="Arial"/>
          <w:sz w:val="22"/>
          <w:szCs w:val="22"/>
        </w:rPr>
        <w:t>’</w:t>
      </w:r>
      <w:r w:rsidRPr="00026E48">
        <w:rPr>
          <w:rFonts w:cs="Arial"/>
          <w:sz w:val="22"/>
          <w:szCs w:val="22"/>
        </w:rPr>
        <w:t xml:space="preserve"> through a shorter soundbite session </w:t>
      </w:r>
      <w:r>
        <w:rPr>
          <w:rFonts w:cs="Arial"/>
          <w:sz w:val="22"/>
          <w:szCs w:val="22"/>
        </w:rPr>
        <w:t xml:space="preserve">in which </w:t>
      </w:r>
      <w:proofErr w:type="gramStart"/>
      <w:r w:rsidRPr="00026E48">
        <w:rPr>
          <w:rFonts w:cs="Arial"/>
          <w:sz w:val="22"/>
          <w:szCs w:val="22"/>
        </w:rPr>
        <w:t>all of</w:t>
      </w:r>
      <w:proofErr w:type="gramEnd"/>
      <w:r w:rsidRPr="00026E48">
        <w:rPr>
          <w:rFonts w:cs="Arial"/>
          <w:sz w:val="22"/>
          <w:szCs w:val="22"/>
        </w:rPr>
        <w:t xml:space="preserve"> the elements we</w:t>
      </w:r>
      <w:r>
        <w:rPr>
          <w:rFonts w:cs="Arial"/>
          <w:sz w:val="22"/>
          <w:szCs w:val="22"/>
        </w:rPr>
        <w:t xml:space="preserve"> ha</w:t>
      </w:r>
      <w:r w:rsidRPr="00026E48">
        <w:rPr>
          <w:rFonts w:cs="Arial"/>
          <w:sz w:val="22"/>
          <w:szCs w:val="22"/>
        </w:rPr>
        <w:t xml:space="preserve">ve discussed will be </w:t>
      </w:r>
      <w:proofErr w:type="spellStart"/>
      <w:r>
        <w:rPr>
          <w:rFonts w:cs="Arial"/>
          <w:sz w:val="22"/>
          <w:szCs w:val="22"/>
        </w:rPr>
        <w:t>contextualised</w:t>
      </w:r>
      <w:proofErr w:type="spellEnd"/>
      <w:r w:rsidRPr="00026E48">
        <w:rPr>
          <w:rFonts w:cs="Arial"/>
          <w:sz w:val="22"/>
          <w:szCs w:val="22"/>
        </w:rPr>
        <w:t>.</w:t>
      </w:r>
    </w:p>
    <w:p w14:paraId="2B757CA6" w14:textId="77777777" w:rsidR="00583C97" w:rsidRPr="00026E48" w:rsidRDefault="00583C97" w:rsidP="00583C97">
      <w:pPr>
        <w:pStyle w:val="TableText"/>
        <w:rPr>
          <w:rFonts w:cs="Arial"/>
          <w:sz w:val="22"/>
          <w:szCs w:val="22"/>
        </w:rPr>
      </w:pPr>
    </w:p>
    <w:tbl>
      <w:tblPr>
        <w:tblStyle w:val="PlainTable41"/>
        <w:tblW w:w="0" w:type="auto"/>
        <w:tblLook w:val="04A0" w:firstRow="1" w:lastRow="0" w:firstColumn="1" w:lastColumn="0" w:noHBand="0" w:noVBand="1"/>
      </w:tblPr>
      <w:tblGrid>
        <w:gridCol w:w="1980"/>
        <w:gridCol w:w="6951"/>
      </w:tblGrid>
      <w:tr w:rsidR="00583C97" w:rsidRPr="00026E48" w14:paraId="177DF5A3" w14:textId="77777777" w:rsidTr="009D6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553BB535" w14:textId="77777777" w:rsidR="00583C97" w:rsidRPr="00026E48" w:rsidRDefault="00583C97" w:rsidP="009D62B4">
            <w:pPr>
              <w:pStyle w:val="TableText"/>
              <w:rPr>
                <w:rFonts w:asciiTheme="minorHAnsi" w:hAnsiTheme="minorHAnsi"/>
                <w:sz w:val="22"/>
                <w:szCs w:val="22"/>
              </w:rPr>
            </w:pPr>
            <w:bookmarkStart w:id="2" w:name="_Hlk523821153"/>
            <w:r w:rsidRPr="00026E48">
              <w:rPr>
                <w:rFonts w:asciiTheme="minorHAnsi" w:hAnsiTheme="minorHAnsi"/>
                <w:sz w:val="22"/>
                <w:szCs w:val="22"/>
              </w:rPr>
              <w:t>Time</w:t>
            </w:r>
          </w:p>
        </w:tc>
        <w:tc>
          <w:tcPr>
            <w:tcW w:w="6951" w:type="dxa"/>
            <w:hideMark/>
          </w:tcPr>
          <w:p w14:paraId="6EA3A857" w14:textId="77777777" w:rsidR="00583C97" w:rsidRPr="00026E48" w:rsidRDefault="00583C97" w:rsidP="009D62B4">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026E48">
              <w:rPr>
                <w:rFonts w:asciiTheme="minorHAnsi" w:hAnsiTheme="minorHAnsi"/>
                <w:sz w:val="22"/>
                <w:szCs w:val="22"/>
              </w:rPr>
              <w:t>Session</w:t>
            </w:r>
          </w:p>
        </w:tc>
      </w:tr>
      <w:tr w:rsidR="00583C97" w:rsidRPr="00026E48" w14:paraId="415AEA4B"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56453492" w14:textId="77777777" w:rsidR="00583C97" w:rsidRPr="00026E48" w:rsidRDefault="00583C97" w:rsidP="009D62B4">
            <w:pPr>
              <w:pStyle w:val="TableText"/>
              <w:rPr>
                <w:rFonts w:asciiTheme="minorHAnsi" w:hAnsiTheme="minorHAnsi"/>
                <w:b w:val="0"/>
                <w:sz w:val="22"/>
                <w:szCs w:val="22"/>
              </w:rPr>
            </w:pPr>
            <w:r w:rsidRPr="00026E48">
              <w:rPr>
                <w:rFonts w:asciiTheme="minorHAnsi" w:hAnsiTheme="minorHAnsi"/>
                <w:sz w:val="22"/>
                <w:szCs w:val="22"/>
              </w:rPr>
              <w:t>0830-0900</w:t>
            </w:r>
          </w:p>
        </w:tc>
        <w:tc>
          <w:tcPr>
            <w:tcW w:w="6951" w:type="dxa"/>
            <w:hideMark/>
          </w:tcPr>
          <w:p w14:paraId="37FEB462" w14:textId="77777777"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 xml:space="preserve">Arrival &amp; Welcome </w:t>
            </w:r>
          </w:p>
        </w:tc>
      </w:tr>
      <w:tr w:rsidR="00583C97" w:rsidRPr="00026E48" w14:paraId="1C11FE4B"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57DB1F27" w14:textId="77777777" w:rsidR="00583C97" w:rsidRPr="00026E48" w:rsidRDefault="00583C97" w:rsidP="009D62B4">
            <w:pPr>
              <w:pStyle w:val="TableText"/>
              <w:rPr>
                <w:rFonts w:asciiTheme="minorHAnsi" w:hAnsiTheme="minorHAnsi"/>
                <w:b w:val="0"/>
                <w:sz w:val="22"/>
                <w:szCs w:val="22"/>
              </w:rPr>
            </w:pPr>
            <w:r w:rsidRPr="00026E48">
              <w:rPr>
                <w:rFonts w:asciiTheme="minorHAnsi" w:hAnsiTheme="minorHAnsi"/>
                <w:sz w:val="22"/>
                <w:szCs w:val="22"/>
              </w:rPr>
              <w:t>0900-1115</w:t>
            </w:r>
          </w:p>
        </w:tc>
        <w:tc>
          <w:tcPr>
            <w:tcW w:w="6951" w:type="dxa"/>
            <w:hideMark/>
          </w:tcPr>
          <w:p w14:paraId="0C470831"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roofErr w:type="gramStart"/>
            <w:r w:rsidRPr="00026E48">
              <w:rPr>
                <w:rFonts w:asciiTheme="minorHAnsi" w:hAnsiTheme="minorHAnsi"/>
                <w:b/>
                <w:sz w:val="22"/>
                <w:szCs w:val="22"/>
              </w:rPr>
              <w:t>Team-building</w:t>
            </w:r>
            <w:proofErr w:type="gramEnd"/>
            <w:r w:rsidRPr="00026E48">
              <w:rPr>
                <w:rFonts w:asciiTheme="minorHAnsi" w:hAnsiTheme="minorHAnsi"/>
                <w:b/>
                <w:sz w:val="22"/>
                <w:szCs w:val="22"/>
              </w:rPr>
              <w:t xml:space="preserve"> and Introduction to innovation in health</w:t>
            </w:r>
          </w:p>
        </w:tc>
      </w:tr>
      <w:tr w:rsidR="00583C97" w:rsidRPr="00026E48" w14:paraId="24ED81CC"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79554973" w14:textId="77777777" w:rsidR="00583C97" w:rsidRPr="00026E48" w:rsidRDefault="00583C97" w:rsidP="009D62B4">
            <w:pPr>
              <w:pStyle w:val="TableText"/>
              <w:spacing w:before="120" w:after="120"/>
              <w:rPr>
                <w:rFonts w:asciiTheme="minorHAnsi" w:hAnsiTheme="minorHAnsi"/>
                <w:b w:val="0"/>
                <w:sz w:val="22"/>
                <w:szCs w:val="22"/>
              </w:rPr>
            </w:pPr>
            <w:r w:rsidRPr="00026E48">
              <w:rPr>
                <w:rFonts w:asciiTheme="minorHAnsi" w:hAnsiTheme="minorHAnsi"/>
                <w:b w:val="0"/>
                <w:sz w:val="22"/>
                <w:szCs w:val="22"/>
              </w:rPr>
              <w:t>1115-1130</w:t>
            </w:r>
          </w:p>
        </w:tc>
        <w:tc>
          <w:tcPr>
            <w:tcW w:w="6951" w:type="dxa"/>
            <w:hideMark/>
          </w:tcPr>
          <w:p w14:paraId="57EFC88C" w14:textId="77777777" w:rsidR="00583C97" w:rsidRPr="00026E48" w:rsidRDefault="00583C97" w:rsidP="009D62B4">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Break</w:t>
            </w:r>
          </w:p>
        </w:tc>
      </w:tr>
      <w:tr w:rsidR="00583C97" w:rsidRPr="00026E48" w14:paraId="240AD0E3"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469927E8" w14:textId="77777777" w:rsidR="00583C97" w:rsidRPr="00026E48" w:rsidRDefault="00583C97" w:rsidP="009D62B4">
            <w:pPr>
              <w:pStyle w:val="TableText"/>
              <w:rPr>
                <w:rFonts w:asciiTheme="minorHAnsi" w:hAnsiTheme="minorHAnsi"/>
                <w:sz w:val="22"/>
                <w:szCs w:val="22"/>
              </w:rPr>
            </w:pPr>
            <w:r w:rsidRPr="00026E48">
              <w:rPr>
                <w:rFonts w:asciiTheme="minorHAnsi" w:hAnsiTheme="minorHAnsi"/>
                <w:sz w:val="22"/>
                <w:szCs w:val="22"/>
              </w:rPr>
              <w:t>1130-1300</w:t>
            </w:r>
          </w:p>
        </w:tc>
        <w:tc>
          <w:tcPr>
            <w:tcW w:w="6951" w:type="dxa"/>
            <w:hideMark/>
          </w:tcPr>
          <w:p w14:paraId="7C9CBCFB"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Prepare Part 1</w:t>
            </w:r>
          </w:p>
        </w:tc>
      </w:tr>
      <w:tr w:rsidR="00583C97" w:rsidRPr="00026E48" w14:paraId="1F9093DD"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9FA05B" w14:textId="39DDBDD5" w:rsidR="00583C97" w:rsidRPr="006719EE" w:rsidRDefault="00583C97" w:rsidP="009D62B4">
            <w:pPr>
              <w:pStyle w:val="TableText"/>
              <w:spacing w:before="120" w:after="120"/>
              <w:rPr>
                <w:rFonts w:asciiTheme="minorHAnsi" w:hAnsiTheme="minorHAnsi"/>
                <w:b w:val="0"/>
                <w:sz w:val="22"/>
                <w:szCs w:val="22"/>
              </w:rPr>
            </w:pPr>
            <w:r w:rsidRPr="00026E48">
              <w:rPr>
                <w:rFonts w:asciiTheme="minorHAnsi" w:hAnsiTheme="minorHAnsi"/>
                <w:b w:val="0"/>
                <w:sz w:val="22"/>
                <w:szCs w:val="22"/>
              </w:rPr>
              <w:t xml:space="preserve">1300-1400 </w:t>
            </w:r>
          </w:p>
        </w:tc>
        <w:tc>
          <w:tcPr>
            <w:tcW w:w="6951" w:type="dxa"/>
            <w:hideMark/>
          </w:tcPr>
          <w:p w14:paraId="5AD7B03A" w14:textId="77777777" w:rsidR="00583C97" w:rsidRPr="00026E48" w:rsidRDefault="00583C97" w:rsidP="009D62B4">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Lunch</w:t>
            </w:r>
          </w:p>
        </w:tc>
      </w:tr>
      <w:tr w:rsidR="00583C97" w:rsidRPr="00026E48" w14:paraId="5854FDAC"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08854341" w14:textId="77777777" w:rsidR="00583C97" w:rsidRPr="00026E48" w:rsidRDefault="00583C97" w:rsidP="009D62B4">
            <w:pPr>
              <w:pStyle w:val="TableText"/>
              <w:rPr>
                <w:rFonts w:asciiTheme="minorHAnsi" w:hAnsiTheme="minorHAnsi"/>
                <w:sz w:val="22"/>
                <w:szCs w:val="22"/>
              </w:rPr>
            </w:pPr>
            <w:r w:rsidRPr="00026E48">
              <w:rPr>
                <w:rFonts w:asciiTheme="minorHAnsi" w:hAnsiTheme="minorHAnsi"/>
                <w:sz w:val="22"/>
                <w:szCs w:val="22"/>
              </w:rPr>
              <w:t>1400-1445</w:t>
            </w:r>
          </w:p>
        </w:tc>
        <w:tc>
          <w:tcPr>
            <w:tcW w:w="6951" w:type="dxa"/>
            <w:hideMark/>
          </w:tcPr>
          <w:p w14:paraId="7B71D067"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Prepare Part 2</w:t>
            </w:r>
          </w:p>
        </w:tc>
      </w:tr>
      <w:tr w:rsidR="00583C97" w:rsidRPr="00026E48" w14:paraId="341DB653"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4F948BDF" w14:textId="77777777" w:rsidR="00583C97" w:rsidRPr="00026E48" w:rsidRDefault="00583C97" w:rsidP="009D62B4">
            <w:pPr>
              <w:pStyle w:val="TableText"/>
              <w:spacing w:before="120" w:after="120"/>
              <w:rPr>
                <w:rFonts w:asciiTheme="minorHAnsi" w:hAnsiTheme="minorHAnsi"/>
                <w:b w:val="0"/>
                <w:sz w:val="22"/>
                <w:szCs w:val="22"/>
              </w:rPr>
            </w:pPr>
            <w:r w:rsidRPr="00026E48">
              <w:rPr>
                <w:rFonts w:asciiTheme="minorHAnsi" w:hAnsiTheme="minorHAnsi"/>
                <w:b w:val="0"/>
                <w:sz w:val="22"/>
                <w:szCs w:val="22"/>
              </w:rPr>
              <w:t>1445-1500</w:t>
            </w:r>
          </w:p>
        </w:tc>
        <w:tc>
          <w:tcPr>
            <w:tcW w:w="6951" w:type="dxa"/>
            <w:hideMark/>
          </w:tcPr>
          <w:p w14:paraId="10C6C26E" w14:textId="77777777" w:rsidR="00583C97" w:rsidRPr="00026E48" w:rsidRDefault="00583C97" w:rsidP="009D62B4">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Break</w:t>
            </w:r>
          </w:p>
        </w:tc>
      </w:tr>
      <w:tr w:rsidR="00583C97" w:rsidRPr="00026E48" w14:paraId="25B6EDBE"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72E8691D" w14:textId="77777777" w:rsidR="00583C97" w:rsidRPr="00026E48" w:rsidRDefault="00583C97" w:rsidP="009D62B4">
            <w:pPr>
              <w:pStyle w:val="TableText"/>
              <w:rPr>
                <w:rFonts w:asciiTheme="minorHAnsi" w:hAnsiTheme="minorHAnsi"/>
                <w:sz w:val="22"/>
                <w:szCs w:val="22"/>
              </w:rPr>
            </w:pPr>
            <w:r w:rsidRPr="00026E48">
              <w:rPr>
                <w:rFonts w:asciiTheme="minorHAnsi" w:hAnsiTheme="minorHAnsi"/>
                <w:sz w:val="22"/>
                <w:szCs w:val="22"/>
              </w:rPr>
              <w:t>1500-1715</w:t>
            </w:r>
          </w:p>
        </w:tc>
        <w:tc>
          <w:tcPr>
            <w:tcW w:w="6951" w:type="dxa"/>
            <w:hideMark/>
          </w:tcPr>
          <w:p w14:paraId="59156B01"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Create</w:t>
            </w:r>
          </w:p>
        </w:tc>
      </w:tr>
      <w:tr w:rsidR="00583C97" w:rsidRPr="00026E48" w14:paraId="58D0FF07"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75CB4678" w14:textId="77777777" w:rsidR="00583C97" w:rsidRPr="00026E48" w:rsidRDefault="00583C97" w:rsidP="009D62B4">
            <w:pPr>
              <w:pStyle w:val="TableText"/>
              <w:rPr>
                <w:rFonts w:asciiTheme="minorHAnsi" w:hAnsiTheme="minorHAnsi"/>
                <w:b w:val="0"/>
                <w:sz w:val="22"/>
                <w:szCs w:val="22"/>
              </w:rPr>
            </w:pPr>
            <w:r w:rsidRPr="00026E48">
              <w:rPr>
                <w:rFonts w:asciiTheme="minorHAnsi" w:hAnsiTheme="minorHAnsi"/>
                <w:sz w:val="22"/>
                <w:szCs w:val="22"/>
              </w:rPr>
              <w:t>1715-1730</w:t>
            </w:r>
          </w:p>
        </w:tc>
        <w:tc>
          <w:tcPr>
            <w:tcW w:w="6951" w:type="dxa"/>
            <w:hideMark/>
          </w:tcPr>
          <w:p w14:paraId="125B6F7E" w14:textId="77777777"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Guest soundbite speaker – Dr Anna Lowe</w:t>
            </w:r>
          </w:p>
        </w:tc>
      </w:tr>
    </w:tbl>
    <w:bookmarkEnd w:id="2"/>
    <w:p w14:paraId="64D4899B" w14:textId="77777777" w:rsidR="00583C97" w:rsidRPr="00026E48" w:rsidRDefault="00583C97" w:rsidP="00583C97">
      <w:pPr>
        <w:spacing w:after="200"/>
        <w:rPr>
          <w:rFonts w:cs="Arial"/>
          <w:b/>
        </w:rPr>
      </w:pPr>
      <w:r w:rsidRPr="00026E48">
        <w:rPr>
          <w:rFonts w:cs="Arial"/>
        </w:rPr>
        <w:t>Evening Work for Teams</w:t>
      </w:r>
      <w:r>
        <w:rPr>
          <w:rFonts w:cs="Arial"/>
        </w:rPr>
        <w:t>:</w:t>
      </w:r>
      <w:r w:rsidRPr="00026E48">
        <w:rPr>
          <w:rFonts w:cs="Arial"/>
        </w:rPr>
        <w:t xml:space="preserve"> </w:t>
      </w:r>
      <w:r>
        <w:rPr>
          <w:rFonts w:cs="Arial"/>
        </w:rPr>
        <w:t>C</w:t>
      </w:r>
      <w:r w:rsidRPr="00026E48">
        <w:rPr>
          <w:rFonts w:cs="Arial"/>
        </w:rPr>
        <w:t xml:space="preserve">onsider </w:t>
      </w:r>
      <w:r>
        <w:rPr>
          <w:rFonts w:cs="Arial"/>
        </w:rPr>
        <w:t>the</w:t>
      </w:r>
      <w:r w:rsidRPr="00026E48">
        <w:rPr>
          <w:rFonts w:cs="Arial"/>
        </w:rPr>
        <w:t xml:space="preserve"> unmet </w:t>
      </w:r>
      <w:r>
        <w:rPr>
          <w:rFonts w:cs="Arial"/>
        </w:rPr>
        <w:t xml:space="preserve">clinical </w:t>
      </w:r>
      <w:r w:rsidRPr="00026E48">
        <w:rPr>
          <w:rFonts w:cs="Arial"/>
        </w:rPr>
        <w:t xml:space="preserve">need and what information you </w:t>
      </w:r>
      <w:r>
        <w:rPr>
          <w:rFonts w:cs="Arial"/>
        </w:rPr>
        <w:t xml:space="preserve">may </w:t>
      </w:r>
      <w:r w:rsidRPr="00026E48">
        <w:rPr>
          <w:rFonts w:cs="Arial"/>
        </w:rPr>
        <w:t xml:space="preserve">need to evidence </w:t>
      </w:r>
      <w:r>
        <w:rPr>
          <w:rFonts w:cs="Arial"/>
        </w:rPr>
        <w:t>this</w:t>
      </w:r>
      <w:r w:rsidRPr="00026E48">
        <w:rPr>
          <w:rFonts w:cs="Arial"/>
        </w:rPr>
        <w:t>. How will you work as a team? Start thinking about solutions. There will be a handout to read to prepare for Wednesday</w:t>
      </w:r>
    </w:p>
    <w:p w14:paraId="48AFE5E3" w14:textId="77777777" w:rsidR="00583C97" w:rsidRPr="00026E48" w:rsidRDefault="00583C97" w:rsidP="00583C97">
      <w:pPr>
        <w:spacing w:after="200"/>
        <w:rPr>
          <w:rFonts w:eastAsiaTheme="minorEastAsia" w:cs="Arial"/>
          <w:b/>
          <w:color w:val="404040" w:themeColor="text1" w:themeTint="BF"/>
          <w:lang w:val="en-US"/>
        </w:rPr>
      </w:pPr>
      <w:r w:rsidRPr="00026E48">
        <w:rPr>
          <w:rFonts w:cs="Arial"/>
          <w:b/>
        </w:rPr>
        <w:lastRenderedPageBreak/>
        <w:t xml:space="preserve">Day 2: </w:t>
      </w:r>
    </w:p>
    <w:p w14:paraId="1F13027E" w14:textId="77777777" w:rsidR="00583C97" w:rsidRPr="00026E48" w:rsidRDefault="00583C97" w:rsidP="00583C97">
      <w:r w:rsidRPr="00026E48">
        <w:rPr>
          <w:rFonts w:cs="Arial"/>
        </w:rPr>
        <w:t xml:space="preserve">Day 2 is about </w:t>
      </w:r>
      <w:r w:rsidRPr="00026E48">
        <w:t>developing an understanding of the Research and Innovation landscape within and beyond Sheffield Hallam University. The content will focus on developing knowledge of the research funding landscape</w:t>
      </w:r>
      <w:r>
        <w:t>,</w:t>
      </w:r>
      <w:r w:rsidRPr="00026E48">
        <w:t xml:space="preserve"> </w:t>
      </w:r>
      <w:r>
        <w:t xml:space="preserve">techniques for developing and writing </w:t>
      </w:r>
      <w:r w:rsidRPr="00026E48">
        <w:t>competitive bid</w:t>
      </w:r>
      <w:r>
        <w:t xml:space="preserve">s, </w:t>
      </w:r>
      <w:r w:rsidRPr="00026E48">
        <w:t xml:space="preserve">and </w:t>
      </w:r>
      <w:r>
        <w:t xml:space="preserve">an explanation of </w:t>
      </w:r>
      <w:r w:rsidRPr="00026E48">
        <w:t>how Research and Innovation Service support</w:t>
      </w:r>
      <w:r>
        <w:t>s</w:t>
      </w:r>
      <w:r w:rsidRPr="00026E48">
        <w:t xml:space="preserve"> funding applications</w:t>
      </w:r>
      <w:r>
        <w:t xml:space="preserve">, IP protection, and commercialisation, </w:t>
      </w:r>
      <w:r w:rsidRPr="00026E48">
        <w:t xml:space="preserve">as part of the </w:t>
      </w:r>
      <w:r>
        <w:t xml:space="preserve">overall </w:t>
      </w:r>
      <w:r w:rsidRPr="00026E48">
        <w:t>innovation pathway.</w:t>
      </w:r>
    </w:p>
    <w:p w14:paraId="37536B20" w14:textId="4DD68AAE" w:rsidR="00583C97" w:rsidRDefault="00583C97" w:rsidP="00583C97">
      <w:r w:rsidRPr="00026E48">
        <w:t xml:space="preserve">Day 2 will also explore the importance of networks and collaborations and how to build and maintain successful health </w:t>
      </w:r>
      <w:r>
        <w:t>networks/</w:t>
      </w:r>
      <w:r w:rsidRPr="00026E48">
        <w:t>consortia. There will also be a focus on personal development needs in relation to undertaking R&amp;I</w:t>
      </w:r>
    </w:p>
    <w:p w14:paraId="1DA81CA1" w14:textId="1FEF43DF" w:rsidR="00583C97" w:rsidRPr="00026E48" w:rsidRDefault="00583C97" w:rsidP="00583C97">
      <w:pPr>
        <w:spacing w:line="360" w:lineRule="auto"/>
        <w:rPr>
          <w:rFonts w:cs="Arial"/>
          <w:b/>
        </w:rPr>
      </w:pPr>
    </w:p>
    <w:tbl>
      <w:tblPr>
        <w:tblStyle w:val="PlainTable41"/>
        <w:tblW w:w="9072" w:type="dxa"/>
        <w:tblLook w:val="04A0" w:firstRow="1" w:lastRow="0" w:firstColumn="1" w:lastColumn="0" w:noHBand="0" w:noVBand="1"/>
      </w:tblPr>
      <w:tblGrid>
        <w:gridCol w:w="1980"/>
        <w:gridCol w:w="7092"/>
      </w:tblGrid>
      <w:tr w:rsidR="00D1493E" w:rsidRPr="00026E48" w14:paraId="159F5EBA" w14:textId="77777777" w:rsidTr="009D6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5F92E5DA" w14:textId="77777777" w:rsidR="00D1493E" w:rsidRPr="00026E48" w:rsidRDefault="00D1493E" w:rsidP="009D62B4">
            <w:pPr>
              <w:pStyle w:val="TableText"/>
              <w:rPr>
                <w:rFonts w:asciiTheme="minorHAnsi" w:hAnsiTheme="minorHAnsi"/>
                <w:b w:val="0"/>
                <w:sz w:val="22"/>
                <w:szCs w:val="22"/>
              </w:rPr>
            </w:pPr>
            <w:r w:rsidRPr="00026E48">
              <w:rPr>
                <w:rFonts w:asciiTheme="minorHAnsi" w:hAnsiTheme="minorHAnsi"/>
                <w:sz w:val="22"/>
                <w:szCs w:val="22"/>
              </w:rPr>
              <w:t>Time</w:t>
            </w:r>
          </w:p>
        </w:tc>
        <w:tc>
          <w:tcPr>
            <w:tcW w:w="7092" w:type="dxa"/>
            <w:hideMark/>
          </w:tcPr>
          <w:p w14:paraId="2188BBF5" w14:textId="77777777" w:rsidR="00D1493E" w:rsidRPr="00026E48" w:rsidRDefault="00D1493E" w:rsidP="009D62B4">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026E48">
              <w:rPr>
                <w:rFonts w:asciiTheme="minorHAnsi" w:hAnsiTheme="minorHAnsi"/>
                <w:sz w:val="22"/>
                <w:szCs w:val="22"/>
              </w:rPr>
              <w:t>Session</w:t>
            </w:r>
          </w:p>
        </w:tc>
      </w:tr>
      <w:tr w:rsidR="00D1493E" w:rsidRPr="00026E48" w14:paraId="2B710133"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1E01CC4E" w14:textId="17D2FDAB" w:rsidR="00D1493E" w:rsidRPr="00026E48" w:rsidRDefault="00D1493E" w:rsidP="009D62B4">
            <w:pPr>
              <w:pStyle w:val="TableText"/>
              <w:rPr>
                <w:rFonts w:asciiTheme="minorHAnsi" w:hAnsiTheme="minorHAnsi"/>
                <w:b w:val="0"/>
                <w:sz w:val="22"/>
                <w:szCs w:val="22"/>
              </w:rPr>
            </w:pPr>
            <w:r w:rsidRPr="00026E48">
              <w:t>8.30-8.45am</w:t>
            </w:r>
          </w:p>
        </w:tc>
        <w:tc>
          <w:tcPr>
            <w:tcW w:w="7092" w:type="dxa"/>
            <w:hideMark/>
          </w:tcPr>
          <w:p w14:paraId="460791CB" w14:textId="6A5582D8" w:rsidR="00D1493E" w:rsidRPr="00026E48" w:rsidRDefault="00D1493E"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26E48">
              <w:rPr>
                <w:b/>
              </w:rPr>
              <w:t>Registration and remembering back to the key messages from day 1</w:t>
            </w:r>
          </w:p>
        </w:tc>
      </w:tr>
      <w:tr w:rsidR="00D1493E" w:rsidRPr="00026E48" w14:paraId="69AA4011"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2947BCF2" w14:textId="741D20A7" w:rsidR="00D1493E" w:rsidRPr="006719EE" w:rsidRDefault="00D1493E" w:rsidP="009D62B4">
            <w:pPr>
              <w:pStyle w:val="TableText"/>
              <w:spacing w:before="120" w:after="120"/>
              <w:rPr>
                <w:rFonts w:asciiTheme="minorHAnsi" w:hAnsiTheme="minorHAnsi" w:cstheme="minorHAnsi"/>
                <w:b w:val="0"/>
                <w:sz w:val="22"/>
                <w:szCs w:val="22"/>
              </w:rPr>
            </w:pPr>
            <w:r w:rsidRPr="006719EE">
              <w:rPr>
                <w:rFonts w:asciiTheme="minorHAnsi" w:hAnsiTheme="minorHAnsi" w:cstheme="minorHAnsi"/>
                <w:sz w:val="22"/>
                <w:szCs w:val="22"/>
              </w:rPr>
              <w:t>8.45am-10.00</w:t>
            </w:r>
          </w:p>
        </w:tc>
        <w:tc>
          <w:tcPr>
            <w:tcW w:w="7092" w:type="dxa"/>
            <w:hideMark/>
          </w:tcPr>
          <w:p w14:paraId="40286B54" w14:textId="5BE0E3DD" w:rsidR="00D1493E" w:rsidRPr="006719EE" w:rsidRDefault="00D1493E" w:rsidP="009D62B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719EE">
              <w:rPr>
                <w:rFonts w:asciiTheme="minorHAnsi" w:hAnsiTheme="minorHAnsi" w:cstheme="minorHAnsi"/>
                <w:b/>
                <w:sz w:val="22"/>
                <w:szCs w:val="22"/>
              </w:rPr>
              <w:t>Introduction to R&amp;I at Sheffield Hallam</w:t>
            </w:r>
          </w:p>
        </w:tc>
      </w:tr>
      <w:tr w:rsidR="00D1493E" w:rsidRPr="00026E48" w14:paraId="7FB0F702"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4368C21D" w14:textId="34A03777" w:rsidR="00D1493E" w:rsidRPr="006719EE" w:rsidRDefault="00D1493E" w:rsidP="009D62B4">
            <w:pPr>
              <w:pStyle w:val="TableText"/>
              <w:rPr>
                <w:rFonts w:asciiTheme="minorHAnsi" w:hAnsiTheme="minorHAnsi" w:cstheme="minorHAnsi"/>
                <w:sz w:val="22"/>
                <w:szCs w:val="22"/>
              </w:rPr>
            </w:pPr>
            <w:r w:rsidRPr="006719EE">
              <w:rPr>
                <w:rFonts w:asciiTheme="minorHAnsi" w:hAnsiTheme="minorHAnsi" w:cstheme="minorHAnsi"/>
                <w:sz w:val="22"/>
                <w:szCs w:val="22"/>
              </w:rPr>
              <w:t>10.00-10.15</w:t>
            </w:r>
          </w:p>
        </w:tc>
        <w:tc>
          <w:tcPr>
            <w:tcW w:w="7092" w:type="dxa"/>
            <w:hideMark/>
          </w:tcPr>
          <w:p w14:paraId="24EBA8A1" w14:textId="0946ED83" w:rsidR="00D1493E" w:rsidRPr="006719EE" w:rsidRDefault="00D1493E"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6719EE">
              <w:rPr>
                <w:rFonts w:asciiTheme="minorHAnsi" w:hAnsiTheme="minorHAnsi" w:cstheme="minorHAnsi"/>
                <w:sz w:val="22"/>
                <w:szCs w:val="22"/>
              </w:rPr>
              <w:t>coffee/comfort break</w:t>
            </w:r>
          </w:p>
        </w:tc>
      </w:tr>
      <w:tr w:rsidR="00D1493E" w:rsidRPr="00026E48" w14:paraId="07AF787F"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430115B7" w14:textId="71AA37D8" w:rsidR="00D1493E" w:rsidRPr="006719EE" w:rsidRDefault="00D1493E" w:rsidP="009D62B4">
            <w:pPr>
              <w:pStyle w:val="TableText"/>
              <w:spacing w:before="120" w:after="120"/>
              <w:rPr>
                <w:rFonts w:asciiTheme="minorHAnsi" w:hAnsiTheme="minorHAnsi" w:cstheme="minorHAnsi"/>
                <w:b w:val="0"/>
                <w:sz w:val="22"/>
                <w:szCs w:val="22"/>
              </w:rPr>
            </w:pPr>
            <w:r w:rsidRPr="006719EE">
              <w:rPr>
                <w:rFonts w:asciiTheme="minorHAnsi" w:hAnsiTheme="minorHAnsi" w:cstheme="minorHAnsi"/>
                <w:sz w:val="22"/>
                <w:szCs w:val="22"/>
              </w:rPr>
              <w:t>10.15- 11.15</w:t>
            </w:r>
          </w:p>
        </w:tc>
        <w:tc>
          <w:tcPr>
            <w:tcW w:w="7092" w:type="dxa"/>
            <w:hideMark/>
          </w:tcPr>
          <w:p w14:paraId="1BAAEF6A" w14:textId="74E40D26" w:rsidR="00D1493E" w:rsidRPr="006719EE" w:rsidRDefault="00D1493E" w:rsidP="009D62B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719EE">
              <w:rPr>
                <w:rFonts w:asciiTheme="minorHAnsi" w:hAnsiTheme="minorHAnsi" w:cstheme="minorHAnsi"/>
                <w:b/>
                <w:sz w:val="22"/>
                <w:szCs w:val="22"/>
              </w:rPr>
              <w:t xml:space="preserve">Research and Innovation case studies in health from SHU </w:t>
            </w:r>
            <w:r w:rsidRPr="006719EE">
              <w:rPr>
                <w:rFonts w:asciiTheme="minorHAnsi" w:hAnsiTheme="minorHAnsi" w:cstheme="minorHAnsi"/>
                <w:bCs/>
                <w:sz w:val="22"/>
                <w:szCs w:val="22"/>
              </w:rPr>
              <w:t>(</w:t>
            </w:r>
            <w:r w:rsidRPr="006719EE">
              <w:rPr>
                <w:rFonts w:asciiTheme="minorHAnsi" w:hAnsiTheme="minorHAnsi" w:cstheme="minorHAnsi"/>
                <w:sz w:val="22"/>
                <w:szCs w:val="22"/>
              </w:rPr>
              <w:t>how did the journey go; personal reflections; crucible moments, challenges/strengths; learning points; celebration of the success; take away messages from the case studies that can link to confidence building. Ending with a Q&amp;A panel) (2-3 case studies)</w:t>
            </w:r>
          </w:p>
        </w:tc>
      </w:tr>
      <w:tr w:rsidR="00D1493E" w:rsidRPr="00026E48" w14:paraId="09080280"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71AE6272" w14:textId="39A08DC6" w:rsidR="00D1493E" w:rsidRPr="006719EE" w:rsidRDefault="00D1493E" w:rsidP="009D62B4">
            <w:pPr>
              <w:pStyle w:val="TableText"/>
              <w:rPr>
                <w:rFonts w:asciiTheme="minorHAnsi" w:hAnsiTheme="minorHAnsi" w:cstheme="minorHAnsi"/>
                <w:sz w:val="22"/>
                <w:szCs w:val="22"/>
              </w:rPr>
            </w:pPr>
            <w:r w:rsidRPr="006719EE">
              <w:rPr>
                <w:rFonts w:asciiTheme="minorHAnsi" w:hAnsiTheme="minorHAnsi" w:cstheme="minorHAnsi"/>
                <w:sz w:val="22"/>
                <w:szCs w:val="22"/>
              </w:rPr>
              <w:t>11.15-12.15</w:t>
            </w:r>
          </w:p>
        </w:tc>
        <w:tc>
          <w:tcPr>
            <w:tcW w:w="7092" w:type="dxa"/>
            <w:hideMark/>
          </w:tcPr>
          <w:p w14:paraId="4A03A61A" w14:textId="006FD88C" w:rsidR="00D1493E" w:rsidRPr="006719EE" w:rsidRDefault="00D1493E"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6719EE">
              <w:rPr>
                <w:rFonts w:asciiTheme="minorHAnsi" w:hAnsiTheme="minorHAnsi" w:cstheme="minorHAnsi"/>
                <w:b/>
                <w:sz w:val="22"/>
                <w:szCs w:val="22"/>
              </w:rPr>
              <w:t xml:space="preserve">Networking, </w:t>
            </w:r>
            <w:proofErr w:type="gramStart"/>
            <w:r w:rsidRPr="006719EE">
              <w:rPr>
                <w:rFonts w:asciiTheme="minorHAnsi" w:hAnsiTheme="minorHAnsi" w:cstheme="minorHAnsi"/>
                <w:b/>
                <w:sz w:val="22"/>
                <w:szCs w:val="22"/>
              </w:rPr>
              <w:t>collaborations</w:t>
            </w:r>
            <w:proofErr w:type="gramEnd"/>
            <w:r w:rsidRPr="006719EE">
              <w:rPr>
                <w:rFonts w:asciiTheme="minorHAnsi" w:hAnsiTheme="minorHAnsi" w:cstheme="minorHAnsi"/>
                <w:b/>
                <w:sz w:val="22"/>
                <w:szCs w:val="22"/>
              </w:rPr>
              <w:t xml:space="preserve"> and consortia</w:t>
            </w:r>
          </w:p>
        </w:tc>
      </w:tr>
      <w:tr w:rsidR="00D1493E" w:rsidRPr="00026E48" w14:paraId="51F468D4"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13548DD1" w14:textId="01B87AC7" w:rsidR="00D1493E" w:rsidRPr="006719EE" w:rsidRDefault="00D1493E" w:rsidP="009D62B4">
            <w:pPr>
              <w:pStyle w:val="TableText"/>
              <w:spacing w:before="120" w:after="120"/>
              <w:rPr>
                <w:rFonts w:asciiTheme="minorHAnsi" w:hAnsiTheme="minorHAnsi" w:cstheme="minorHAnsi"/>
                <w:b w:val="0"/>
                <w:sz w:val="22"/>
                <w:szCs w:val="22"/>
              </w:rPr>
            </w:pPr>
            <w:r w:rsidRPr="006719EE">
              <w:rPr>
                <w:rFonts w:asciiTheme="minorHAnsi" w:hAnsiTheme="minorHAnsi" w:cstheme="minorHAnsi"/>
                <w:sz w:val="22"/>
                <w:szCs w:val="22"/>
              </w:rPr>
              <w:t>12.15-12.45</w:t>
            </w:r>
          </w:p>
        </w:tc>
        <w:tc>
          <w:tcPr>
            <w:tcW w:w="7092" w:type="dxa"/>
            <w:hideMark/>
          </w:tcPr>
          <w:p w14:paraId="2DD14FF0" w14:textId="734EDA0F" w:rsidR="00D1493E" w:rsidRPr="006719EE" w:rsidRDefault="00D1493E" w:rsidP="009D62B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719EE">
              <w:rPr>
                <w:rFonts w:asciiTheme="minorHAnsi" w:hAnsiTheme="minorHAnsi" w:cstheme="minorHAnsi"/>
                <w:sz w:val="22"/>
                <w:szCs w:val="22"/>
              </w:rPr>
              <w:t>Lunch</w:t>
            </w:r>
          </w:p>
        </w:tc>
      </w:tr>
      <w:tr w:rsidR="00D1493E" w:rsidRPr="00026E48" w14:paraId="6FA88E21"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28666129" w14:textId="48B5A04C" w:rsidR="00D1493E" w:rsidRPr="006719EE" w:rsidRDefault="00D1493E" w:rsidP="009D62B4">
            <w:pPr>
              <w:pStyle w:val="TableText"/>
              <w:rPr>
                <w:rFonts w:asciiTheme="minorHAnsi" w:hAnsiTheme="minorHAnsi" w:cstheme="minorHAnsi"/>
                <w:sz w:val="22"/>
                <w:szCs w:val="22"/>
              </w:rPr>
            </w:pPr>
            <w:r w:rsidRPr="006719EE">
              <w:rPr>
                <w:rFonts w:asciiTheme="minorHAnsi" w:hAnsiTheme="minorHAnsi" w:cstheme="minorHAnsi"/>
                <w:sz w:val="22"/>
                <w:szCs w:val="22"/>
              </w:rPr>
              <w:t>12.45-13.15</w:t>
            </w:r>
          </w:p>
        </w:tc>
        <w:tc>
          <w:tcPr>
            <w:tcW w:w="7092" w:type="dxa"/>
            <w:hideMark/>
          </w:tcPr>
          <w:p w14:paraId="7AAA3B0E" w14:textId="43E2F947" w:rsidR="00D1493E" w:rsidRPr="006719EE" w:rsidRDefault="00D1493E" w:rsidP="00D1493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6719EE">
              <w:rPr>
                <w:rFonts w:asciiTheme="minorHAnsi" w:hAnsiTheme="minorHAnsi" w:cstheme="minorHAnsi"/>
                <w:b/>
                <w:sz w:val="22"/>
                <w:szCs w:val="22"/>
              </w:rPr>
              <w:t>How to build in effective Public-Patient Involvement (PPI) throughout the innovation pathway.</w:t>
            </w:r>
          </w:p>
        </w:tc>
      </w:tr>
      <w:tr w:rsidR="00D1493E" w:rsidRPr="00026E48" w14:paraId="6B796E9F"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3061868B" w14:textId="0BF5976D" w:rsidR="00D1493E" w:rsidRPr="006719EE" w:rsidRDefault="00724C23" w:rsidP="009D62B4">
            <w:pPr>
              <w:pStyle w:val="TableText"/>
              <w:rPr>
                <w:rFonts w:asciiTheme="minorHAnsi" w:hAnsiTheme="minorHAnsi" w:cstheme="minorHAnsi"/>
                <w:b w:val="0"/>
                <w:sz w:val="22"/>
                <w:szCs w:val="22"/>
              </w:rPr>
            </w:pPr>
            <w:r w:rsidRPr="006719EE">
              <w:rPr>
                <w:rFonts w:asciiTheme="minorHAnsi" w:hAnsiTheme="minorHAnsi" w:cstheme="minorHAnsi"/>
                <w:sz w:val="22"/>
                <w:szCs w:val="22"/>
              </w:rPr>
              <w:t>13.15-14.15</w:t>
            </w:r>
          </w:p>
        </w:tc>
        <w:tc>
          <w:tcPr>
            <w:tcW w:w="7092" w:type="dxa"/>
            <w:hideMark/>
          </w:tcPr>
          <w:p w14:paraId="28735465" w14:textId="3CA37421" w:rsidR="00D1493E" w:rsidRPr="006719EE" w:rsidRDefault="00724C23" w:rsidP="006719EE">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6719EE">
              <w:rPr>
                <w:rFonts w:asciiTheme="minorHAnsi" w:hAnsiTheme="minorHAnsi" w:cstheme="minorHAnsi"/>
                <w:b/>
                <w:sz w:val="22"/>
                <w:szCs w:val="22"/>
              </w:rPr>
              <w:t xml:space="preserve">Moving your business plan on </w:t>
            </w:r>
            <w:r w:rsidRPr="006719EE">
              <w:rPr>
                <w:rFonts w:asciiTheme="minorHAnsi" w:hAnsiTheme="minorHAnsi" w:cstheme="minorHAnsi"/>
                <w:bCs/>
                <w:sz w:val="22"/>
                <w:szCs w:val="22"/>
              </w:rPr>
              <w:t>(reflecting on the content of the first half of the day and how this will add to the developing business plans).</w:t>
            </w:r>
          </w:p>
        </w:tc>
      </w:tr>
      <w:tr w:rsidR="00724C23" w:rsidRPr="00026E48" w14:paraId="4041BADE"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686EEC" w14:textId="688617C8" w:rsidR="00724C23" w:rsidRPr="006719EE" w:rsidRDefault="006719EE" w:rsidP="009D62B4">
            <w:pPr>
              <w:pStyle w:val="TableText"/>
              <w:rPr>
                <w:rFonts w:asciiTheme="minorHAnsi" w:hAnsiTheme="minorHAnsi" w:cstheme="minorHAnsi"/>
                <w:sz w:val="22"/>
                <w:szCs w:val="22"/>
              </w:rPr>
            </w:pPr>
            <w:r w:rsidRPr="006719EE">
              <w:rPr>
                <w:rFonts w:asciiTheme="minorHAnsi" w:hAnsiTheme="minorHAnsi" w:cstheme="minorHAnsi"/>
                <w:sz w:val="22"/>
                <w:szCs w:val="22"/>
              </w:rPr>
              <w:t>14.15-14.30</w:t>
            </w:r>
          </w:p>
        </w:tc>
        <w:tc>
          <w:tcPr>
            <w:tcW w:w="7092" w:type="dxa"/>
          </w:tcPr>
          <w:p w14:paraId="6174287A" w14:textId="41D83F51" w:rsidR="00724C23" w:rsidRPr="006719EE" w:rsidRDefault="006719EE"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6719EE">
              <w:rPr>
                <w:rFonts w:asciiTheme="minorHAnsi" w:hAnsiTheme="minorHAnsi" w:cstheme="minorHAnsi"/>
                <w:sz w:val="22"/>
                <w:szCs w:val="22"/>
              </w:rPr>
              <w:t>Coffee/comfort break</w:t>
            </w:r>
          </w:p>
        </w:tc>
      </w:tr>
      <w:tr w:rsidR="00724C23" w:rsidRPr="00026E48" w14:paraId="350EE140" w14:textId="77777777" w:rsidTr="009D62B4">
        <w:tc>
          <w:tcPr>
            <w:cnfStyle w:val="001000000000" w:firstRow="0" w:lastRow="0" w:firstColumn="1" w:lastColumn="0" w:oddVBand="0" w:evenVBand="0" w:oddHBand="0" w:evenHBand="0" w:firstRowFirstColumn="0" w:firstRowLastColumn="0" w:lastRowFirstColumn="0" w:lastRowLastColumn="0"/>
            <w:tcW w:w="1980" w:type="dxa"/>
          </w:tcPr>
          <w:p w14:paraId="6FAA739E" w14:textId="08376686" w:rsidR="00724C23" w:rsidRPr="006719EE" w:rsidRDefault="006719EE" w:rsidP="009D62B4">
            <w:pPr>
              <w:pStyle w:val="TableText"/>
              <w:rPr>
                <w:rFonts w:asciiTheme="minorHAnsi" w:hAnsiTheme="minorHAnsi" w:cstheme="minorHAnsi"/>
                <w:sz w:val="22"/>
                <w:szCs w:val="22"/>
              </w:rPr>
            </w:pPr>
            <w:r w:rsidRPr="006719EE">
              <w:rPr>
                <w:rFonts w:asciiTheme="minorHAnsi" w:hAnsiTheme="minorHAnsi" w:cstheme="minorHAnsi"/>
                <w:sz w:val="22"/>
                <w:szCs w:val="22"/>
              </w:rPr>
              <w:t>14.30-15.30</w:t>
            </w:r>
          </w:p>
        </w:tc>
        <w:tc>
          <w:tcPr>
            <w:tcW w:w="7092" w:type="dxa"/>
          </w:tcPr>
          <w:p w14:paraId="79225474" w14:textId="4B88267C" w:rsidR="00724C23" w:rsidRPr="006719EE" w:rsidRDefault="006719EE"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719EE">
              <w:rPr>
                <w:rFonts w:asciiTheme="minorHAnsi" w:hAnsiTheme="minorHAnsi" w:cstheme="minorHAnsi"/>
                <w:b/>
                <w:sz w:val="22"/>
                <w:szCs w:val="22"/>
              </w:rPr>
              <w:t xml:space="preserve">Reflecting on self: considering personal goals within research and innovation </w:t>
            </w:r>
            <w:r w:rsidRPr="006719EE">
              <w:rPr>
                <w:rFonts w:asciiTheme="minorHAnsi" w:hAnsiTheme="minorHAnsi" w:cstheme="minorHAnsi"/>
                <w:bCs/>
                <w:sz w:val="22"/>
                <w:szCs w:val="22"/>
              </w:rPr>
              <w:t>(designing a personal plan that becomes part of the individuals R&amp;I plan and how individuals might support R&amp;I in their local teams through UG/PG teaching input).</w:t>
            </w:r>
          </w:p>
        </w:tc>
      </w:tr>
      <w:tr w:rsidR="006719EE" w:rsidRPr="00026E48" w14:paraId="168AE39D"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577215" w14:textId="6AA88691" w:rsidR="006719EE" w:rsidRPr="006719EE" w:rsidRDefault="006719EE" w:rsidP="009D62B4">
            <w:pPr>
              <w:pStyle w:val="TableText"/>
              <w:rPr>
                <w:rFonts w:asciiTheme="minorHAnsi" w:hAnsiTheme="minorHAnsi" w:cstheme="minorHAnsi"/>
                <w:b w:val="0"/>
                <w:sz w:val="22"/>
                <w:szCs w:val="22"/>
              </w:rPr>
            </w:pPr>
            <w:r w:rsidRPr="006719EE">
              <w:rPr>
                <w:rFonts w:asciiTheme="minorHAnsi" w:hAnsiTheme="minorHAnsi" w:cstheme="minorHAnsi"/>
                <w:sz w:val="22"/>
                <w:szCs w:val="22"/>
              </w:rPr>
              <w:t>15.30-16.00</w:t>
            </w:r>
          </w:p>
        </w:tc>
        <w:tc>
          <w:tcPr>
            <w:tcW w:w="7092" w:type="dxa"/>
          </w:tcPr>
          <w:p w14:paraId="11C03A57" w14:textId="124DCF67" w:rsidR="006719EE" w:rsidRPr="006719EE" w:rsidRDefault="006719EE"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6719EE">
              <w:rPr>
                <w:rFonts w:asciiTheme="minorHAnsi" w:hAnsiTheme="minorHAnsi" w:cstheme="minorHAnsi"/>
                <w:b/>
                <w:sz w:val="22"/>
                <w:szCs w:val="22"/>
              </w:rPr>
              <w:t>Review and close</w:t>
            </w:r>
          </w:p>
        </w:tc>
      </w:tr>
    </w:tbl>
    <w:p w14:paraId="36F1188D" w14:textId="77777777" w:rsidR="00820616" w:rsidRPr="00026E48" w:rsidRDefault="00820616" w:rsidP="00583C97">
      <w:pPr>
        <w:spacing w:after="200"/>
        <w:rPr>
          <w:rFonts w:cs="Arial"/>
          <w:b/>
        </w:rPr>
      </w:pPr>
    </w:p>
    <w:p w14:paraId="3C0C702F" w14:textId="77777777" w:rsidR="00583C97" w:rsidRPr="00B14C6C" w:rsidRDefault="00583C97" w:rsidP="00583C97">
      <w:pPr>
        <w:pStyle w:val="TableText"/>
        <w:rPr>
          <w:rFonts w:cs="Arial"/>
          <w:b/>
          <w:sz w:val="24"/>
          <w:szCs w:val="24"/>
        </w:rPr>
      </w:pPr>
      <w:r w:rsidRPr="00B14C6C">
        <w:rPr>
          <w:rFonts w:cs="Arial"/>
          <w:b/>
          <w:sz w:val="24"/>
          <w:szCs w:val="24"/>
        </w:rPr>
        <w:t xml:space="preserve">Day 3 </w:t>
      </w:r>
    </w:p>
    <w:p w14:paraId="443884CE" w14:textId="77777777" w:rsidR="00583C97" w:rsidRPr="00026E48" w:rsidRDefault="00583C97" w:rsidP="00583C97">
      <w:pPr>
        <w:pStyle w:val="TableText"/>
        <w:rPr>
          <w:rFonts w:cs="Arial"/>
          <w:sz w:val="22"/>
          <w:szCs w:val="22"/>
        </w:rPr>
      </w:pPr>
      <w:r w:rsidRPr="00026E48">
        <w:rPr>
          <w:rFonts w:cs="Arial"/>
          <w:sz w:val="22"/>
          <w:szCs w:val="22"/>
        </w:rPr>
        <w:t>Today we will change gear to a more business</w:t>
      </w:r>
      <w:r>
        <w:rPr>
          <w:rFonts w:cs="Arial"/>
          <w:sz w:val="22"/>
          <w:szCs w:val="22"/>
        </w:rPr>
        <w:t>-focused approach,</w:t>
      </w:r>
      <w:r w:rsidRPr="00026E48">
        <w:rPr>
          <w:rFonts w:cs="Arial"/>
          <w:sz w:val="22"/>
          <w:szCs w:val="22"/>
        </w:rPr>
        <w:t xml:space="preserve"> look</w:t>
      </w:r>
      <w:r>
        <w:rPr>
          <w:rFonts w:cs="Arial"/>
          <w:sz w:val="22"/>
          <w:szCs w:val="22"/>
        </w:rPr>
        <w:t>ing</w:t>
      </w:r>
      <w:r w:rsidRPr="00026E48">
        <w:rPr>
          <w:rFonts w:cs="Arial"/>
          <w:sz w:val="22"/>
          <w:szCs w:val="22"/>
        </w:rPr>
        <w:t xml:space="preserve"> at the development aspects of our idea. We have one, we think it will work</w:t>
      </w:r>
      <w:r>
        <w:rPr>
          <w:rFonts w:cs="Arial"/>
          <w:sz w:val="22"/>
          <w:szCs w:val="22"/>
        </w:rPr>
        <w:t>,</w:t>
      </w:r>
      <w:r w:rsidRPr="00026E48">
        <w:rPr>
          <w:rFonts w:cs="Arial"/>
          <w:sz w:val="22"/>
          <w:szCs w:val="22"/>
        </w:rPr>
        <w:t xml:space="preserve"> but where </w:t>
      </w:r>
      <w:r>
        <w:rPr>
          <w:rFonts w:cs="Arial"/>
          <w:sz w:val="22"/>
          <w:szCs w:val="22"/>
        </w:rPr>
        <w:t xml:space="preserve">to take it </w:t>
      </w:r>
      <w:r w:rsidRPr="00026E48">
        <w:rPr>
          <w:rFonts w:cs="Arial"/>
          <w:sz w:val="22"/>
          <w:szCs w:val="22"/>
        </w:rPr>
        <w:t>next?</w:t>
      </w:r>
    </w:p>
    <w:p w14:paraId="474BA27C" w14:textId="77777777" w:rsidR="00583C97" w:rsidRPr="00026E48" w:rsidRDefault="00583C97" w:rsidP="00583C97">
      <w:pPr>
        <w:pStyle w:val="TableText"/>
        <w:rPr>
          <w:rFonts w:cs="Arial"/>
          <w:sz w:val="22"/>
          <w:szCs w:val="22"/>
        </w:rPr>
      </w:pPr>
      <w:r w:rsidRPr="00026E48">
        <w:rPr>
          <w:rFonts w:cs="Arial"/>
          <w:b/>
          <w:sz w:val="22"/>
          <w:szCs w:val="22"/>
        </w:rPr>
        <w:t>Test:</w:t>
      </w:r>
      <w:r w:rsidRPr="00026E48">
        <w:rPr>
          <w:rFonts w:cs="Arial"/>
          <w:sz w:val="22"/>
          <w:szCs w:val="22"/>
        </w:rPr>
        <w:t xml:space="preserve"> We have a concept, and we want to see if it</w:t>
      </w:r>
      <w:r>
        <w:rPr>
          <w:rFonts w:cs="Arial"/>
          <w:sz w:val="22"/>
          <w:szCs w:val="22"/>
        </w:rPr>
        <w:t xml:space="preserve"> wi</w:t>
      </w:r>
      <w:r w:rsidRPr="00026E48">
        <w:rPr>
          <w:rFonts w:cs="Arial"/>
          <w:sz w:val="22"/>
          <w:szCs w:val="22"/>
        </w:rPr>
        <w:t>ll work – even if in principle at this stage. There are many examples of innovations which have been lost because people have</w:t>
      </w:r>
      <w:r>
        <w:rPr>
          <w:rFonts w:cs="Arial"/>
          <w:sz w:val="22"/>
          <w:szCs w:val="22"/>
        </w:rPr>
        <w:t xml:space="preserve"> </w:t>
      </w:r>
      <w:r w:rsidRPr="00026E48">
        <w:rPr>
          <w:rFonts w:cs="Arial"/>
          <w:sz w:val="22"/>
          <w:szCs w:val="22"/>
        </w:rPr>
        <w:t>n</w:t>
      </w:r>
      <w:r>
        <w:rPr>
          <w:rFonts w:cs="Arial"/>
          <w:sz w:val="22"/>
          <w:szCs w:val="22"/>
        </w:rPr>
        <w:t>o</w:t>
      </w:r>
      <w:r w:rsidRPr="00026E48">
        <w:rPr>
          <w:rFonts w:cs="Arial"/>
          <w:sz w:val="22"/>
          <w:szCs w:val="22"/>
        </w:rPr>
        <w:t xml:space="preserve">t addressed this section properly – even in industry! This section will provide an overview of intellectual property, </w:t>
      </w:r>
      <w:r w:rsidRPr="00026E48">
        <w:rPr>
          <w:rFonts w:cs="Arial"/>
          <w:sz w:val="22"/>
          <w:szCs w:val="22"/>
        </w:rPr>
        <w:lastRenderedPageBreak/>
        <w:t xml:space="preserve">concept design and regulatory considerations. We </w:t>
      </w:r>
      <w:r>
        <w:rPr>
          <w:rFonts w:cs="Arial"/>
          <w:sz w:val="22"/>
          <w:szCs w:val="22"/>
        </w:rPr>
        <w:t xml:space="preserve">will not </w:t>
      </w:r>
      <w:r w:rsidRPr="00026E48">
        <w:rPr>
          <w:rFonts w:cs="Arial"/>
          <w:sz w:val="22"/>
          <w:szCs w:val="22"/>
        </w:rPr>
        <w:t>delve too deeply as these are extremely large and complex areas.</w:t>
      </w:r>
    </w:p>
    <w:p w14:paraId="3BA54C1C" w14:textId="77777777" w:rsidR="00583C97" w:rsidRPr="00026E48" w:rsidRDefault="00583C97" w:rsidP="00583C97">
      <w:pPr>
        <w:pStyle w:val="TableText"/>
        <w:rPr>
          <w:rFonts w:cs="Arial"/>
          <w:sz w:val="22"/>
          <w:szCs w:val="22"/>
        </w:rPr>
      </w:pPr>
      <w:r w:rsidRPr="00026E48">
        <w:rPr>
          <w:rFonts w:cs="Arial"/>
          <w:b/>
          <w:sz w:val="22"/>
          <w:szCs w:val="22"/>
        </w:rPr>
        <w:t>Opportunity:</w:t>
      </w:r>
      <w:r w:rsidRPr="00026E48">
        <w:rPr>
          <w:rFonts w:cs="Arial"/>
          <w:sz w:val="22"/>
          <w:szCs w:val="22"/>
        </w:rPr>
        <w:t xml:space="preserve"> By this stage, we</w:t>
      </w:r>
      <w:r>
        <w:rPr>
          <w:rFonts w:cs="Arial"/>
          <w:sz w:val="22"/>
          <w:szCs w:val="22"/>
        </w:rPr>
        <w:t xml:space="preserve"> a</w:t>
      </w:r>
      <w:r w:rsidRPr="00026E48">
        <w:rPr>
          <w:rFonts w:cs="Arial"/>
          <w:sz w:val="22"/>
          <w:szCs w:val="22"/>
        </w:rPr>
        <w:t>re quite advanced in our potential solution development. But will anyone buy it or buy into the idea? What will it cost? What will the NHS save? Where will it fit into the patient pathway? We</w:t>
      </w:r>
      <w:r>
        <w:rPr>
          <w:rFonts w:cs="Arial"/>
          <w:sz w:val="22"/>
          <w:szCs w:val="22"/>
        </w:rPr>
        <w:t xml:space="preserve"> wi</w:t>
      </w:r>
      <w:r w:rsidRPr="00026E48">
        <w:rPr>
          <w:rFonts w:cs="Arial"/>
          <w:sz w:val="22"/>
          <w:szCs w:val="22"/>
        </w:rPr>
        <w:t>ll take our own team projects and develop a business model canvass. There</w:t>
      </w:r>
      <w:r>
        <w:rPr>
          <w:rFonts w:cs="Arial"/>
          <w:sz w:val="22"/>
          <w:szCs w:val="22"/>
        </w:rPr>
        <w:t xml:space="preserve"> wi</w:t>
      </w:r>
      <w:r w:rsidRPr="00026E48">
        <w:rPr>
          <w:rFonts w:cs="Arial"/>
          <w:sz w:val="22"/>
          <w:szCs w:val="22"/>
        </w:rPr>
        <w:t>ll be plenty of chances for teams to come and talk about their plans at different stages and work together as a whole to fine tunes these ideas.</w:t>
      </w:r>
    </w:p>
    <w:p w14:paraId="4F659893" w14:textId="77777777" w:rsidR="00583C97" w:rsidRPr="00026E48" w:rsidRDefault="00583C97" w:rsidP="00583C97">
      <w:pPr>
        <w:pStyle w:val="TableText"/>
        <w:rPr>
          <w:rFonts w:cs="Arial"/>
          <w:sz w:val="22"/>
          <w:szCs w:val="22"/>
        </w:rPr>
      </w:pPr>
      <w:r w:rsidRPr="00026E48">
        <w:rPr>
          <w:rFonts w:cs="Arial"/>
          <w:sz w:val="22"/>
          <w:szCs w:val="22"/>
        </w:rPr>
        <w:t>We</w:t>
      </w:r>
      <w:r>
        <w:rPr>
          <w:rFonts w:cs="Arial"/>
          <w:sz w:val="22"/>
          <w:szCs w:val="22"/>
        </w:rPr>
        <w:t xml:space="preserve"> wi</w:t>
      </w:r>
      <w:r w:rsidRPr="00026E48">
        <w:rPr>
          <w:rFonts w:cs="Arial"/>
          <w:sz w:val="22"/>
          <w:szCs w:val="22"/>
        </w:rPr>
        <w:t>ll end the day again hearing from a clinical academic who has gone through these stages and their experiences of doing it.</w:t>
      </w:r>
    </w:p>
    <w:p w14:paraId="079B2768" w14:textId="77777777" w:rsidR="00583C97" w:rsidRPr="00026E48" w:rsidRDefault="00583C97" w:rsidP="00583C97">
      <w:pPr>
        <w:pStyle w:val="TableText"/>
        <w:rPr>
          <w:rFonts w:cs="Arial"/>
          <w:b/>
          <w:sz w:val="22"/>
          <w:szCs w:val="22"/>
        </w:rPr>
      </w:pPr>
    </w:p>
    <w:tbl>
      <w:tblPr>
        <w:tblStyle w:val="PlainTable41"/>
        <w:tblW w:w="9072" w:type="dxa"/>
        <w:tblLook w:val="04A0" w:firstRow="1" w:lastRow="0" w:firstColumn="1" w:lastColumn="0" w:noHBand="0" w:noVBand="1"/>
      </w:tblPr>
      <w:tblGrid>
        <w:gridCol w:w="1980"/>
        <w:gridCol w:w="7092"/>
      </w:tblGrid>
      <w:tr w:rsidR="00583C97" w:rsidRPr="00026E48" w14:paraId="4D5E6022" w14:textId="77777777" w:rsidTr="009D6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664378C0" w14:textId="77777777" w:rsidR="00583C97" w:rsidRPr="00026E48" w:rsidRDefault="00583C97" w:rsidP="009D62B4">
            <w:pPr>
              <w:pStyle w:val="TableText"/>
              <w:rPr>
                <w:rFonts w:asciiTheme="minorHAnsi" w:hAnsiTheme="minorHAnsi"/>
                <w:b w:val="0"/>
                <w:sz w:val="22"/>
                <w:szCs w:val="22"/>
              </w:rPr>
            </w:pPr>
            <w:r w:rsidRPr="00026E48">
              <w:rPr>
                <w:rFonts w:asciiTheme="minorHAnsi" w:hAnsiTheme="minorHAnsi"/>
                <w:sz w:val="22"/>
                <w:szCs w:val="22"/>
              </w:rPr>
              <w:t>Time</w:t>
            </w:r>
          </w:p>
        </w:tc>
        <w:tc>
          <w:tcPr>
            <w:tcW w:w="7092" w:type="dxa"/>
            <w:hideMark/>
          </w:tcPr>
          <w:p w14:paraId="457C51E4" w14:textId="77777777" w:rsidR="00583C97" w:rsidRPr="00026E48" w:rsidRDefault="00583C97" w:rsidP="009D62B4">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026E48">
              <w:rPr>
                <w:rFonts w:asciiTheme="minorHAnsi" w:hAnsiTheme="minorHAnsi"/>
                <w:sz w:val="22"/>
                <w:szCs w:val="22"/>
              </w:rPr>
              <w:t>Session</w:t>
            </w:r>
          </w:p>
        </w:tc>
      </w:tr>
      <w:tr w:rsidR="00583C97" w:rsidRPr="00026E48" w14:paraId="5202BC7E"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389ADD0E" w14:textId="77777777" w:rsidR="00583C97" w:rsidRPr="00026E48" w:rsidRDefault="00583C97" w:rsidP="009D62B4">
            <w:pPr>
              <w:pStyle w:val="TableText"/>
              <w:rPr>
                <w:rFonts w:asciiTheme="minorHAnsi" w:hAnsiTheme="minorHAnsi"/>
                <w:b w:val="0"/>
                <w:sz w:val="22"/>
                <w:szCs w:val="22"/>
              </w:rPr>
            </w:pPr>
            <w:r w:rsidRPr="00026E48">
              <w:rPr>
                <w:rFonts w:asciiTheme="minorHAnsi" w:hAnsiTheme="minorHAnsi"/>
                <w:sz w:val="22"/>
                <w:szCs w:val="22"/>
              </w:rPr>
              <w:t>0900-1115</w:t>
            </w:r>
          </w:p>
        </w:tc>
        <w:tc>
          <w:tcPr>
            <w:tcW w:w="7092" w:type="dxa"/>
            <w:hideMark/>
          </w:tcPr>
          <w:p w14:paraId="281F40B9" w14:textId="77777777"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Test</w:t>
            </w:r>
          </w:p>
        </w:tc>
      </w:tr>
      <w:tr w:rsidR="00583C97" w:rsidRPr="00026E48" w14:paraId="47466DCD"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4E060BF5" w14:textId="77777777" w:rsidR="00583C97" w:rsidRPr="00026E48" w:rsidRDefault="00583C97" w:rsidP="009D62B4">
            <w:pPr>
              <w:pStyle w:val="TableText"/>
              <w:spacing w:before="120" w:after="120"/>
              <w:rPr>
                <w:rFonts w:asciiTheme="minorHAnsi" w:hAnsiTheme="minorHAnsi"/>
                <w:b w:val="0"/>
                <w:sz w:val="22"/>
                <w:szCs w:val="22"/>
              </w:rPr>
            </w:pPr>
            <w:r w:rsidRPr="00026E48">
              <w:rPr>
                <w:rFonts w:asciiTheme="minorHAnsi" w:hAnsiTheme="minorHAnsi"/>
                <w:b w:val="0"/>
                <w:sz w:val="22"/>
                <w:szCs w:val="22"/>
              </w:rPr>
              <w:t>1115-1130</w:t>
            </w:r>
          </w:p>
        </w:tc>
        <w:tc>
          <w:tcPr>
            <w:tcW w:w="7092" w:type="dxa"/>
            <w:hideMark/>
          </w:tcPr>
          <w:p w14:paraId="59059C34" w14:textId="77777777" w:rsidR="00583C97" w:rsidRPr="00026E48" w:rsidRDefault="00583C97" w:rsidP="009D62B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Break</w:t>
            </w:r>
          </w:p>
        </w:tc>
      </w:tr>
      <w:tr w:rsidR="00583C97" w:rsidRPr="00026E48" w14:paraId="776975FF"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73EF356D" w14:textId="77777777" w:rsidR="00583C97" w:rsidRPr="00026E48" w:rsidRDefault="00583C97" w:rsidP="009D62B4">
            <w:pPr>
              <w:pStyle w:val="TableText"/>
              <w:rPr>
                <w:rFonts w:asciiTheme="minorHAnsi" w:hAnsiTheme="minorHAnsi"/>
                <w:sz w:val="22"/>
                <w:szCs w:val="22"/>
              </w:rPr>
            </w:pPr>
            <w:r w:rsidRPr="00026E48">
              <w:rPr>
                <w:rFonts w:asciiTheme="minorHAnsi" w:hAnsiTheme="minorHAnsi"/>
                <w:sz w:val="22"/>
                <w:szCs w:val="22"/>
              </w:rPr>
              <w:t>1130-1300</w:t>
            </w:r>
          </w:p>
        </w:tc>
        <w:tc>
          <w:tcPr>
            <w:tcW w:w="7092" w:type="dxa"/>
            <w:hideMark/>
          </w:tcPr>
          <w:p w14:paraId="3AE17C47" w14:textId="77777777"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Opportunity Part 1</w:t>
            </w:r>
          </w:p>
        </w:tc>
      </w:tr>
      <w:tr w:rsidR="00583C97" w:rsidRPr="00026E48" w14:paraId="472F66A4"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23E0BF69" w14:textId="77777777" w:rsidR="00583C97" w:rsidRPr="00026E48" w:rsidRDefault="00583C97" w:rsidP="009D62B4">
            <w:pPr>
              <w:pStyle w:val="TableText"/>
              <w:spacing w:before="120" w:after="120"/>
              <w:rPr>
                <w:rFonts w:asciiTheme="minorHAnsi" w:hAnsiTheme="minorHAnsi"/>
                <w:b w:val="0"/>
                <w:sz w:val="22"/>
                <w:szCs w:val="22"/>
              </w:rPr>
            </w:pPr>
            <w:r w:rsidRPr="00026E48">
              <w:rPr>
                <w:rFonts w:asciiTheme="minorHAnsi" w:hAnsiTheme="minorHAnsi"/>
                <w:b w:val="0"/>
                <w:sz w:val="22"/>
                <w:szCs w:val="22"/>
              </w:rPr>
              <w:t xml:space="preserve">1300-1400 </w:t>
            </w:r>
          </w:p>
        </w:tc>
        <w:tc>
          <w:tcPr>
            <w:tcW w:w="7092" w:type="dxa"/>
            <w:hideMark/>
          </w:tcPr>
          <w:p w14:paraId="001BD7B8" w14:textId="77777777" w:rsidR="00583C97" w:rsidRPr="00026E48" w:rsidRDefault="00583C97" w:rsidP="009D62B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Lunch</w:t>
            </w:r>
          </w:p>
        </w:tc>
      </w:tr>
      <w:tr w:rsidR="00583C97" w:rsidRPr="00026E48" w14:paraId="390A57C5"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00816F49" w14:textId="77777777" w:rsidR="00583C97" w:rsidRPr="00026E48" w:rsidRDefault="00583C97" w:rsidP="009D62B4">
            <w:pPr>
              <w:pStyle w:val="TableText"/>
              <w:rPr>
                <w:rFonts w:asciiTheme="minorHAnsi" w:hAnsiTheme="minorHAnsi"/>
                <w:sz w:val="22"/>
                <w:szCs w:val="22"/>
              </w:rPr>
            </w:pPr>
            <w:r w:rsidRPr="00026E48">
              <w:rPr>
                <w:rFonts w:asciiTheme="minorHAnsi" w:hAnsiTheme="minorHAnsi"/>
                <w:sz w:val="22"/>
                <w:szCs w:val="22"/>
              </w:rPr>
              <w:t>1400-1445</w:t>
            </w:r>
          </w:p>
        </w:tc>
        <w:tc>
          <w:tcPr>
            <w:tcW w:w="7092" w:type="dxa"/>
            <w:hideMark/>
          </w:tcPr>
          <w:p w14:paraId="0096ECE2" w14:textId="77777777"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Opportunity Part 2</w:t>
            </w:r>
          </w:p>
        </w:tc>
      </w:tr>
      <w:tr w:rsidR="00583C97" w:rsidRPr="00026E48" w14:paraId="3D4A70EC"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5CD5F259" w14:textId="77777777" w:rsidR="00583C97" w:rsidRPr="00026E48" w:rsidRDefault="00583C97" w:rsidP="009D62B4">
            <w:pPr>
              <w:pStyle w:val="TableText"/>
              <w:spacing w:before="120" w:after="120"/>
              <w:rPr>
                <w:rFonts w:asciiTheme="minorHAnsi" w:hAnsiTheme="minorHAnsi"/>
                <w:b w:val="0"/>
                <w:sz w:val="22"/>
                <w:szCs w:val="22"/>
              </w:rPr>
            </w:pPr>
            <w:r w:rsidRPr="00026E48">
              <w:rPr>
                <w:rFonts w:asciiTheme="minorHAnsi" w:hAnsiTheme="minorHAnsi"/>
                <w:b w:val="0"/>
                <w:sz w:val="22"/>
                <w:szCs w:val="22"/>
              </w:rPr>
              <w:t>1445-1500</w:t>
            </w:r>
          </w:p>
        </w:tc>
        <w:tc>
          <w:tcPr>
            <w:tcW w:w="7092" w:type="dxa"/>
            <w:hideMark/>
          </w:tcPr>
          <w:p w14:paraId="16BF2065" w14:textId="77777777" w:rsidR="00583C97" w:rsidRPr="00026E48" w:rsidRDefault="00583C97" w:rsidP="009D62B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Break</w:t>
            </w:r>
          </w:p>
        </w:tc>
      </w:tr>
      <w:tr w:rsidR="00583C97" w:rsidRPr="00026E48" w14:paraId="37863452" w14:textId="77777777" w:rsidTr="009D6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hideMark/>
          </w:tcPr>
          <w:p w14:paraId="6BDAEA58" w14:textId="77777777" w:rsidR="00583C97" w:rsidRPr="00026E48" w:rsidRDefault="00583C97" w:rsidP="009D62B4">
            <w:pPr>
              <w:pStyle w:val="TableText"/>
              <w:rPr>
                <w:rFonts w:asciiTheme="minorHAnsi" w:hAnsiTheme="minorHAnsi"/>
                <w:sz w:val="22"/>
                <w:szCs w:val="22"/>
              </w:rPr>
            </w:pPr>
            <w:r w:rsidRPr="00026E48">
              <w:rPr>
                <w:rFonts w:asciiTheme="minorHAnsi" w:hAnsiTheme="minorHAnsi"/>
                <w:sz w:val="22"/>
                <w:szCs w:val="22"/>
              </w:rPr>
              <w:t>1500-1715</w:t>
            </w:r>
          </w:p>
        </w:tc>
        <w:tc>
          <w:tcPr>
            <w:tcW w:w="7092" w:type="dxa"/>
            <w:hideMark/>
          </w:tcPr>
          <w:p w14:paraId="485D1F4A" w14:textId="77777777"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Opportunity Part 3</w:t>
            </w:r>
          </w:p>
        </w:tc>
      </w:tr>
      <w:tr w:rsidR="00583C97" w:rsidRPr="00026E48" w14:paraId="2C1247D6" w14:textId="77777777" w:rsidTr="009D62B4">
        <w:tc>
          <w:tcPr>
            <w:cnfStyle w:val="001000000000" w:firstRow="0" w:lastRow="0" w:firstColumn="1" w:lastColumn="0" w:oddVBand="0" w:evenVBand="0" w:oddHBand="0" w:evenHBand="0" w:firstRowFirstColumn="0" w:firstRowLastColumn="0" w:lastRowFirstColumn="0" w:lastRowLastColumn="0"/>
            <w:tcW w:w="1980" w:type="dxa"/>
            <w:hideMark/>
          </w:tcPr>
          <w:p w14:paraId="329210D8" w14:textId="77777777" w:rsidR="00583C97" w:rsidRPr="00026E48" w:rsidRDefault="00583C97" w:rsidP="009D62B4">
            <w:pPr>
              <w:pStyle w:val="TableText"/>
              <w:rPr>
                <w:rFonts w:asciiTheme="minorHAnsi" w:hAnsiTheme="minorHAnsi"/>
                <w:b w:val="0"/>
                <w:sz w:val="22"/>
                <w:szCs w:val="22"/>
              </w:rPr>
            </w:pPr>
            <w:r w:rsidRPr="00026E48">
              <w:rPr>
                <w:rFonts w:asciiTheme="minorHAnsi" w:hAnsiTheme="minorHAnsi"/>
                <w:sz w:val="22"/>
                <w:szCs w:val="22"/>
              </w:rPr>
              <w:t>1715-1730</w:t>
            </w:r>
          </w:p>
        </w:tc>
        <w:tc>
          <w:tcPr>
            <w:tcW w:w="7092" w:type="dxa"/>
            <w:hideMark/>
          </w:tcPr>
          <w:p w14:paraId="289D0D41"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Guest soundbite speaker - Professor Christine Le Maitre</w:t>
            </w:r>
          </w:p>
        </w:tc>
      </w:tr>
    </w:tbl>
    <w:p w14:paraId="45B7668C" w14:textId="77777777" w:rsidR="00583C97" w:rsidRDefault="00583C97" w:rsidP="00583C97">
      <w:pPr>
        <w:spacing w:after="200"/>
        <w:rPr>
          <w:rFonts w:cs="Arial"/>
        </w:rPr>
      </w:pPr>
      <w:r w:rsidRPr="00026E48">
        <w:rPr>
          <w:rFonts w:cs="Arial"/>
        </w:rPr>
        <w:t>Evening Work for Teams to fill in their Test gaps, develop their Business Models and turn this into a full Pitch.</w:t>
      </w:r>
    </w:p>
    <w:p w14:paraId="27E5E9F8" w14:textId="77777777" w:rsidR="00583C97" w:rsidRPr="00BB0E8F" w:rsidRDefault="00583C97" w:rsidP="00583C97">
      <w:pPr>
        <w:spacing w:after="200"/>
        <w:rPr>
          <w:rFonts w:eastAsiaTheme="minorEastAsia" w:cs="Arial"/>
          <w:color w:val="404040" w:themeColor="text1" w:themeTint="BF"/>
          <w:lang w:val="en-US"/>
        </w:rPr>
      </w:pPr>
      <w:r w:rsidRPr="00026E48">
        <w:rPr>
          <w:rFonts w:cs="Arial"/>
          <w:b/>
        </w:rPr>
        <w:t xml:space="preserve">Day 4 </w:t>
      </w:r>
    </w:p>
    <w:p w14:paraId="3A4D9228" w14:textId="77777777" w:rsidR="00583C97" w:rsidRPr="00026E48" w:rsidRDefault="00583C97" w:rsidP="00583C97">
      <w:pPr>
        <w:rPr>
          <w:rFonts w:cs="Arial"/>
        </w:rPr>
      </w:pPr>
      <w:r w:rsidRPr="00026E48">
        <w:rPr>
          <w:rFonts w:cs="Arial"/>
        </w:rPr>
        <w:t>Small group directed learning to develop business cases and pitches.</w:t>
      </w:r>
    </w:p>
    <w:p w14:paraId="4CECD1D0" w14:textId="77777777" w:rsidR="00583C97" w:rsidRPr="00026E48" w:rsidRDefault="00583C97" w:rsidP="00583C97">
      <w:pPr>
        <w:rPr>
          <w:rFonts w:cs="Arial"/>
        </w:rPr>
      </w:pPr>
    </w:p>
    <w:p w14:paraId="2C0A02A1" w14:textId="1D7BDF0A" w:rsidR="00583C97" w:rsidRPr="006719EE" w:rsidRDefault="00583C97" w:rsidP="006719EE">
      <w:pPr>
        <w:pStyle w:val="TableText"/>
        <w:rPr>
          <w:rFonts w:cs="Arial"/>
          <w:b/>
          <w:sz w:val="24"/>
          <w:szCs w:val="24"/>
        </w:rPr>
      </w:pPr>
      <w:r w:rsidRPr="00B14C6C">
        <w:rPr>
          <w:rFonts w:cs="Arial"/>
          <w:b/>
          <w:sz w:val="24"/>
          <w:szCs w:val="24"/>
        </w:rPr>
        <w:t xml:space="preserve">Day 5 </w:t>
      </w:r>
    </w:p>
    <w:tbl>
      <w:tblPr>
        <w:tblStyle w:val="PlainTable41"/>
        <w:tblW w:w="0" w:type="auto"/>
        <w:tblLook w:val="04A0" w:firstRow="1" w:lastRow="0" w:firstColumn="1" w:lastColumn="0" w:noHBand="0" w:noVBand="1"/>
      </w:tblPr>
      <w:tblGrid>
        <w:gridCol w:w="1276"/>
        <w:gridCol w:w="3969"/>
        <w:gridCol w:w="3771"/>
      </w:tblGrid>
      <w:tr w:rsidR="00583C97" w:rsidRPr="00026E48" w14:paraId="35537164" w14:textId="77777777" w:rsidTr="00261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14:paraId="1713A2A6" w14:textId="77777777" w:rsidR="00583C97" w:rsidRPr="00026E48" w:rsidRDefault="00583C97" w:rsidP="009D62B4">
            <w:pPr>
              <w:pStyle w:val="TableText"/>
              <w:rPr>
                <w:rFonts w:asciiTheme="minorHAnsi" w:hAnsiTheme="minorHAnsi"/>
                <w:sz w:val="22"/>
                <w:szCs w:val="22"/>
              </w:rPr>
            </w:pPr>
            <w:r w:rsidRPr="00026E48">
              <w:rPr>
                <w:rFonts w:asciiTheme="minorHAnsi" w:hAnsiTheme="minorHAnsi"/>
                <w:b w:val="0"/>
                <w:sz w:val="22"/>
                <w:szCs w:val="22"/>
              </w:rPr>
              <w:t>Time</w:t>
            </w:r>
          </w:p>
        </w:tc>
        <w:tc>
          <w:tcPr>
            <w:tcW w:w="3969" w:type="dxa"/>
            <w:hideMark/>
          </w:tcPr>
          <w:p w14:paraId="67536AB5" w14:textId="77777777" w:rsidR="00583C97" w:rsidRPr="00026E48" w:rsidRDefault="00583C97" w:rsidP="009D62B4">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026E48">
              <w:rPr>
                <w:rFonts w:asciiTheme="minorHAnsi" w:hAnsiTheme="minorHAnsi"/>
                <w:b w:val="0"/>
                <w:sz w:val="22"/>
                <w:szCs w:val="22"/>
              </w:rPr>
              <w:t>Session</w:t>
            </w:r>
          </w:p>
        </w:tc>
        <w:tc>
          <w:tcPr>
            <w:tcW w:w="3771" w:type="dxa"/>
            <w:hideMark/>
          </w:tcPr>
          <w:p w14:paraId="063188A2" w14:textId="77777777" w:rsidR="00583C97" w:rsidRPr="00026E48" w:rsidRDefault="00583C97" w:rsidP="009D62B4">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026E48">
              <w:rPr>
                <w:rFonts w:asciiTheme="minorHAnsi" w:hAnsiTheme="minorHAnsi"/>
                <w:b w:val="0"/>
                <w:sz w:val="22"/>
                <w:szCs w:val="22"/>
              </w:rPr>
              <w:t>Facilitator</w:t>
            </w:r>
          </w:p>
        </w:tc>
      </w:tr>
      <w:tr w:rsidR="00583C97" w:rsidRPr="00026E48" w14:paraId="792634F6" w14:textId="77777777" w:rsidTr="0026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14:paraId="5D31C831" w14:textId="77777777" w:rsidR="00583C97" w:rsidRPr="00026E48" w:rsidRDefault="00583C97" w:rsidP="009D62B4">
            <w:pPr>
              <w:pStyle w:val="TableText"/>
              <w:rPr>
                <w:rFonts w:asciiTheme="minorHAnsi" w:hAnsiTheme="minorHAnsi"/>
                <w:b w:val="0"/>
                <w:sz w:val="22"/>
                <w:szCs w:val="22"/>
              </w:rPr>
            </w:pPr>
            <w:r w:rsidRPr="00026E48">
              <w:rPr>
                <w:rFonts w:asciiTheme="minorHAnsi" w:hAnsiTheme="minorHAnsi"/>
                <w:sz w:val="22"/>
                <w:szCs w:val="22"/>
              </w:rPr>
              <w:t>0900-10:00</w:t>
            </w:r>
          </w:p>
        </w:tc>
        <w:tc>
          <w:tcPr>
            <w:tcW w:w="3969" w:type="dxa"/>
            <w:hideMark/>
          </w:tcPr>
          <w:p w14:paraId="59D9E8D9" w14:textId="2C0A2076"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 xml:space="preserve">Yorkshire &amp; Humber AHSN </w:t>
            </w:r>
            <w:r w:rsidR="00261FA1">
              <w:rPr>
                <w:rFonts w:asciiTheme="minorHAnsi" w:hAnsiTheme="minorHAnsi"/>
                <w:b/>
                <w:sz w:val="22"/>
                <w:szCs w:val="22"/>
              </w:rPr>
              <w:t>-</w:t>
            </w:r>
            <w:r w:rsidRPr="00026E48">
              <w:rPr>
                <w:rFonts w:asciiTheme="minorHAnsi" w:hAnsiTheme="minorHAnsi"/>
                <w:b/>
                <w:sz w:val="22"/>
                <w:szCs w:val="22"/>
              </w:rPr>
              <w:t xml:space="preserve"> regional support for inventors and the Innovation Champion Network</w:t>
            </w:r>
          </w:p>
        </w:tc>
        <w:tc>
          <w:tcPr>
            <w:tcW w:w="3771" w:type="dxa"/>
          </w:tcPr>
          <w:p w14:paraId="17C6C000" w14:textId="77777777"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26E48">
              <w:rPr>
                <w:rFonts w:asciiTheme="minorHAnsi" w:hAnsiTheme="minorHAnsi"/>
                <w:i/>
                <w:iCs/>
                <w:sz w:val="22"/>
                <w:szCs w:val="22"/>
              </w:rPr>
              <w:t>Sophie Bates</w:t>
            </w:r>
            <w:r w:rsidRPr="00026E48">
              <w:rPr>
                <w:rFonts w:asciiTheme="minorHAnsi" w:hAnsiTheme="minorHAnsi"/>
                <w:sz w:val="22"/>
                <w:szCs w:val="22"/>
              </w:rPr>
              <w:t xml:space="preserve"> AHSN</w:t>
            </w:r>
          </w:p>
          <w:p w14:paraId="3EC07A72" w14:textId="77777777"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583C97" w:rsidRPr="00026E48" w14:paraId="6AF39708" w14:textId="77777777" w:rsidTr="00261FA1">
        <w:tc>
          <w:tcPr>
            <w:cnfStyle w:val="001000000000" w:firstRow="0" w:lastRow="0" w:firstColumn="1" w:lastColumn="0" w:oddVBand="0" w:evenVBand="0" w:oddHBand="0" w:evenHBand="0" w:firstRowFirstColumn="0" w:firstRowLastColumn="0" w:lastRowFirstColumn="0" w:lastRowLastColumn="0"/>
            <w:tcW w:w="1276" w:type="dxa"/>
            <w:hideMark/>
          </w:tcPr>
          <w:p w14:paraId="49CAC17F" w14:textId="77777777" w:rsidR="00583C97" w:rsidRPr="00026E48" w:rsidRDefault="00583C97" w:rsidP="009D62B4">
            <w:pPr>
              <w:pStyle w:val="TableText"/>
              <w:spacing w:before="120" w:after="120"/>
              <w:rPr>
                <w:rFonts w:asciiTheme="minorHAnsi" w:hAnsiTheme="minorHAnsi"/>
                <w:b w:val="0"/>
                <w:sz w:val="22"/>
                <w:szCs w:val="22"/>
              </w:rPr>
            </w:pPr>
            <w:r w:rsidRPr="00026E48">
              <w:rPr>
                <w:rFonts w:asciiTheme="minorHAnsi" w:hAnsiTheme="minorHAnsi"/>
                <w:b w:val="0"/>
                <w:sz w:val="22"/>
                <w:szCs w:val="22"/>
              </w:rPr>
              <w:t>1000-1015</w:t>
            </w:r>
          </w:p>
        </w:tc>
        <w:tc>
          <w:tcPr>
            <w:tcW w:w="3969" w:type="dxa"/>
            <w:hideMark/>
          </w:tcPr>
          <w:p w14:paraId="026DEFFF" w14:textId="77777777" w:rsidR="00583C97" w:rsidRPr="00026E48" w:rsidRDefault="00583C97" w:rsidP="009D62B4">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Break</w:t>
            </w:r>
          </w:p>
        </w:tc>
        <w:tc>
          <w:tcPr>
            <w:tcW w:w="3771" w:type="dxa"/>
          </w:tcPr>
          <w:p w14:paraId="4E9CA85B"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583C97" w:rsidRPr="00026E48" w14:paraId="3232880F" w14:textId="77777777" w:rsidTr="0026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14:paraId="1DF5F4EF" w14:textId="77777777" w:rsidR="00583C97" w:rsidRPr="00026E48" w:rsidRDefault="00583C97" w:rsidP="009D62B4">
            <w:pPr>
              <w:pStyle w:val="TableText"/>
              <w:rPr>
                <w:rFonts w:asciiTheme="minorHAnsi" w:hAnsiTheme="minorHAnsi"/>
                <w:b w:val="0"/>
                <w:sz w:val="22"/>
                <w:szCs w:val="22"/>
              </w:rPr>
            </w:pPr>
            <w:r w:rsidRPr="00026E48">
              <w:rPr>
                <w:rFonts w:asciiTheme="minorHAnsi" w:hAnsiTheme="minorHAnsi"/>
                <w:sz w:val="22"/>
                <w:szCs w:val="22"/>
              </w:rPr>
              <w:t>1015-1115</w:t>
            </w:r>
          </w:p>
        </w:tc>
        <w:tc>
          <w:tcPr>
            <w:tcW w:w="3969" w:type="dxa"/>
            <w:hideMark/>
          </w:tcPr>
          <w:p w14:paraId="7FC2455E" w14:textId="5274D0C0" w:rsidR="00583C97" w:rsidRPr="00026E48" w:rsidRDefault="00583C97" w:rsidP="009D62B4">
            <w:pPr>
              <w:pStyle w:val="TableTextRight"/>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Keynote speaker</w:t>
            </w:r>
          </w:p>
        </w:tc>
        <w:tc>
          <w:tcPr>
            <w:tcW w:w="3771" w:type="dxa"/>
            <w:hideMark/>
          </w:tcPr>
          <w:p w14:paraId="5AEC3177" w14:textId="77777777"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TBC</w:t>
            </w:r>
          </w:p>
        </w:tc>
      </w:tr>
      <w:tr w:rsidR="00583C97" w:rsidRPr="00026E48" w14:paraId="4B3D726F" w14:textId="77777777" w:rsidTr="00261FA1">
        <w:tc>
          <w:tcPr>
            <w:cnfStyle w:val="001000000000" w:firstRow="0" w:lastRow="0" w:firstColumn="1" w:lastColumn="0" w:oddVBand="0" w:evenVBand="0" w:oddHBand="0" w:evenHBand="0" w:firstRowFirstColumn="0" w:firstRowLastColumn="0" w:lastRowFirstColumn="0" w:lastRowLastColumn="0"/>
            <w:tcW w:w="1276" w:type="dxa"/>
            <w:hideMark/>
          </w:tcPr>
          <w:p w14:paraId="579A7B85" w14:textId="77777777" w:rsidR="00583C97" w:rsidRPr="00026E48" w:rsidRDefault="00583C97" w:rsidP="009D62B4">
            <w:pPr>
              <w:pStyle w:val="TableText"/>
              <w:rPr>
                <w:rFonts w:asciiTheme="minorHAnsi" w:hAnsiTheme="minorHAnsi"/>
                <w:sz w:val="22"/>
                <w:szCs w:val="22"/>
              </w:rPr>
            </w:pPr>
            <w:r w:rsidRPr="00026E48">
              <w:rPr>
                <w:rFonts w:asciiTheme="minorHAnsi" w:hAnsiTheme="minorHAnsi"/>
                <w:sz w:val="22"/>
                <w:szCs w:val="22"/>
              </w:rPr>
              <w:t>1115-1200</w:t>
            </w:r>
          </w:p>
        </w:tc>
        <w:tc>
          <w:tcPr>
            <w:tcW w:w="3969" w:type="dxa"/>
            <w:hideMark/>
          </w:tcPr>
          <w:p w14:paraId="5C816F83"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Final prep for the Dragons Den</w:t>
            </w:r>
          </w:p>
        </w:tc>
        <w:tc>
          <w:tcPr>
            <w:tcW w:w="3771" w:type="dxa"/>
          </w:tcPr>
          <w:p w14:paraId="6C9FD864"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583C97" w:rsidRPr="00026E48" w14:paraId="2617EB9A" w14:textId="77777777" w:rsidTr="0026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14:paraId="0F5BDAC7" w14:textId="77777777" w:rsidR="00583C97" w:rsidRPr="00026E48" w:rsidRDefault="00583C97" w:rsidP="009D62B4">
            <w:pPr>
              <w:pStyle w:val="TableText"/>
              <w:spacing w:before="120" w:after="120"/>
              <w:rPr>
                <w:rFonts w:asciiTheme="minorHAnsi" w:hAnsiTheme="minorHAnsi"/>
                <w:b w:val="0"/>
                <w:sz w:val="22"/>
                <w:szCs w:val="22"/>
              </w:rPr>
            </w:pPr>
            <w:r w:rsidRPr="00026E48">
              <w:rPr>
                <w:rFonts w:asciiTheme="minorHAnsi" w:hAnsiTheme="minorHAnsi"/>
                <w:b w:val="0"/>
                <w:sz w:val="22"/>
                <w:szCs w:val="22"/>
              </w:rPr>
              <w:t>1200-1300</w:t>
            </w:r>
          </w:p>
        </w:tc>
        <w:tc>
          <w:tcPr>
            <w:tcW w:w="3969" w:type="dxa"/>
            <w:hideMark/>
          </w:tcPr>
          <w:p w14:paraId="51E4BE96" w14:textId="77777777" w:rsidR="00583C97" w:rsidRPr="00026E48" w:rsidRDefault="00583C97" w:rsidP="009D62B4">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Lunch</w:t>
            </w:r>
          </w:p>
        </w:tc>
        <w:tc>
          <w:tcPr>
            <w:tcW w:w="3771" w:type="dxa"/>
          </w:tcPr>
          <w:p w14:paraId="4F706678" w14:textId="77777777"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583C97" w:rsidRPr="00026E48" w14:paraId="6D7DAAB0" w14:textId="77777777" w:rsidTr="00261FA1">
        <w:tc>
          <w:tcPr>
            <w:cnfStyle w:val="001000000000" w:firstRow="0" w:lastRow="0" w:firstColumn="1" w:lastColumn="0" w:oddVBand="0" w:evenVBand="0" w:oddHBand="0" w:evenHBand="0" w:firstRowFirstColumn="0" w:firstRowLastColumn="0" w:lastRowFirstColumn="0" w:lastRowLastColumn="0"/>
            <w:tcW w:w="1276" w:type="dxa"/>
            <w:hideMark/>
          </w:tcPr>
          <w:p w14:paraId="7EB63CE5" w14:textId="77777777" w:rsidR="00583C97" w:rsidRPr="00026E48" w:rsidRDefault="00583C97" w:rsidP="009D62B4">
            <w:pPr>
              <w:pStyle w:val="TableText"/>
              <w:rPr>
                <w:rFonts w:asciiTheme="minorHAnsi" w:hAnsiTheme="minorHAnsi"/>
                <w:b w:val="0"/>
                <w:sz w:val="22"/>
                <w:szCs w:val="22"/>
              </w:rPr>
            </w:pPr>
            <w:r w:rsidRPr="00026E48">
              <w:rPr>
                <w:rFonts w:asciiTheme="minorHAnsi" w:hAnsiTheme="minorHAnsi"/>
                <w:sz w:val="22"/>
                <w:szCs w:val="22"/>
              </w:rPr>
              <w:t>1300-1600</w:t>
            </w:r>
          </w:p>
        </w:tc>
        <w:tc>
          <w:tcPr>
            <w:tcW w:w="3969" w:type="dxa"/>
            <w:hideMark/>
          </w:tcPr>
          <w:p w14:paraId="304B281C"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b/>
                <w:sz w:val="22"/>
                <w:szCs w:val="22"/>
              </w:rPr>
              <w:t xml:space="preserve">Dragons Den - </w:t>
            </w:r>
            <w:r w:rsidRPr="00026E48">
              <w:rPr>
                <w:rFonts w:asciiTheme="minorHAnsi" w:hAnsiTheme="minorHAnsi"/>
                <w:sz w:val="22"/>
                <w:szCs w:val="22"/>
              </w:rPr>
              <w:t xml:space="preserve">Each team will get a maximum of 15 mins with 15mins questions from the Dragons. </w:t>
            </w:r>
          </w:p>
          <w:p w14:paraId="4E4E8B05"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There will be a 15 min break after the first 3 teams have presented</w:t>
            </w:r>
          </w:p>
        </w:tc>
        <w:tc>
          <w:tcPr>
            <w:tcW w:w="3771" w:type="dxa"/>
          </w:tcPr>
          <w:p w14:paraId="36381848"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026E48">
              <w:rPr>
                <w:rFonts w:asciiTheme="minorHAnsi" w:hAnsiTheme="minorHAnsi"/>
                <w:b/>
                <w:sz w:val="22"/>
                <w:szCs w:val="22"/>
              </w:rPr>
              <w:t>Dragons:</w:t>
            </w:r>
          </w:p>
          <w:p w14:paraId="2108575A"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Lisa Mooney (PVC for research)</w:t>
            </w:r>
          </w:p>
          <w:p w14:paraId="5A8365DE" w14:textId="273A36C5"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 xml:space="preserve">Rep from- Devices </w:t>
            </w:r>
            <w:r>
              <w:rPr>
                <w:rFonts w:asciiTheme="minorHAnsi" w:hAnsiTheme="minorHAnsi"/>
                <w:sz w:val="22"/>
                <w:szCs w:val="22"/>
              </w:rPr>
              <w:t xml:space="preserve">4 </w:t>
            </w:r>
            <w:r w:rsidRPr="00026E48">
              <w:rPr>
                <w:rFonts w:asciiTheme="minorHAnsi" w:hAnsiTheme="minorHAnsi"/>
                <w:sz w:val="22"/>
                <w:szCs w:val="22"/>
              </w:rPr>
              <w:t>Dignity</w:t>
            </w:r>
          </w:p>
          <w:p w14:paraId="4196DA01" w14:textId="7FAA27C2"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 xml:space="preserve">Rep from- </w:t>
            </w:r>
            <w:proofErr w:type="spellStart"/>
            <w:r w:rsidRPr="00026E48">
              <w:rPr>
                <w:rFonts w:asciiTheme="minorHAnsi" w:hAnsiTheme="minorHAnsi"/>
                <w:sz w:val="22"/>
                <w:szCs w:val="22"/>
              </w:rPr>
              <w:t>Medilink</w:t>
            </w:r>
            <w:proofErr w:type="spellEnd"/>
          </w:p>
          <w:p w14:paraId="60DA8A71" w14:textId="116FEEAC"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lastRenderedPageBreak/>
              <w:t>Richard Stubbs YH AHSN</w:t>
            </w:r>
          </w:p>
          <w:p w14:paraId="3AFDF2FC" w14:textId="77777777"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Jon Wheat (ADRI HWLS)</w:t>
            </w:r>
          </w:p>
          <w:p w14:paraId="0AC2C7F5" w14:textId="342834E9" w:rsidR="00583C97" w:rsidRPr="00026E48" w:rsidRDefault="00583C97" w:rsidP="009D62B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Jason Bran</w:t>
            </w:r>
            <w:r>
              <w:rPr>
                <w:rFonts w:asciiTheme="minorHAnsi" w:hAnsiTheme="minorHAnsi"/>
                <w:sz w:val="22"/>
                <w:szCs w:val="22"/>
              </w:rPr>
              <w:t>n</w:t>
            </w:r>
            <w:r w:rsidRPr="00026E48">
              <w:rPr>
                <w:rFonts w:asciiTheme="minorHAnsi" w:hAnsiTheme="minorHAnsi"/>
                <w:sz w:val="22"/>
                <w:szCs w:val="22"/>
              </w:rPr>
              <w:t>an (Deputy Director AWRC)</w:t>
            </w:r>
          </w:p>
        </w:tc>
      </w:tr>
      <w:tr w:rsidR="00583C97" w:rsidRPr="00026E48" w14:paraId="2EEDA3C3" w14:textId="77777777" w:rsidTr="00261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14:paraId="090A13FB" w14:textId="77777777" w:rsidR="00583C97" w:rsidRPr="00026E48" w:rsidRDefault="00583C97" w:rsidP="009D62B4">
            <w:pPr>
              <w:pStyle w:val="TableText"/>
              <w:spacing w:before="120" w:after="120"/>
              <w:rPr>
                <w:rFonts w:asciiTheme="minorHAnsi" w:hAnsiTheme="minorHAnsi"/>
                <w:b w:val="0"/>
                <w:sz w:val="22"/>
                <w:szCs w:val="22"/>
              </w:rPr>
            </w:pPr>
            <w:r w:rsidRPr="00026E48">
              <w:rPr>
                <w:rFonts w:asciiTheme="minorHAnsi" w:hAnsiTheme="minorHAnsi"/>
                <w:b w:val="0"/>
                <w:sz w:val="22"/>
                <w:szCs w:val="22"/>
              </w:rPr>
              <w:lastRenderedPageBreak/>
              <w:t>1600-1700</w:t>
            </w:r>
          </w:p>
        </w:tc>
        <w:tc>
          <w:tcPr>
            <w:tcW w:w="7740" w:type="dxa"/>
            <w:gridSpan w:val="2"/>
            <w:hideMark/>
          </w:tcPr>
          <w:p w14:paraId="62AD4957" w14:textId="77777777" w:rsidR="00583C97" w:rsidRPr="00026E48" w:rsidRDefault="00583C97" w:rsidP="009D62B4">
            <w:pPr>
              <w:pStyle w:val="TableText"/>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Drinks/networking reception (Covid depending)</w:t>
            </w:r>
          </w:p>
          <w:p w14:paraId="2CE3818C" w14:textId="77777777" w:rsidR="00583C97" w:rsidRPr="00026E48" w:rsidRDefault="00583C97" w:rsidP="009D62B4">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26E48">
              <w:rPr>
                <w:rFonts w:asciiTheme="minorHAnsi" w:hAnsiTheme="minorHAnsi"/>
                <w:sz w:val="22"/>
                <w:szCs w:val="22"/>
              </w:rPr>
              <w:t>An opportunity to network, exchange contact details, speak to the Dragons and other representatives</w:t>
            </w:r>
          </w:p>
        </w:tc>
      </w:tr>
    </w:tbl>
    <w:p w14:paraId="6DB049C0" w14:textId="77777777" w:rsidR="00583C97" w:rsidRPr="00026E48" w:rsidRDefault="00583C97" w:rsidP="00583C97">
      <w:pPr>
        <w:rPr>
          <w:rFonts w:cs="Arial"/>
        </w:rPr>
      </w:pPr>
    </w:p>
    <w:p w14:paraId="50429881" w14:textId="3810D7E3" w:rsidR="006531FA" w:rsidRPr="00820616" w:rsidRDefault="006531FA" w:rsidP="225B174E">
      <w:pPr>
        <w:rPr>
          <w:rFonts w:cs="Arial"/>
        </w:rPr>
      </w:pPr>
    </w:p>
    <w:sectPr w:rsidR="006531FA" w:rsidRPr="00820616" w:rsidSect="00742B62">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0049" w14:textId="77777777" w:rsidR="00A56DCC" w:rsidRDefault="00A56DCC" w:rsidP="004208C9">
      <w:r>
        <w:separator/>
      </w:r>
    </w:p>
  </w:endnote>
  <w:endnote w:type="continuationSeparator" w:id="0">
    <w:p w14:paraId="351A808C" w14:textId="77777777" w:rsidR="00A56DCC" w:rsidRDefault="00A56DCC" w:rsidP="004208C9">
      <w:r>
        <w:continuationSeparator/>
      </w:r>
    </w:p>
  </w:endnote>
  <w:endnote w:type="continuationNotice" w:id="1">
    <w:p w14:paraId="73B9C1BF" w14:textId="77777777" w:rsidR="009D62B4" w:rsidRDefault="009D6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748301"/>
      <w:docPartObj>
        <w:docPartGallery w:val="Page Numbers (Bottom of Page)"/>
        <w:docPartUnique/>
      </w:docPartObj>
    </w:sdtPr>
    <w:sdtEndPr>
      <w:rPr>
        <w:noProof/>
      </w:rPr>
    </w:sdtEndPr>
    <w:sdtContent>
      <w:p w14:paraId="22A74400" w14:textId="41381516" w:rsidR="00AA3796" w:rsidRDefault="00AA37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8E360" w14:textId="1614FFEC" w:rsidR="00820616" w:rsidRDefault="0082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BA2A" w14:textId="77777777" w:rsidR="00A56DCC" w:rsidRDefault="00A56DCC" w:rsidP="004208C9">
      <w:r>
        <w:separator/>
      </w:r>
    </w:p>
  </w:footnote>
  <w:footnote w:type="continuationSeparator" w:id="0">
    <w:p w14:paraId="4B350F0C" w14:textId="77777777" w:rsidR="00A56DCC" w:rsidRDefault="00A56DCC" w:rsidP="004208C9">
      <w:r>
        <w:continuationSeparator/>
      </w:r>
    </w:p>
  </w:footnote>
  <w:footnote w:type="continuationNotice" w:id="1">
    <w:p w14:paraId="6845B179" w14:textId="77777777" w:rsidR="009D62B4" w:rsidRDefault="009D6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1BBF" w14:textId="41C2F0FF" w:rsidR="004208C9" w:rsidRDefault="225B174E">
    <w:pPr>
      <w:pStyle w:val="Header"/>
    </w:pPr>
    <w:r>
      <w:rPr>
        <w:noProof/>
      </w:rPr>
      <w:drawing>
        <wp:inline distT="0" distB="0" distL="0" distR="0" wp14:anchorId="6EA4317D" wp14:editId="1A001323">
          <wp:extent cx="1423035" cy="553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1423035" cy="553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9CE"/>
    <w:multiLevelType w:val="hybridMultilevel"/>
    <w:tmpl w:val="E72E8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53EA4"/>
    <w:multiLevelType w:val="hybridMultilevel"/>
    <w:tmpl w:val="DA6AA3F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26FB32AA"/>
    <w:multiLevelType w:val="hybridMultilevel"/>
    <w:tmpl w:val="D04CB26C"/>
    <w:lvl w:ilvl="0" w:tplc="08090001">
      <w:start w:val="1"/>
      <w:numFmt w:val="bullet"/>
      <w:lvlText w:val=""/>
      <w:lvlJc w:val="left"/>
      <w:pPr>
        <w:ind w:left="1080" w:hanging="360"/>
      </w:pPr>
      <w:rPr>
        <w:rFonts w:ascii="Symbol" w:hAnsi="Symbol" w:hint="default"/>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BF76262"/>
    <w:multiLevelType w:val="hybridMultilevel"/>
    <w:tmpl w:val="236E9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583406"/>
    <w:multiLevelType w:val="hybridMultilevel"/>
    <w:tmpl w:val="15A603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516484D"/>
    <w:multiLevelType w:val="hybridMultilevel"/>
    <w:tmpl w:val="0734D01C"/>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55247FF8"/>
    <w:multiLevelType w:val="hybridMultilevel"/>
    <w:tmpl w:val="440CF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B5893"/>
    <w:multiLevelType w:val="hybridMultilevel"/>
    <w:tmpl w:val="83CEFBFA"/>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9" w15:restartNumberingAfterBreak="0">
    <w:nsid w:val="60BB33D5"/>
    <w:multiLevelType w:val="hybridMultilevel"/>
    <w:tmpl w:val="5B9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1A5C06"/>
    <w:multiLevelType w:val="hybridMultilevel"/>
    <w:tmpl w:val="1F4A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0"/>
  </w:num>
  <w:num w:numId="6">
    <w:abstractNumId w:val="5"/>
  </w:num>
  <w:num w:numId="7">
    <w:abstractNumId w:val="6"/>
  </w:num>
  <w:num w:numId="8">
    <w:abstractNumId w:val="1"/>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89"/>
    <w:rsid w:val="00001B16"/>
    <w:rsid w:val="00011354"/>
    <w:rsid w:val="000178BB"/>
    <w:rsid w:val="00042976"/>
    <w:rsid w:val="00056E5D"/>
    <w:rsid w:val="00087031"/>
    <w:rsid w:val="00096FE9"/>
    <w:rsid w:val="000C24AE"/>
    <w:rsid w:val="000D424F"/>
    <w:rsid w:val="000E5F00"/>
    <w:rsid w:val="00104C07"/>
    <w:rsid w:val="00123655"/>
    <w:rsid w:val="001246A2"/>
    <w:rsid w:val="00133D9F"/>
    <w:rsid w:val="00143DB5"/>
    <w:rsid w:val="001450CD"/>
    <w:rsid w:val="0015455D"/>
    <w:rsid w:val="00163AF3"/>
    <w:rsid w:val="00165004"/>
    <w:rsid w:val="00191212"/>
    <w:rsid w:val="001B5E4F"/>
    <w:rsid w:val="001C1F82"/>
    <w:rsid w:val="001C6379"/>
    <w:rsid w:val="001D3CE4"/>
    <w:rsid w:val="00206922"/>
    <w:rsid w:val="00226325"/>
    <w:rsid w:val="0024162A"/>
    <w:rsid w:val="002425B3"/>
    <w:rsid w:val="00260233"/>
    <w:rsid w:val="00261FA1"/>
    <w:rsid w:val="00277302"/>
    <w:rsid w:val="00294395"/>
    <w:rsid w:val="00295A10"/>
    <w:rsid w:val="00295D69"/>
    <w:rsid w:val="002B39F8"/>
    <w:rsid w:val="002B3AB4"/>
    <w:rsid w:val="002C07C4"/>
    <w:rsid w:val="002C10B0"/>
    <w:rsid w:val="002D01E0"/>
    <w:rsid w:val="002D7876"/>
    <w:rsid w:val="002E39E6"/>
    <w:rsid w:val="002F0E91"/>
    <w:rsid w:val="0030631E"/>
    <w:rsid w:val="0031259F"/>
    <w:rsid w:val="003155D0"/>
    <w:rsid w:val="00344419"/>
    <w:rsid w:val="00386D16"/>
    <w:rsid w:val="003927A2"/>
    <w:rsid w:val="003A0094"/>
    <w:rsid w:val="003B28FD"/>
    <w:rsid w:val="003C758D"/>
    <w:rsid w:val="003D3605"/>
    <w:rsid w:val="003E70A7"/>
    <w:rsid w:val="00413187"/>
    <w:rsid w:val="00414194"/>
    <w:rsid w:val="004208C9"/>
    <w:rsid w:val="00440378"/>
    <w:rsid w:val="00443E31"/>
    <w:rsid w:val="0044680B"/>
    <w:rsid w:val="00477C27"/>
    <w:rsid w:val="00487883"/>
    <w:rsid w:val="004A1C16"/>
    <w:rsid w:val="004A3858"/>
    <w:rsid w:val="004A3D9A"/>
    <w:rsid w:val="004B0B43"/>
    <w:rsid w:val="004B67B9"/>
    <w:rsid w:val="004C3F61"/>
    <w:rsid w:val="00515974"/>
    <w:rsid w:val="00531C2C"/>
    <w:rsid w:val="0053252B"/>
    <w:rsid w:val="005331B1"/>
    <w:rsid w:val="00536880"/>
    <w:rsid w:val="00563292"/>
    <w:rsid w:val="00583C97"/>
    <w:rsid w:val="005B6D20"/>
    <w:rsid w:val="005C1994"/>
    <w:rsid w:val="005D4F4D"/>
    <w:rsid w:val="005D545F"/>
    <w:rsid w:val="005F2285"/>
    <w:rsid w:val="005F782C"/>
    <w:rsid w:val="0060786B"/>
    <w:rsid w:val="006419EB"/>
    <w:rsid w:val="0065149E"/>
    <w:rsid w:val="006531FA"/>
    <w:rsid w:val="00653C5B"/>
    <w:rsid w:val="0066799D"/>
    <w:rsid w:val="006719EE"/>
    <w:rsid w:val="006822B9"/>
    <w:rsid w:val="00685BEA"/>
    <w:rsid w:val="00692209"/>
    <w:rsid w:val="006B6ABC"/>
    <w:rsid w:val="006E5560"/>
    <w:rsid w:val="006F1489"/>
    <w:rsid w:val="006F5285"/>
    <w:rsid w:val="006F7B08"/>
    <w:rsid w:val="00705E20"/>
    <w:rsid w:val="00707E4E"/>
    <w:rsid w:val="00717C08"/>
    <w:rsid w:val="00724C23"/>
    <w:rsid w:val="00742B62"/>
    <w:rsid w:val="007505A1"/>
    <w:rsid w:val="00752B9B"/>
    <w:rsid w:val="00785291"/>
    <w:rsid w:val="007A4FF3"/>
    <w:rsid w:val="007C2124"/>
    <w:rsid w:val="007C3DD0"/>
    <w:rsid w:val="007C7DEE"/>
    <w:rsid w:val="007E3137"/>
    <w:rsid w:val="007F3A61"/>
    <w:rsid w:val="00820616"/>
    <w:rsid w:val="008314CD"/>
    <w:rsid w:val="008317C5"/>
    <w:rsid w:val="00834A56"/>
    <w:rsid w:val="00857D89"/>
    <w:rsid w:val="00876809"/>
    <w:rsid w:val="008925C1"/>
    <w:rsid w:val="008962A4"/>
    <w:rsid w:val="008A5085"/>
    <w:rsid w:val="008A7E25"/>
    <w:rsid w:val="008B4AED"/>
    <w:rsid w:val="008C3F4C"/>
    <w:rsid w:val="008C5A08"/>
    <w:rsid w:val="008C7B88"/>
    <w:rsid w:val="008D164E"/>
    <w:rsid w:val="008D3D98"/>
    <w:rsid w:val="008D65D6"/>
    <w:rsid w:val="008E5475"/>
    <w:rsid w:val="00925EE6"/>
    <w:rsid w:val="009272D4"/>
    <w:rsid w:val="00986868"/>
    <w:rsid w:val="00997AB6"/>
    <w:rsid w:val="009A13B4"/>
    <w:rsid w:val="009A7728"/>
    <w:rsid w:val="009D62B4"/>
    <w:rsid w:val="009E3946"/>
    <w:rsid w:val="009F04B1"/>
    <w:rsid w:val="009F7387"/>
    <w:rsid w:val="009F76A4"/>
    <w:rsid w:val="00A038FB"/>
    <w:rsid w:val="00A27AF4"/>
    <w:rsid w:val="00A56DCC"/>
    <w:rsid w:val="00AA3796"/>
    <w:rsid w:val="00AC4884"/>
    <w:rsid w:val="00B10151"/>
    <w:rsid w:val="00B14C6C"/>
    <w:rsid w:val="00B20FE3"/>
    <w:rsid w:val="00B2676A"/>
    <w:rsid w:val="00B336BC"/>
    <w:rsid w:val="00B44070"/>
    <w:rsid w:val="00B929E2"/>
    <w:rsid w:val="00BA11EF"/>
    <w:rsid w:val="00BA7565"/>
    <w:rsid w:val="00BB155B"/>
    <w:rsid w:val="00BB1B32"/>
    <w:rsid w:val="00BB22EA"/>
    <w:rsid w:val="00BE0A31"/>
    <w:rsid w:val="00BE139B"/>
    <w:rsid w:val="00BE4A92"/>
    <w:rsid w:val="00BF0AFB"/>
    <w:rsid w:val="00BF696C"/>
    <w:rsid w:val="00C01152"/>
    <w:rsid w:val="00C0536F"/>
    <w:rsid w:val="00C10FD2"/>
    <w:rsid w:val="00C50036"/>
    <w:rsid w:val="00C54092"/>
    <w:rsid w:val="00C56E20"/>
    <w:rsid w:val="00C62649"/>
    <w:rsid w:val="00C942D9"/>
    <w:rsid w:val="00CA20B1"/>
    <w:rsid w:val="00CA4B12"/>
    <w:rsid w:val="00CD06E8"/>
    <w:rsid w:val="00CE46DF"/>
    <w:rsid w:val="00D1493E"/>
    <w:rsid w:val="00D92B9A"/>
    <w:rsid w:val="00DC666E"/>
    <w:rsid w:val="00DE0E9F"/>
    <w:rsid w:val="00E00A19"/>
    <w:rsid w:val="00E23527"/>
    <w:rsid w:val="00E3112A"/>
    <w:rsid w:val="00E40DBA"/>
    <w:rsid w:val="00E449A7"/>
    <w:rsid w:val="00E67B84"/>
    <w:rsid w:val="00E737B4"/>
    <w:rsid w:val="00EB0B6F"/>
    <w:rsid w:val="00EF61CA"/>
    <w:rsid w:val="00F00E79"/>
    <w:rsid w:val="00F32961"/>
    <w:rsid w:val="00F62F04"/>
    <w:rsid w:val="00F765FE"/>
    <w:rsid w:val="00F835E9"/>
    <w:rsid w:val="00FB6485"/>
    <w:rsid w:val="00FD12C4"/>
    <w:rsid w:val="00FD27A6"/>
    <w:rsid w:val="00FD5E5D"/>
    <w:rsid w:val="00FE1B91"/>
    <w:rsid w:val="00FE2C8F"/>
    <w:rsid w:val="00FF3E8C"/>
    <w:rsid w:val="00FF6F29"/>
    <w:rsid w:val="225B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31224"/>
  <w14:defaultImageDpi w14:val="32767"/>
  <w15:chartTrackingRefBased/>
  <w15:docId w15:val="{72C5C602-65F8-4A17-BE33-42D85ADD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489"/>
  </w:style>
  <w:style w:type="paragraph" w:styleId="Heading1">
    <w:name w:val="heading 1"/>
    <w:basedOn w:val="Normal"/>
    <w:next w:val="Normal"/>
    <w:link w:val="Heading1Char"/>
    <w:uiPriority w:val="9"/>
    <w:qFormat/>
    <w:rsid w:val="006F14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3C9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83C97"/>
    <w:pPr>
      <w:spacing w:before="40"/>
      <w:ind w:left="1080" w:hanging="360"/>
      <w:outlineLvl w:val="2"/>
    </w:pPr>
    <w:rPr>
      <w:rFonts w:asciiTheme="majorHAnsi" w:eastAsiaTheme="majorEastAsia" w:hAnsiTheme="majorHAnsi" w:cstheme="majorBidi"/>
    </w:rPr>
  </w:style>
  <w:style w:type="paragraph" w:styleId="Heading4">
    <w:name w:val="heading 4"/>
    <w:basedOn w:val="Normal"/>
    <w:link w:val="Heading4Char"/>
    <w:uiPriority w:val="9"/>
    <w:semiHidden/>
    <w:unhideWhenUsed/>
    <w:qFormat/>
    <w:rsid w:val="00583C97"/>
    <w:pPr>
      <w:spacing w:before="40"/>
      <w:ind w:left="1440" w:hanging="36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rsid w:val="00583C97"/>
    <w:pPr>
      <w:spacing w:before="40"/>
      <w:ind w:left="1800" w:hanging="360"/>
      <w:outlineLvl w:val="4"/>
    </w:pPr>
    <w:rPr>
      <w:rFonts w:asciiTheme="majorHAnsi" w:eastAsiaTheme="majorEastAsia" w:hAnsiTheme="majorHAnsi" w:cstheme="majorBidi"/>
      <w:i/>
      <w:color w:val="ED7D31" w:themeColor="accent2"/>
      <w:spacing w:val="6"/>
    </w:rPr>
  </w:style>
  <w:style w:type="paragraph" w:styleId="Heading6">
    <w:name w:val="heading 6"/>
    <w:basedOn w:val="Normal"/>
    <w:link w:val="Heading6Char"/>
    <w:uiPriority w:val="9"/>
    <w:semiHidden/>
    <w:unhideWhenUsed/>
    <w:qFormat/>
    <w:rsid w:val="00583C97"/>
    <w:pPr>
      <w:spacing w:before="40"/>
      <w:ind w:left="2160" w:hanging="360"/>
      <w:outlineLvl w:val="5"/>
    </w:pPr>
    <w:rPr>
      <w:rFonts w:asciiTheme="majorHAnsi" w:eastAsiaTheme="majorEastAsia" w:hAnsiTheme="majorHAnsi" w:cstheme="majorBidi"/>
      <w:color w:val="ED7D31" w:themeColor="accent2"/>
      <w:spacing w:val="12"/>
    </w:rPr>
  </w:style>
  <w:style w:type="paragraph" w:styleId="Heading7">
    <w:name w:val="heading 7"/>
    <w:basedOn w:val="Normal"/>
    <w:link w:val="Heading7Char"/>
    <w:uiPriority w:val="9"/>
    <w:semiHidden/>
    <w:unhideWhenUsed/>
    <w:qFormat/>
    <w:rsid w:val="00583C97"/>
    <w:pPr>
      <w:spacing w:before="40"/>
      <w:ind w:left="2520" w:hanging="360"/>
      <w:outlineLvl w:val="6"/>
    </w:pPr>
    <w:rPr>
      <w:rFonts w:asciiTheme="majorHAnsi" w:eastAsiaTheme="majorEastAsia" w:hAnsiTheme="majorHAnsi" w:cstheme="majorBidi"/>
      <w:iCs/>
      <w:color w:val="ED7D31" w:themeColor="accent2"/>
    </w:rPr>
  </w:style>
  <w:style w:type="paragraph" w:styleId="Heading8">
    <w:name w:val="heading 8"/>
    <w:basedOn w:val="Normal"/>
    <w:link w:val="Heading8Char"/>
    <w:uiPriority w:val="9"/>
    <w:semiHidden/>
    <w:unhideWhenUsed/>
    <w:qFormat/>
    <w:rsid w:val="00583C97"/>
    <w:pPr>
      <w:spacing w:before="40"/>
      <w:ind w:left="2880" w:hanging="360"/>
      <w:outlineLvl w:val="7"/>
    </w:pPr>
    <w:rPr>
      <w:rFonts w:asciiTheme="majorHAnsi" w:eastAsiaTheme="majorEastAsia" w:hAnsiTheme="majorHAnsi" w:cstheme="majorBidi"/>
      <w:i/>
      <w:color w:val="F19D64" w:themeColor="accent2" w:themeTint="BF"/>
      <w:szCs w:val="21"/>
    </w:rPr>
  </w:style>
  <w:style w:type="paragraph" w:styleId="Heading9">
    <w:name w:val="heading 9"/>
    <w:basedOn w:val="Normal"/>
    <w:link w:val="Heading9Char"/>
    <w:uiPriority w:val="9"/>
    <w:semiHidden/>
    <w:unhideWhenUsed/>
    <w:qFormat/>
    <w:rsid w:val="00583C97"/>
    <w:pPr>
      <w:spacing w:before="40"/>
      <w:ind w:left="3240" w:hanging="360"/>
      <w:outlineLvl w:val="8"/>
    </w:pPr>
    <w:rPr>
      <w:rFonts w:asciiTheme="majorHAnsi" w:eastAsiaTheme="majorEastAsia" w:hAnsiTheme="majorHAnsi" w:cstheme="majorBidi"/>
      <w:iCs/>
      <w:color w:val="F19D64"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48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1489"/>
    <w:pPr>
      <w:ind w:left="720"/>
      <w:contextualSpacing/>
    </w:pPr>
  </w:style>
  <w:style w:type="table" w:styleId="GridTable2-Accent5">
    <w:name w:val="Grid Table 2 Accent 5"/>
    <w:basedOn w:val="TableNormal"/>
    <w:uiPriority w:val="47"/>
    <w:rsid w:val="006F1489"/>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208C9"/>
    <w:pPr>
      <w:tabs>
        <w:tab w:val="center" w:pos="4513"/>
        <w:tab w:val="right" w:pos="9026"/>
      </w:tabs>
    </w:pPr>
  </w:style>
  <w:style w:type="character" w:customStyle="1" w:styleId="HeaderChar">
    <w:name w:val="Header Char"/>
    <w:basedOn w:val="DefaultParagraphFont"/>
    <w:link w:val="Header"/>
    <w:uiPriority w:val="99"/>
    <w:rsid w:val="004208C9"/>
  </w:style>
  <w:style w:type="paragraph" w:styleId="Footer">
    <w:name w:val="footer"/>
    <w:basedOn w:val="Normal"/>
    <w:link w:val="FooterChar"/>
    <w:uiPriority w:val="99"/>
    <w:unhideWhenUsed/>
    <w:rsid w:val="004208C9"/>
    <w:pPr>
      <w:tabs>
        <w:tab w:val="center" w:pos="4513"/>
        <w:tab w:val="right" w:pos="9026"/>
      </w:tabs>
    </w:pPr>
  </w:style>
  <w:style w:type="character" w:customStyle="1" w:styleId="FooterChar">
    <w:name w:val="Footer Char"/>
    <w:basedOn w:val="DefaultParagraphFont"/>
    <w:link w:val="Footer"/>
    <w:uiPriority w:val="99"/>
    <w:rsid w:val="004208C9"/>
  </w:style>
  <w:style w:type="character" w:styleId="CommentReference">
    <w:name w:val="annotation reference"/>
    <w:basedOn w:val="DefaultParagraphFont"/>
    <w:uiPriority w:val="99"/>
    <w:semiHidden/>
    <w:unhideWhenUsed/>
    <w:rsid w:val="004208C9"/>
    <w:rPr>
      <w:sz w:val="18"/>
      <w:szCs w:val="18"/>
    </w:rPr>
  </w:style>
  <w:style w:type="paragraph" w:styleId="CommentText">
    <w:name w:val="annotation text"/>
    <w:basedOn w:val="Normal"/>
    <w:link w:val="CommentTextChar"/>
    <w:uiPriority w:val="99"/>
    <w:semiHidden/>
    <w:unhideWhenUsed/>
    <w:rsid w:val="004208C9"/>
  </w:style>
  <w:style w:type="character" w:customStyle="1" w:styleId="CommentTextChar">
    <w:name w:val="Comment Text Char"/>
    <w:basedOn w:val="DefaultParagraphFont"/>
    <w:link w:val="CommentText"/>
    <w:uiPriority w:val="99"/>
    <w:semiHidden/>
    <w:rsid w:val="004208C9"/>
  </w:style>
  <w:style w:type="paragraph" w:styleId="CommentSubject">
    <w:name w:val="annotation subject"/>
    <w:basedOn w:val="CommentText"/>
    <w:next w:val="CommentText"/>
    <w:link w:val="CommentSubjectChar"/>
    <w:uiPriority w:val="99"/>
    <w:semiHidden/>
    <w:unhideWhenUsed/>
    <w:rsid w:val="004208C9"/>
    <w:rPr>
      <w:b/>
      <w:bCs/>
      <w:sz w:val="20"/>
      <w:szCs w:val="20"/>
    </w:rPr>
  </w:style>
  <w:style w:type="character" w:customStyle="1" w:styleId="CommentSubjectChar">
    <w:name w:val="Comment Subject Char"/>
    <w:basedOn w:val="CommentTextChar"/>
    <w:link w:val="CommentSubject"/>
    <w:uiPriority w:val="99"/>
    <w:semiHidden/>
    <w:rsid w:val="004208C9"/>
    <w:rPr>
      <w:b/>
      <w:bCs/>
      <w:sz w:val="20"/>
      <w:szCs w:val="20"/>
    </w:rPr>
  </w:style>
  <w:style w:type="paragraph" w:styleId="BalloonText">
    <w:name w:val="Balloon Text"/>
    <w:basedOn w:val="Normal"/>
    <w:link w:val="BalloonTextChar"/>
    <w:uiPriority w:val="99"/>
    <w:semiHidden/>
    <w:unhideWhenUsed/>
    <w:rsid w:val="004208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08C9"/>
    <w:rPr>
      <w:rFonts w:ascii="Times New Roman" w:hAnsi="Times New Roman" w:cs="Times New Roman"/>
      <w:sz w:val="18"/>
      <w:szCs w:val="18"/>
    </w:rPr>
  </w:style>
  <w:style w:type="character" w:styleId="Hyperlink">
    <w:name w:val="Hyperlink"/>
    <w:basedOn w:val="DefaultParagraphFont"/>
    <w:uiPriority w:val="99"/>
    <w:unhideWhenUsed/>
    <w:rsid w:val="005F782C"/>
    <w:rPr>
      <w:color w:val="0563C1" w:themeColor="hyperlink"/>
      <w:u w:val="single"/>
    </w:rPr>
  </w:style>
  <w:style w:type="character" w:customStyle="1" w:styleId="UnresolvedMention1">
    <w:name w:val="Unresolved Mention1"/>
    <w:basedOn w:val="DefaultParagraphFont"/>
    <w:uiPriority w:val="99"/>
    <w:rsid w:val="005F782C"/>
    <w:rPr>
      <w:color w:val="605E5C"/>
      <w:shd w:val="clear" w:color="auto" w:fill="E1DFDD"/>
    </w:rPr>
  </w:style>
  <w:style w:type="character" w:customStyle="1" w:styleId="Heading2Char">
    <w:name w:val="Heading 2 Char"/>
    <w:basedOn w:val="DefaultParagraphFont"/>
    <w:link w:val="Heading2"/>
    <w:uiPriority w:val="9"/>
    <w:rsid w:val="00583C9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83C97"/>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583C97"/>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sid w:val="00583C97"/>
    <w:rPr>
      <w:rFonts w:asciiTheme="majorHAnsi" w:eastAsiaTheme="majorEastAsia" w:hAnsiTheme="majorHAnsi" w:cstheme="majorBidi"/>
      <w:i/>
      <w:color w:val="ED7D31" w:themeColor="accent2"/>
      <w:spacing w:val="6"/>
    </w:rPr>
  </w:style>
  <w:style w:type="character" w:customStyle="1" w:styleId="Heading6Char">
    <w:name w:val="Heading 6 Char"/>
    <w:basedOn w:val="DefaultParagraphFont"/>
    <w:link w:val="Heading6"/>
    <w:uiPriority w:val="9"/>
    <w:semiHidden/>
    <w:rsid w:val="00583C97"/>
    <w:rPr>
      <w:rFonts w:asciiTheme="majorHAnsi" w:eastAsiaTheme="majorEastAsia" w:hAnsiTheme="majorHAnsi" w:cstheme="majorBidi"/>
      <w:color w:val="ED7D31" w:themeColor="accent2"/>
      <w:spacing w:val="12"/>
    </w:rPr>
  </w:style>
  <w:style w:type="character" w:customStyle="1" w:styleId="Heading7Char">
    <w:name w:val="Heading 7 Char"/>
    <w:basedOn w:val="DefaultParagraphFont"/>
    <w:link w:val="Heading7"/>
    <w:uiPriority w:val="9"/>
    <w:semiHidden/>
    <w:rsid w:val="00583C97"/>
    <w:rPr>
      <w:rFonts w:asciiTheme="majorHAnsi" w:eastAsiaTheme="majorEastAsia" w:hAnsiTheme="majorHAnsi" w:cstheme="majorBidi"/>
      <w:iCs/>
      <w:color w:val="ED7D31" w:themeColor="accent2"/>
    </w:rPr>
  </w:style>
  <w:style w:type="character" w:customStyle="1" w:styleId="Heading8Char">
    <w:name w:val="Heading 8 Char"/>
    <w:basedOn w:val="DefaultParagraphFont"/>
    <w:link w:val="Heading8"/>
    <w:uiPriority w:val="9"/>
    <w:semiHidden/>
    <w:rsid w:val="00583C97"/>
    <w:rPr>
      <w:rFonts w:asciiTheme="majorHAnsi" w:eastAsiaTheme="majorEastAsia" w:hAnsiTheme="majorHAnsi" w:cstheme="majorBidi"/>
      <w:i/>
      <w:color w:val="F19D64" w:themeColor="accent2" w:themeTint="BF"/>
      <w:szCs w:val="21"/>
    </w:rPr>
  </w:style>
  <w:style w:type="character" w:customStyle="1" w:styleId="Heading9Char">
    <w:name w:val="Heading 9 Char"/>
    <w:basedOn w:val="DefaultParagraphFont"/>
    <w:link w:val="Heading9"/>
    <w:uiPriority w:val="9"/>
    <w:semiHidden/>
    <w:rsid w:val="00583C97"/>
    <w:rPr>
      <w:rFonts w:asciiTheme="majorHAnsi" w:eastAsiaTheme="majorEastAsia" w:hAnsiTheme="majorHAnsi" w:cstheme="majorBidi"/>
      <w:iCs/>
      <w:color w:val="F19D64" w:themeColor="accent2" w:themeTint="BF"/>
      <w:szCs w:val="21"/>
    </w:rPr>
  </w:style>
  <w:style w:type="paragraph" w:styleId="Title">
    <w:name w:val="Title"/>
    <w:basedOn w:val="Normal"/>
    <w:link w:val="TitleChar"/>
    <w:autoRedefine/>
    <w:uiPriority w:val="2"/>
    <w:unhideWhenUsed/>
    <w:qFormat/>
    <w:rsid w:val="001450CD"/>
    <w:pPr>
      <w:pBdr>
        <w:left w:val="single" w:sz="48" w:space="10" w:color="000000" w:themeColor="text1"/>
      </w:pBdr>
      <w:spacing w:before="240"/>
      <w:contextualSpacing/>
    </w:pPr>
    <w:rPr>
      <w:rFonts w:asciiTheme="majorHAnsi" w:eastAsiaTheme="majorEastAsia" w:hAnsiTheme="majorHAnsi" w:cstheme="majorBidi"/>
      <w:caps/>
      <w:color w:val="C00000"/>
      <w:spacing w:val="6"/>
      <w:sz w:val="40"/>
      <w:szCs w:val="40"/>
    </w:rPr>
  </w:style>
  <w:style w:type="character" w:customStyle="1" w:styleId="TitleChar">
    <w:name w:val="Title Char"/>
    <w:basedOn w:val="DefaultParagraphFont"/>
    <w:link w:val="Title"/>
    <w:uiPriority w:val="2"/>
    <w:rsid w:val="001450CD"/>
    <w:rPr>
      <w:rFonts w:asciiTheme="majorHAnsi" w:eastAsiaTheme="majorEastAsia" w:hAnsiTheme="majorHAnsi" w:cstheme="majorBidi"/>
      <w:caps/>
      <w:color w:val="C00000"/>
      <w:spacing w:val="6"/>
      <w:sz w:val="40"/>
      <w:szCs w:val="40"/>
    </w:rPr>
  </w:style>
  <w:style w:type="paragraph" w:customStyle="1" w:styleId="EndNoteBibliography">
    <w:name w:val="EndNote Bibliography"/>
    <w:basedOn w:val="Normal"/>
    <w:link w:val="EndNoteBibliographyChar"/>
    <w:rsid w:val="00583C97"/>
    <w:rPr>
      <w:rFonts w:ascii="Cambria" w:hAnsi="Cambria"/>
      <w:lang w:val="en-US"/>
    </w:rPr>
  </w:style>
  <w:style w:type="character" w:customStyle="1" w:styleId="EndNoteBibliographyChar">
    <w:name w:val="EndNote Bibliography Char"/>
    <w:basedOn w:val="DefaultParagraphFont"/>
    <w:link w:val="EndNoteBibliography"/>
    <w:rsid w:val="00583C97"/>
    <w:rPr>
      <w:rFonts w:ascii="Cambria" w:hAnsi="Cambria"/>
      <w:lang w:val="en-US"/>
    </w:rPr>
  </w:style>
  <w:style w:type="paragraph" w:customStyle="1" w:styleId="TableText">
    <w:name w:val="Table Text"/>
    <w:basedOn w:val="BodyText"/>
    <w:rsid w:val="00583C97"/>
    <w:pPr>
      <w:spacing w:before="60" w:after="60"/>
    </w:pPr>
    <w:rPr>
      <w:rFonts w:eastAsiaTheme="minorEastAsia"/>
      <w:color w:val="404040" w:themeColor="text1" w:themeTint="BF"/>
      <w:sz w:val="18"/>
      <w:szCs w:val="20"/>
      <w:lang w:val="en-US"/>
    </w:rPr>
  </w:style>
  <w:style w:type="paragraph" w:customStyle="1" w:styleId="TableTextRight">
    <w:name w:val="Table Text Right"/>
    <w:basedOn w:val="BodyText"/>
    <w:rsid w:val="00583C97"/>
    <w:pPr>
      <w:spacing w:before="40" w:after="40"/>
      <w:ind w:right="180"/>
      <w:jc w:val="right"/>
    </w:pPr>
    <w:rPr>
      <w:rFonts w:eastAsiaTheme="minorEastAsia"/>
      <w:color w:val="404040" w:themeColor="text1" w:themeTint="BF"/>
      <w:sz w:val="18"/>
      <w:szCs w:val="20"/>
      <w:lang w:val="en-US"/>
    </w:rPr>
  </w:style>
  <w:style w:type="table" w:customStyle="1" w:styleId="PlainTable41">
    <w:name w:val="Plain Table 41"/>
    <w:basedOn w:val="TableNormal"/>
    <w:uiPriority w:val="44"/>
    <w:rsid w:val="00583C97"/>
    <w:rPr>
      <w:rFonts w:ascii="Arial" w:hAnsi="Arial"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583C97"/>
    <w:rPr>
      <w:i/>
      <w:iCs/>
      <w:color w:val="538135" w:themeColor="accent6" w:themeShade="BF"/>
    </w:rPr>
  </w:style>
  <w:style w:type="table" w:styleId="GridTable1Light-Accent3">
    <w:name w:val="Grid Table 1 Light Accent 3"/>
    <w:basedOn w:val="TableNormal"/>
    <w:uiPriority w:val="46"/>
    <w:rsid w:val="00583C97"/>
    <w:pPr>
      <w:ind w:left="360"/>
    </w:pPr>
    <w:rPr>
      <w:color w:val="4472C4" w:themeColor="accent1"/>
      <w:sz w:val="22"/>
      <w:szCs w:val="22"/>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semiHidden/>
    <w:unhideWhenUsed/>
    <w:rsid w:val="00583C97"/>
    <w:pPr>
      <w:spacing w:after="120"/>
    </w:pPr>
  </w:style>
  <w:style w:type="character" w:customStyle="1" w:styleId="BodyTextChar">
    <w:name w:val="Body Text Char"/>
    <w:basedOn w:val="DefaultParagraphFont"/>
    <w:link w:val="BodyText"/>
    <w:uiPriority w:val="99"/>
    <w:semiHidden/>
    <w:rsid w:val="00583C97"/>
  </w:style>
  <w:style w:type="paragraph" w:styleId="NormalWeb">
    <w:name w:val="Normal (Web)"/>
    <w:basedOn w:val="Normal"/>
    <w:uiPriority w:val="99"/>
    <w:unhideWhenUsed/>
    <w:rsid w:val="007505A1"/>
    <w:rPr>
      <w:rFonts w:ascii="Times New Roman" w:eastAsiaTheme="minorEastAsia" w:hAnsi="Times New Roman" w:cs="Times New Roman"/>
      <w:lang w:eastAsia="ja-JP"/>
    </w:rPr>
  </w:style>
  <w:style w:type="character" w:styleId="Strong">
    <w:name w:val="Strong"/>
    <w:basedOn w:val="DefaultParagraphFont"/>
    <w:uiPriority w:val="22"/>
    <w:qFormat/>
    <w:rsid w:val="007505A1"/>
    <w:rPr>
      <w:b/>
      <w:bCs/>
    </w:rPr>
  </w:style>
  <w:style w:type="table" w:styleId="TableGrid">
    <w:name w:val="Table Grid"/>
    <w:basedOn w:val="TableNormal"/>
    <w:uiPriority w:val="39"/>
    <w:rsid w:val="00FD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6E595994F6F3488C5E3036B4342364" ma:contentTypeVersion="4" ma:contentTypeDescription="Create a new document." ma:contentTypeScope="" ma:versionID="57476fb3b6c73f8c2828a48df7fcb1a1">
  <xsd:schema xmlns:xsd="http://www.w3.org/2001/XMLSchema" xmlns:xs="http://www.w3.org/2001/XMLSchema" xmlns:p="http://schemas.microsoft.com/office/2006/metadata/properties" xmlns:ns2="1726edc8-c592-4020-9f40-1e8e062c364e" targetNamespace="http://schemas.microsoft.com/office/2006/metadata/properties" ma:root="true" ma:fieldsID="c909609eeb6430cfc0b19dc6f32b92f3" ns2:_="">
    <xsd:import namespace="1726edc8-c592-4020-9f40-1e8e062c36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edc8-c592-4020-9f40-1e8e062c3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E5FCB-3277-4959-AF8B-A719B7C7BBBF}">
  <ds:schemaRefs>
    <ds:schemaRef ds:uri="1726edc8-c592-4020-9f40-1e8e062c364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C6BEABD-9381-9041-92B6-1ABBDBBDC0B0}">
  <ds:schemaRefs>
    <ds:schemaRef ds:uri="http://schemas.openxmlformats.org/officeDocument/2006/bibliography"/>
  </ds:schemaRefs>
</ds:datastoreItem>
</file>

<file path=customXml/itemProps3.xml><?xml version="1.0" encoding="utf-8"?>
<ds:datastoreItem xmlns:ds="http://schemas.openxmlformats.org/officeDocument/2006/customXml" ds:itemID="{127C026B-3D07-47FF-A883-F16EBAB6B4E7}">
  <ds:schemaRefs>
    <ds:schemaRef ds:uri="http://schemas.microsoft.com/sharepoint/v3/contenttype/forms"/>
  </ds:schemaRefs>
</ds:datastoreItem>
</file>

<file path=customXml/itemProps4.xml><?xml version="1.0" encoding="utf-8"?>
<ds:datastoreItem xmlns:ds="http://schemas.openxmlformats.org/officeDocument/2006/customXml" ds:itemID="{9F3B90A0-E331-45BA-B13E-9C061F8AE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edc8-c592-4020-9f40-1e8e062c3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9551</Characters>
  <Application>Microsoft Office Word</Application>
  <DocSecurity>0</DocSecurity>
  <Lines>79</Lines>
  <Paragraphs>22</Paragraphs>
  <ScaleCrop>false</ScaleCrop>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Probst</dc:creator>
  <cp:keywords/>
  <dc:description/>
  <cp:lastModifiedBy>Scanlon, Elizabeth</cp:lastModifiedBy>
  <cp:revision>2</cp:revision>
  <dcterms:created xsi:type="dcterms:W3CDTF">2021-09-02T14:49:00Z</dcterms:created>
  <dcterms:modified xsi:type="dcterms:W3CDTF">2021-09-02T14:49:00Z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0x0101007D6E595994F6F3488C5E3036B4342364</vt:lpwstr>
  </property>
</Properties>
</file>