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0" w:rsidRDefault="00490DB0" w:rsidP="00694CD5">
      <w:pPr>
        <w:spacing w:after="0"/>
        <w:jc w:val="both"/>
        <w:rPr>
          <w:b/>
        </w:rPr>
      </w:pPr>
      <w:r>
        <w:rPr>
          <w:b/>
        </w:rPr>
        <w:t>Sheffield Hallam University</w:t>
      </w:r>
    </w:p>
    <w:p w:rsidR="006E4474" w:rsidRDefault="00F14495" w:rsidP="00694CD5">
      <w:pPr>
        <w:spacing w:after="0"/>
        <w:jc w:val="both"/>
        <w:rPr>
          <w:b/>
        </w:rPr>
      </w:pPr>
      <w:r>
        <w:rPr>
          <w:b/>
        </w:rPr>
        <w:t xml:space="preserve">Converis </w:t>
      </w:r>
      <w:r w:rsidR="00490DB0">
        <w:rPr>
          <w:b/>
        </w:rPr>
        <w:t>Ethics Re</w:t>
      </w:r>
      <w:r w:rsidR="005C7A35">
        <w:rPr>
          <w:b/>
        </w:rPr>
        <w:t>porting</w:t>
      </w:r>
      <w:r w:rsidR="00490DB0">
        <w:rPr>
          <w:b/>
        </w:rPr>
        <w:t xml:space="preserve"> - </w:t>
      </w:r>
      <w:proofErr w:type="spellStart"/>
      <w:r w:rsidR="00490DB0">
        <w:rPr>
          <w:b/>
        </w:rPr>
        <w:t>Helpsheet</w:t>
      </w:r>
      <w:proofErr w:type="spellEnd"/>
    </w:p>
    <w:p w:rsidR="00CF6D6E" w:rsidRDefault="00CF6D6E" w:rsidP="00694CD5">
      <w:pPr>
        <w:spacing w:after="0"/>
        <w:jc w:val="both"/>
      </w:pPr>
    </w:p>
    <w:p w:rsidR="0078603E" w:rsidRDefault="0078603E" w:rsidP="00694CD5">
      <w:pPr>
        <w:jc w:val="both"/>
      </w:pPr>
      <w:r>
        <w:t>There are three Ethics reports available</w:t>
      </w:r>
      <w:r w:rsidR="00694CD5">
        <w:t xml:space="preserve"> for users to run</w:t>
      </w:r>
      <w:r>
        <w:t xml:space="preserve"> in Converis. </w:t>
      </w:r>
    </w:p>
    <w:p w:rsidR="001A0303" w:rsidRDefault="00AB44AA" w:rsidP="00694CD5">
      <w:pPr>
        <w:spacing w:after="0"/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Running</w:t>
      </w:r>
      <w:r w:rsidR="00694CD5" w:rsidRPr="00694CD5">
        <w:rPr>
          <w:b/>
          <w:color w:val="4F81BD" w:themeColor="accent1"/>
          <w:u w:val="single"/>
        </w:rPr>
        <w:t xml:space="preserve"> the Ethics Reports</w:t>
      </w:r>
    </w:p>
    <w:p w:rsidR="00694CD5" w:rsidRDefault="00694CD5" w:rsidP="00694CD5">
      <w:pPr>
        <w:spacing w:after="0"/>
        <w:jc w:val="both"/>
      </w:pPr>
      <w:r>
        <w:t xml:space="preserve">When you login to Converis, ensure you are in the appropriate role to view Ethics applications. You can do this via the </w:t>
      </w:r>
      <w:r w:rsidRPr="00577B7D">
        <w:rPr>
          <w:b/>
          <w:bCs/>
        </w:rPr>
        <w:t>Switch Roles</w:t>
      </w:r>
      <w:r>
        <w:t xml:space="preserve"> function in the top right corner of the screen:</w:t>
      </w:r>
    </w:p>
    <w:p w:rsidR="00AB44AA" w:rsidRDefault="00AB44AA" w:rsidP="00694CD5">
      <w:pPr>
        <w:spacing w:after="0"/>
        <w:jc w:val="both"/>
      </w:pPr>
    </w:p>
    <w:p w:rsidR="00694CD5" w:rsidRDefault="00694CD5" w:rsidP="00577B7D">
      <w:pPr>
        <w:spacing w:after="0"/>
        <w:jc w:val="center"/>
      </w:pPr>
      <w:r>
        <w:rPr>
          <w:noProof/>
          <w:lang w:eastAsia="ja-JP"/>
        </w:rPr>
        <w:drawing>
          <wp:inline distT="0" distB="0" distL="0" distR="0" wp14:anchorId="36DC6721" wp14:editId="406D3062">
            <wp:extent cx="6115050" cy="2295525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4CD5" w:rsidRDefault="00694CD5" w:rsidP="00694CD5">
      <w:pPr>
        <w:spacing w:after="0"/>
        <w:jc w:val="both"/>
      </w:pPr>
    </w:p>
    <w:p w:rsidR="00577B7D" w:rsidRDefault="00577B7D" w:rsidP="00577B7D">
      <w:pPr>
        <w:spacing w:after="0"/>
        <w:jc w:val="both"/>
      </w:pPr>
      <w:r>
        <w:t xml:space="preserve">Click on </w:t>
      </w:r>
      <w:r w:rsidRPr="00577B7D">
        <w:rPr>
          <w:b/>
          <w:bCs/>
        </w:rPr>
        <w:t>Ethics Reviews</w:t>
      </w:r>
      <w:r>
        <w:t xml:space="preserve"> on the left-hand side of the screen - this will take you to the List View of Ethics Review applications that you can view. </w:t>
      </w:r>
    </w:p>
    <w:p w:rsidR="00AB44AA" w:rsidRDefault="00AB44AA" w:rsidP="00694CD5">
      <w:pPr>
        <w:spacing w:after="0"/>
        <w:jc w:val="both"/>
      </w:pPr>
    </w:p>
    <w:p w:rsidR="00694CD5" w:rsidRPr="00694CD5" w:rsidRDefault="00694CD5" w:rsidP="00577B7D">
      <w:pPr>
        <w:spacing w:after="0"/>
        <w:jc w:val="center"/>
      </w:pPr>
      <w:r w:rsidRPr="00694CD5">
        <w:rPr>
          <w:noProof/>
          <w:lang w:eastAsia="ja-JP"/>
        </w:rPr>
        <w:drawing>
          <wp:inline distT="0" distB="0" distL="0" distR="0" wp14:anchorId="5B33BFE1" wp14:editId="6B550429">
            <wp:extent cx="6118090" cy="3135283"/>
            <wp:effectExtent l="19050" t="19050" r="16510" b="273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"/>
                    <a:stretch/>
                  </pic:blipFill>
                  <pic:spPr bwMode="auto">
                    <a:xfrm>
                      <a:off x="0" y="0"/>
                      <a:ext cx="6118090" cy="313528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CD5" w:rsidRDefault="00694CD5" w:rsidP="00694CD5">
      <w:pPr>
        <w:spacing w:after="0"/>
        <w:jc w:val="both"/>
      </w:pPr>
    </w:p>
    <w:p w:rsidR="00694CD5" w:rsidRDefault="00694CD5" w:rsidP="00694CD5">
      <w:pPr>
        <w:spacing w:after="0"/>
        <w:jc w:val="both"/>
      </w:pPr>
    </w:p>
    <w:p w:rsidR="00694CD5" w:rsidRDefault="00694CD5" w:rsidP="00694CD5">
      <w:pPr>
        <w:spacing w:after="0"/>
        <w:jc w:val="both"/>
      </w:pPr>
    </w:p>
    <w:p w:rsidR="00694CD5" w:rsidRDefault="00694CD5" w:rsidP="00694CD5">
      <w:pPr>
        <w:spacing w:after="0"/>
        <w:jc w:val="both"/>
      </w:pPr>
    </w:p>
    <w:p w:rsidR="00694CD5" w:rsidRPr="00694CD5" w:rsidRDefault="00694CD5" w:rsidP="009738C7">
      <w:pPr>
        <w:spacing w:after="0"/>
        <w:jc w:val="both"/>
      </w:pPr>
      <w:r>
        <w:lastRenderedPageBreak/>
        <w:t xml:space="preserve">Click on the </w:t>
      </w:r>
      <w:r>
        <w:rPr>
          <w:b/>
          <w:bCs/>
        </w:rPr>
        <w:t>Report</w:t>
      </w:r>
      <w:r>
        <w:t xml:space="preserve"> button. Th</w:t>
      </w:r>
      <w:r w:rsidR="009738C7">
        <w:t xml:space="preserve">e reports will appear below. </w:t>
      </w:r>
    </w:p>
    <w:p w:rsidR="00694CD5" w:rsidRDefault="00694CD5" w:rsidP="00694CD5">
      <w:pPr>
        <w:spacing w:after="0"/>
        <w:jc w:val="both"/>
      </w:pPr>
    </w:p>
    <w:p w:rsidR="00694CD5" w:rsidRPr="00694CD5" w:rsidRDefault="00694CD5" w:rsidP="00AB44AA">
      <w:pPr>
        <w:spacing w:after="0"/>
        <w:jc w:val="center"/>
      </w:pPr>
      <w:r>
        <w:rPr>
          <w:noProof/>
          <w:lang w:eastAsia="ja-JP"/>
        </w:rPr>
        <w:drawing>
          <wp:inline distT="0" distB="0" distL="0" distR="0">
            <wp:extent cx="5648325" cy="2661652"/>
            <wp:effectExtent l="19050" t="19050" r="9525" b="247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616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4CD5" w:rsidRPr="00694CD5" w:rsidRDefault="00694CD5" w:rsidP="00694CD5">
      <w:pPr>
        <w:spacing w:after="0"/>
        <w:jc w:val="both"/>
      </w:pPr>
    </w:p>
    <w:p w:rsidR="009738C7" w:rsidRDefault="009738C7" w:rsidP="009738C7">
      <w:pPr>
        <w:spacing w:after="0"/>
        <w:jc w:val="both"/>
      </w:pPr>
      <w:r>
        <w:t>The three Ethics Review reports available are:</w:t>
      </w:r>
    </w:p>
    <w:p w:rsidR="009738C7" w:rsidRDefault="009738C7" w:rsidP="009738C7">
      <w:pPr>
        <w:pStyle w:val="ListParagraph"/>
        <w:numPr>
          <w:ilvl w:val="0"/>
          <w:numId w:val="27"/>
        </w:numPr>
        <w:spacing w:after="0"/>
        <w:jc w:val="both"/>
      </w:pPr>
      <w:r w:rsidRPr="00506E58">
        <w:rPr>
          <w:b/>
          <w:bCs/>
        </w:rPr>
        <w:t>Ethics Review (long report)</w:t>
      </w:r>
      <w:r>
        <w:t xml:space="preserve"> - Ethics Review applications in this report will have multiple lines of data if they have two or more of any of these attributes: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Converis Project Applications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Co-Investigators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Funders</w:t>
      </w:r>
    </w:p>
    <w:p w:rsidR="00506E58" w:rsidRDefault="00506E58" w:rsidP="00506E58">
      <w:pPr>
        <w:spacing w:after="0"/>
        <w:jc w:val="both"/>
      </w:pPr>
    </w:p>
    <w:p w:rsidR="009738C7" w:rsidRDefault="009738C7" w:rsidP="009738C7">
      <w:pPr>
        <w:pStyle w:val="ListParagraph"/>
        <w:numPr>
          <w:ilvl w:val="0"/>
          <w:numId w:val="27"/>
        </w:numPr>
        <w:spacing w:after="0"/>
        <w:jc w:val="both"/>
      </w:pPr>
      <w:r w:rsidRPr="00506E58">
        <w:rPr>
          <w:b/>
          <w:bCs/>
        </w:rPr>
        <w:t>Ethics Review Admin Report</w:t>
      </w:r>
      <w:r w:rsidR="00506E58">
        <w:t xml:space="preserve"> - Ethics Review applications in this report will have multiple lines of data if they have two or more of any of these attributes: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Converis Project Applications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Co-Investigators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Funders</w:t>
      </w:r>
    </w:p>
    <w:p w:rsidR="00506E58" w:rsidRDefault="00506E58" w:rsidP="00506E58">
      <w:pPr>
        <w:spacing w:after="0"/>
        <w:jc w:val="both"/>
      </w:pPr>
    </w:p>
    <w:p w:rsidR="009738C7" w:rsidRDefault="009738C7" w:rsidP="009738C7">
      <w:pPr>
        <w:pStyle w:val="ListParagraph"/>
        <w:numPr>
          <w:ilvl w:val="0"/>
          <w:numId w:val="27"/>
        </w:numPr>
        <w:spacing w:after="0"/>
        <w:jc w:val="both"/>
      </w:pPr>
      <w:r w:rsidRPr="00506E58">
        <w:rPr>
          <w:b/>
          <w:bCs/>
        </w:rPr>
        <w:t>Ethics Review Admin Report (Concatenated)</w:t>
      </w:r>
      <w:r w:rsidR="00506E58" w:rsidRPr="00506E58">
        <w:t xml:space="preserve"> </w:t>
      </w:r>
      <w:r w:rsidR="00506E58">
        <w:t>- Ethics Review applications in this report will have multiple lines of data if they have two or more of any of these attributes: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Converis Project Applications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Co-Investigators</w:t>
      </w:r>
    </w:p>
    <w:p w:rsidR="00506E58" w:rsidRDefault="00506E58" w:rsidP="00506E58">
      <w:pPr>
        <w:pStyle w:val="ListParagraph"/>
        <w:numPr>
          <w:ilvl w:val="1"/>
          <w:numId w:val="27"/>
        </w:numPr>
        <w:spacing w:after="0"/>
        <w:jc w:val="both"/>
      </w:pPr>
      <w:r>
        <w:t>Funders</w:t>
      </w:r>
    </w:p>
    <w:p w:rsidR="00506E58" w:rsidRDefault="00506E58" w:rsidP="00506E58">
      <w:pPr>
        <w:spacing w:after="0"/>
        <w:jc w:val="both"/>
      </w:pPr>
    </w:p>
    <w:p w:rsidR="00506E58" w:rsidRDefault="00AB44AA" w:rsidP="00506E58">
      <w:pPr>
        <w:spacing w:after="0"/>
        <w:jc w:val="both"/>
      </w:pPr>
      <w:r>
        <w:t>Once you have selected the report you wish to run, you must select one of the following options:</w:t>
      </w:r>
    </w:p>
    <w:p w:rsidR="00AB44AA" w:rsidRDefault="00AB44AA" w:rsidP="00AB44AA">
      <w:pPr>
        <w:pStyle w:val="ListParagraph"/>
        <w:numPr>
          <w:ilvl w:val="0"/>
          <w:numId w:val="28"/>
        </w:numPr>
        <w:spacing w:after="0"/>
        <w:jc w:val="both"/>
      </w:pPr>
      <w:r>
        <w:rPr>
          <w:b/>
          <w:bCs/>
        </w:rPr>
        <w:t>Report for selected items</w:t>
      </w:r>
      <w:r>
        <w:t xml:space="preserve"> - if you select this option, you must manually tick all the Ethics Review applications you wish to be included in the report. </w:t>
      </w:r>
    </w:p>
    <w:p w:rsidR="00AB44AA" w:rsidRDefault="00AB44AA" w:rsidP="00AB44AA">
      <w:pPr>
        <w:pStyle w:val="ListParagraph"/>
        <w:numPr>
          <w:ilvl w:val="0"/>
          <w:numId w:val="28"/>
        </w:numPr>
        <w:spacing w:after="0"/>
        <w:jc w:val="both"/>
      </w:pPr>
      <w:r>
        <w:rPr>
          <w:b/>
          <w:bCs/>
        </w:rPr>
        <w:t>Report for all listed items</w:t>
      </w:r>
      <w:r>
        <w:t xml:space="preserve"> - if you select this option, all the ethics review applications you can view will be included in the report.</w:t>
      </w:r>
    </w:p>
    <w:p w:rsidR="009738C7" w:rsidRDefault="009738C7" w:rsidP="009738C7">
      <w:pPr>
        <w:spacing w:after="0"/>
        <w:jc w:val="both"/>
      </w:pPr>
    </w:p>
    <w:p w:rsidR="009738C7" w:rsidRDefault="00AB44AA" w:rsidP="009738C7">
      <w:pPr>
        <w:spacing w:after="0"/>
        <w:jc w:val="both"/>
      </w:pPr>
      <w:r>
        <w:t xml:space="preserve">Click on  </w:t>
      </w:r>
      <w:r>
        <w:rPr>
          <w:noProof/>
          <w:lang w:eastAsia="ja-JP"/>
        </w:rPr>
        <w:drawing>
          <wp:inline distT="0" distB="0" distL="0" distR="0" wp14:anchorId="4727062C" wp14:editId="3F2498B5">
            <wp:extent cx="570983" cy="169010"/>
            <wp:effectExtent l="19050" t="19050" r="19685" b="215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4" t="87527" r="3562" b="6339"/>
                    <a:stretch/>
                  </pic:blipFill>
                  <pic:spPr bwMode="auto">
                    <a:xfrm>
                      <a:off x="0" y="0"/>
                      <a:ext cx="621527" cy="18397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run report. It will open as a Microsoft Excel file. </w:t>
      </w:r>
    </w:p>
    <w:p w:rsidR="00AB44AA" w:rsidRDefault="00AB44AA" w:rsidP="00AB44AA">
      <w:pPr>
        <w:spacing w:after="0"/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lastRenderedPageBreak/>
        <w:t>Filters</w:t>
      </w:r>
    </w:p>
    <w:p w:rsidR="00AB44AA" w:rsidRDefault="00AB44AA" w:rsidP="00CF2ADC">
      <w:pPr>
        <w:spacing w:after="0"/>
        <w:jc w:val="both"/>
      </w:pPr>
      <w:r>
        <w:t xml:space="preserve">You can use filters to </w:t>
      </w:r>
      <w:r w:rsidR="00CF2ADC">
        <w:t xml:space="preserve">specify which </w:t>
      </w:r>
      <w:r w:rsidR="00577B7D">
        <w:t xml:space="preserve">applications </w:t>
      </w:r>
      <w:r w:rsidR="00CF2ADC">
        <w:t xml:space="preserve">are </w:t>
      </w:r>
      <w:r w:rsidR="00577B7D">
        <w:t>included in the report.</w:t>
      </w:r>
    </w:p>
    <w:p w:rsidR="00577B7D" w:rsidRDefault="00577B7D" w:rsidP="00577B7D">
      <w:pPr>
        <w:spacing w:after="0"/>
        <w:jc w:val="both"/>
      </w:pPr>
    </w:p>
    <w:p w:rsidR="00577B7D" w:rsidRDefault="00577B7D" w:rsidP="00577B7D">
      <w:pPr>
        <w:spacing w:after="0"/>
        <w:jc w:val="both"/>
      </w:pPr>
      <w:r>
        <w:t xml:space="preserve">Click on </w:t>
      </w:r>
      <w:r w:rsidRPr="00577B7D">
        <w:rPr>
          <w:b/>
          <w:bCs/>
        </w:rPr>
        <w:t>Ethics Reviews</w:t>
      </w:r>
      <w:r>
        <w:t xml:space="preserve"> on the left-hand side of the screen - this will take you to the List View of Ethics Review applications that you can view. </w:t>
      </w:r>
    </w:p>
    <w:p w:rsidR="00577B7D" w:rsidRDefault="00577B7D" w:rsidP="00577B7D">
      <w:pPr>
        <w:spacing w:after="0"/>
        <w:jc w:val="both"/>
      </w:pPr>
    </w:p>
    <w:p w:rsidR="00577B7D" w:rsidRPr="00694CD5" w:rsidRDefault="00577B7D" w:rsidP="00577B7D">
      <w:pPr>
        <w:spacing w:after="0"/>
        <w:jc w:val="center"/>
      </w:pPr>
      <w:r w:rsidRPr="00694CD5">
        <w:rPr>
          <w:noProof/>
          <w:lang w:eastAsia="ja-JP"/>
        </w:rPr>
        <w:drawing>
          <wp:inline distT="0" distB="0" distL="0" distR="0" wp14:anchorId="6E604788" wp14:editId="7EA51215">
            <wp:extent cx="5924550" cy="3036101"/>
            <wp:effectExtent l="19050" t="19050" r="19050" b="1206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3"/>
                    <a:stretch/>
                  </pic:blipFill>
                  <pic:spPr bwMode="auto">
                    <a:xfrm>
                      <a:off x="0" y="0"/>
                      <a:ext cx="5927496" cy="30376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B7D" w:rsidRDefault="00577B7D" w:rsidP="00577B7D">
      <w:pPr>
        <w:spacing w:after="0"/>
        <w:jc w:val="both"/>
      </w:pPr>
    </w:p>
    <w:p w:rsidR="00577B7D" w:rsidRPr="00577B7D" w:rsidRDefault="00577B7D" w:rsidP="00577B7D">
      <w:pPr>
        <w:spacing w:after="0"/>
        <w:jc w:val="both"/>
      </w:pPr>
      <w:r>
        <w:t xml:space="preserve">Click on the </w:t>
      </w:r>
      <w:r>
        <w:rPr>
          <w:b/>
          <w:bCs/>
        </w:rPr>
        <w:t>Filter</w:t>
      </w:r>
      <w:r>
        <w:t xml:space="preserve"> button. The filtering options will appear below. When you have finished selecting your filter</w:t>
      </w:r>
      <w:r w:rsidR="00CF2ADC">
        <w:t>s</w:t>
      </w:r>
      <w:r>
        <w:t xml:space="preserve">, click </w:t>
      </w:r>
      <w:r>
        <w:rPr>
          <w:b/>
          <w:bCs/>
        </w:rPr>
        <w:t>Apply</w:t>
      </w:r>
      <w:r>
        <w:t xml:space="preserve">. </w:t>
      </w:r>
    </w:p>
    <w:p w:rsidR="00577B7D" w:rsidRDefault="00577B7D" w:rsidP="009738C7">
      <w:pPr>
        <w:spacing w:after="0"/>
        <w:jc w:val="both"/>
      </w:pPr>
    </w:p>
    <w:p w:rsidR="00577B7D" w:rsidRDefault="00577B7D" w:rsidP="00577B7D">
      <w:pPr>
        <w:spacing w:after="0"/>
        <w:jc w:val="center"/>
      </w:pPr>
      <w:r>
        <w:rPr>
          <w:noProof/>
          <w:lang w:eastAsia="ja-JP"/>
        </w:rPr>
        <w:drawing>
          <wp:inline distT="0" distB="0" distL="0" distR="0">
            <wp:extent cx="6014474" cy="2847975"/>
            <wp:effectExtent l="19050" t="19050" r="2476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74" cy="284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7B7D" w:rsidRDefault="00577B7D" w:rsidP="00577B7D">
      <w:pPr>
        <w:spacing w:after="0"/>
        <w:jc w:val="both"/>
      </w:pPr>
    </w:p>
    <w:p w:rsidR="00577B7D" w:rsidRDefault="00577B7D" w:rsidP="00CF2ADC">
      <w:pPr>
        <w:jc w:val="both"/>
      </w:pPr>
      <w:r>
        <w:t>If you have a filter selected</w:t>
      </w:r>
      <w:r w:rsidR="00CF2ADC">
        <w:t>, the Filter icon will turn orange when runni</w:t>
      </w:r>
      <w:bookmarkStart w:id="0" w:name="_GoBack"/>
      <w:bookmarkEnd w:id="0"/>
      <w:r w:rsidR="00CF2ADC">
        <w:t>ng a report</w:t>
      </w:r>
      <w:r>
        <w:t>:</w:t>
      </w:r>
    </w:p>
    <w:p w:rsidR="00577B7D" w:rsidRPr="00694CD5" w:rsidRDefault="00577B7D" w:rsidP="00577B7D">
      <w:pPr>
        <w:spacing w:after="0"/>
        <w:jc w:val="center"/>
      </w:pPr>
      <w:r>
        <w:rPr>
          <w:noProof/>
          <w:lang w:eastAsia="ja-JP"/>
        </w:rPr>
        <w:drawing>
          <wp:inline distT="0" distB="0" distL="0" distR="0" wp14:anchorId="1F95F704" wp14:editId="36109F81">
            <wp:extent cx="2943225" cy="4667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30" t="18667" r="4719" b="16000"/>
                    <a:stretch/>
                  </pic:blipFill>
                  <pic:spPr bwMode="auto">
                    <a:xfrm>
                      <a:off x="0" y="0"/>
                      <a:ext cx="2943225" cy="466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B7D" w:rsidRPr="00694CD5" w:rsidSect="0078603E">
      <w:headerReference w:type="default" r:id="rId14"/>
      <w:footerReference w:type="default" r:id="rId15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E6" w:rsidRDefault="00CF18E6" w:rsidP="00916A81">
      <w:pPr>
        <w:spacing w:after="0" w:line="240" w:lineRule="auto"/>
      </w:pPr>
      <w:r>
        <w:separator/>
      </w:r>
    </w:p>
  </w:endnote>
  <w:endnote w:type="continuationSeparator" w:id="0">
    <w:p w:rsidR="00CF18E6" w:rsidRDefault="00CF18E6" w:rsidP="0091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3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DA5" w:rsidRPr="00AB020E" w:rsidRDefault="00EE6DA5">
        <w:pPr>
          <w:pStyle w:val="Footer"/>
          <w:jc w:val="right"/>
          <w:rPr>
            <w:sz w:val="16"/>
            <w:szCs w:val="16"/>
          </w:rPr>
        </w:pPr>
      </w:p>
      <w:tbl>
        <w:tblPr>
          <w:tblStyle w:val="TableGrid"/>
          <w:tblW w:w="15195" w:type="dxa"/>
          <w:tblInd w:w="-5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51"/>
          <w:gridCol w:w="4619"/>
          <w:gridCol w:w="5225"/>
        </w:tblGrid>
        <w:tr w:rsidR="00EE6DA5" w:rsidRPr="00AB020E" w:rsidTr="00EE6DA5">
          <w:trPr>
            <w:trHeight w:val="301"/>
          </w:trPr>
          <w:tc>
            <w:tcPr>
              <w:tcW w:w="5351" w:type="dxa"/>
            </w:tcPr>
            <w:p w:rsidR="00EE6DA5" w:rsidRPr="00AB020E" w:rsidRDefault="00EE6DA5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AB020E">
                <w:rPr>
                  <w:sz w:val="16"/>
                  <w:szCs w:val="16"/>
                </w:rPr>
                <w:t>Produced by: The Research and Innovation Office</w:t>
              </w:r>
            </w:p>
          </w:tc>
          <w:tc>
            <w:tcPr>
              <w:tcW w:w="4619" w:type="dxa"/>
            </w:tcPr>
            <w:p w:rsidR="00EE6DA5" w:rsidRPr="00AB020E" w:rsidRDefault="00AB44AA" w:rsidP="00AB020E">
              <w:pPr>
                <w:pStyle w:val="Footer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August</w:t>
              </w:r>
              <w:r w:rsidR="00EE6DA5" w:rsidRPr="00AB020E">
                <w:rPr>
                  <w:sz w:val="16"/>
                  <w:szCs w:val="16"/>
                </w:rPr>
                <w:t xml:space="preserve"> 2017</w:t>
              </w:r>
            </w:p>
          </w:tc>
          <w:tc>
            <w:tcPr>
              <w:tcW w:w="5225" w:type="dxa"/>
            </w:tcPr>
            <w:p w:rsidR="00EE6DA5" w:rsidRPr="00AB020E" w:rsidRDefault="00EE6DA5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AB020E">
                <w:rPr>
                  <w:sz w:val="16"/>
                  <w:szCs w:val="16"/>
                </w:rPr>
                <w:fldChar w:fldCharType="begin"/>
              </w:r>
              <w:r w:rsidRPr="00AB020E">
                <w:rPr>
                  <w:sz w:val="16"/>
                  <w:szCs w:val="16"/>
                </w:rPr>
                <w:instrText xml:space="preserve"> PAGE   \* MERGEFORMAT </w:instrText>
              </w:r>
              <w:r w:rsidRPr="00AB020E">
                <w:rPr>
                  <w:sz w:val="16"/>
                  <w:szCs w:val="16"/>
                </w:rPr>
                <w:fldChar w:fldCharType="separate"/>
              </w:r>
              <w:r w:rsidR="00CF2ADC">
                <w:rPr>
                  <w:noProof/>
                  <w:sz w:val="16"/>
                  <w:szCs w:val="16"/>
                </w:rPr>
                <w:t>1</w:t>
              </w:r>
              <w:r w:rsidRPr="00AB020E">
                <w:rPr>
                  <w:noProof/>
                  <w:sz w:val="16"/>
                  <w:szCs w:val="16"/>
                </w:rPr>
                <w:fldChar w:fldCharType="end"/>
              </w:r>
            </w:p>
          </w:tc>
        </w:tr>
      </w:tbl>
      <w:p w:rsidR="00EE6DA5" w:rsidRDefault="00CF2ADC">
        <w:pPr>
          <w:pStyle w:val="Footer"/>
          <w:jc w:val="right"/>
        </w:pPr>
      </w:p>
    </w:sdtContent>
  </w:sdt>
  <w:p w:rsidR="00EE6DA5" w:rsidRDefault="00EE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E6" w:rsidRDefault="00CF18E6" w:rsidP="00916A81">
      <w:pPr>
        <w:spacing w:after="0" w:line="240" w:lineRule="auto"/>
      </w:pPr>
      <w:r>
        <w:separator/>
      </w:r>
    </w:p>
  </w:footnote>
  <w:footnote w:type="continuationSeparator" w:id="0">
    <w:p w:rsidR="00CF18E6" w:rsidRDefault="00CF18E6" w:rsidP="0091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36" w:rsidRDefault="00590E36" w:rsidP="00916A81">
    <w:pPr>
      <w:pStyle w:val="Header"/>
      <w:jc w:val="right"/>
    </w:pPr>
    <w:r>
      <w:rPr>
        <w:noProof/>
        <w:lang w:eastAsia="ja-JP"/>
      </w:rPr>
      <w:drawing>
        <wp:anchor distT="0" distB="0" distL="114300" distR="114300" simplePos="0" relativeHeight="251664384" behindDoc="0" locked="0" layoutInCell="1" allowOverlap="1" wp14:anchorId="181FA9D1" wp14:editId="11C28514">
          <wp:simplePos x="0" y="0"/>
          <wp:positionH relativeFrom="column">
            <wp:posOffset>8369935</wp:posOffset>
          </wp:positionH>
          <wp:positionV relativeFrom="paragraph">
            <wp:posOffset>-294640</wp:posOffset>
          </wp:positionV>
          <wp:extent cx="1216660" cy="720090"/>
          <wp:effectExtent l="0" t="0" r="2540" b="3810"/>
          <wp:wrapSquare wrapText="bothSides"/>
          <wp:docPr id="17" name="Picture 17" descr="https://portal.shu.ac.uk/departments/DOCA/Brand%20logos/Corporate%20logos/Corporate%20burgundy%20for%20digital%20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l.shu.ac.uk/departments/DOCA/Brand%20logos/Corporate%20logos/Corporate%20burgundy%20for%20digital%20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C76"/>
    <w:multiLevelType w:val="hybridMultilevel"/>
    <w:tmpl w:val="536CC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A05F7"/>
    <w:multiLevelType w:val="hybridMultilevel"/>
    <w:tmpl w:val="EC6C81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5436B"/>
    <w:multiLevelType w:val="hybridMultilevel"/>
    <w:tmpl w:val="4F0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4328"/>
    <w:multiLevelType w:val="hybridMultilevel"/>
    <w:tmpl w:val="2E222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1AA3"/>
    <w:multiLevelType w:val="hybridMultilevel"/>
    <w:tmpl w:val="33B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3D1D"/>
    <w:multiLevelType w:val="hybridMultilevel"/>
    <w:tmpl w:val="75F4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482C"/>
    <w:multiLevelType w:val="hybridMultilevel"/>
    <w:tmpl w:val="FB8E1134"/>
    <w:lvl w:ilvl="0" w:tplc="0809001B">
      <w:start w:val="1"/>
      <w:numFmt w:val="lowerRoman"/>
      <w:lvlText w:val="%1."/>
      <w:lvlJc w:val="right"/>
      <w:pPr>
        <w:ind w:left="3600" w:hanging="18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0C3EB9"/>
    <w:multiLevelType w:val="hybridMultilevel"/>
    <w:tmpl w:val="00E0C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276BD"/>
    <w:multiLevelType w:val="hybridMultilevel"/>
    <w:tmpl w:val="2156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52BC"/>
    <w:multiLevelType w:val="hybridMultilevel"/>
    <w:tmpl w:val="759E9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A4DCC"/>
    <w:multiLevelType w:val="hybridMultilevel"/>
    <w:tmpl w:val="174C0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29C2"/>
    <w:multiLevelType w:val="hybridMultilevel"/>
    <w:tmpl w:val="6688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EE1"/>
    <w:multiLevelType w:val="hybridMultilevel"/>
    <w:tmpl w:val="8EDE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F7569"/>
    <w:multiLevelType w:val="hybridMultilevel"/>
    <w:tmpl w:val="0BC4BF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A5B26"/>
    <w:multiLevelType w:val="hybridMultilevel"/>
    <w:tmpl w:val="09B4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72012"/>
    <w:multiLevelType w:val="hybridMultilevel"/>
    <w:tmpl w:val="7FBE0968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504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4000E7C"/>
    <w:multiLevelType w:val="hybridMultilevel"/>
    <w:tmpl w:val="97D667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74F48"/>
    <w:multiLevelType w:val="hybridMultilevel"/>
    <w:tmpl w:val="60C03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2E3D3E"/>
    <w:multiLevelType w:val="hybridMultilevel"/>
    <w:tmpl w:val="604CC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94619F"/>
    <w:multiLevelType w:val="hybridMultilevel"/>
    <w:tmpl w:val="82BC0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B3DB5"/>
    <w:multiLevelType w:val="hybridMultilevel"/>
    <w:tmpl w:val="E4BC82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982F6F"/>
    <w:multiLevelType w:val="hybridMultilevel"/>
    <w:tmpl w:val="F106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70461"/>
    <w:multiLevelType w:val="hybridMultilevel"/>
    <w:tmpl w:val="E83CFFB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EC1282"/>
    <w:multiLevelType w:val="hybridMultilevel"/>
    <w:tmpl w:val="4DBA4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C36E71"/>
    <w:multiLevelType w:val="hybridMultilevel"/>
    <w:tmpl w:val="6E38F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257346"/>
    <w:multiLevelType w:val="hybridMultilevel"/>
    <w:tmpl w:val="196CC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9A7E87"/>
    <w:multiLevelType w:val="hybridMultilevel"/>
    <w:tmpl w:val="C00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507CF"/>
    <w:multiLevelType w:val="hybridMultilevel"/>
    <w:tmpl w:val="8FC4B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18"/>
  </w:num>
  <w:num w:numId="5">
    <w:abstractNumId w:val="9"/>
  </w:num>
  <w:num w:numId="6">
    <w:abstractNumId w:val="17"/>
  </w:num>
  <w:num w:numId="7">
    <w:abstractNumId w:val="19"/>
  </w:num>
  <w:num w:numId="8">
    <w:abstractNumId w:val="25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0"/>
  </w:num>
  <w:num w:numId="19">
    <w:abstractNumId w:val="15"/>
  </w:num>
  <w:num w:numId="20">
    <w:abstractNumId w:val="11"/>
  </w:num>
  <w:num w:numId="21">
    <w:abstractNumId w:val="13"/>
  </w:num>
  <w:num w:numId="22">
    <w:abstractNumId w:val="16"/>
  </w:num>
  <w:num w:numId="23">
    <w:abstractNumId w:val="20"/>
  </w:num>
  <w:num w:numId="24">
    <w:abstractNumId w:val="22"/>
  </w:num>
  <w:num w:numId="25">
    <w:abstractNumId w:val="6"/>
  </w:num>
  <w:num w:numId="26">
    <w:abstractNumId w:val="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B0"/>
    <w:rsid w:val="00073141"/>
    <w:rsid w:val="0008422D"/>
    <w:rsid w:val="000857C7"/>
    <w:rsid w:val="000D1E21"/>
    <w:rsid w:val="00187AD2"/>
    <w:rsid w:val="001904E2"/>
    <w:rsid w:val="00195F80"/>
    <w:rsid w:val="001A0303"/>
    <w:rsid w:val="001C2B46"/>
    <w:rsid w:val="001D36E6"/>
    <w:rsid w:val="001F1DED"/>
    <w:rsid w:val="00207066"/>
    <w:rsid w:val="00215E4D"/>
    <w:rsid w:val="00243508"/>
    <w:rsid w:val="002510B4"/>
    <w:rsid w:val="002F27F3"/>
    <w:rsid w:val="002F6EAC"/>
    <w:rsid w:val="00314278"/>
    <w:rsid w:val="00316A42"/>
    <w:rsid w:val="0036680C"/>
    <w:rsid w:val="0037138E"/>
    <w:rsid w:val="003D431D"/>
    <w:rsid w:val="003E1058"/>
    <w:rsid w:val="00407592"/>
    <w:rsid w:val="00427F1A"/>
    <w:rsid w:val="004473F3"/>
    <w:rsid w:val="00490DB0"/>
    <w:rsid w:val="004B3E1E"/>
    <w:rsid w:val="004D7E18"/>
    <w:rsid w:val="00506E58"/>
    <w:rsid w:val="005559B3"/>
    <w:rsid w:val="00557E1F"/>
    <w:rsid w:val="00577B7D"/>
    <w:rsid w:val="00590E36"/>
    <w:rsid w:val="005C7A35"/>
    <w:rsid w:val="00673476"/>
    <w:rsid w:val="00683617"/>
    <w:rsid w:val="00687929"/>
    <w:rsid w:val="00694CD5"/>
    <w:rsid w:val="006A2D1F"/>
    <w:rsid w:val="006E16F0"/>
    <w:rsid w:val="006E4474"/>
    <w:rsid w:val="00711275"/>
    <w:rsid w:val="00773A0B"/>
    <w:rsid w:val="0078603E"/>
    <w:rsid w:val="007C0021"/>
    <w:rsid w:val="007F0144"/>
    <w:rsid w:val="00856AA1"/>
    <w:rsid w:val="0086518B"/>
    <w:rsid w:val="008D7490"/>
    <w:rsid w:val="00900777"/>
    <w:rsid w:val="00916A81"/>
    <w:rsid w:val="00937A85"/>
    <w:rsid w:val="009738C7"/>
    <w:rsid w:val="009A03EE"/>
    <w:rsid w:val="009F38E1"/>
    <w:rsid w:val="00A10A82"/>
    <w:rsid w:val="00A170A1"/>
    <w:rsid w:val="00A17EB4"/>
    <w:rsid w:val="00A5075D"/>
    <w:rsid w:val="00A71F1A"/>
    <w:rsid w:val="00A84ADD"/>
    <w:rsid w:val="00A94466"/>
    <w:rsid w:val="00AB020E"/>
    <w:rsid w:val="00AB44AA"/>
    <w:rsid w:val="00AD1F9E"/>
    <w:rsid w:val="00B05C6A"/>
    <w:rsid w:val="00B1452D"/>
    <w:rsid w:val="00B42EA9"/>
    <w:rsid w:val="00B82F9E"/>
    <w:rsid w:val="00BB1AFF"/>
    <w:rsid w:val="00C018C4"/>
    <w:rsid w:val="00C02B73"/>
    <w:rsid w:val="00C53C50"/>
    <w:rsid w:val="00C67634"/>
    <w:rsid w:val="00CF18E6"/>
    <w:rsid w:val="00CF2ADC"/>
    <w:rsid w:val="00CF6D6E"/>
    <w:rsid w:val="00D962E4"/>
    <w:rsid w:val="00DD7260"/>
    <w:rsid w:val="00DF37CA"/>
    <w:rsid w:val="00DF6650"/>
    <w:rsid w:val="00DF7B76"/>
    <w:rsid w:val="00E1507D"/>
    <w:rsid w:val="00E86E29"/>
    <w:rsid w:val="00E9012E"/>
    <w:rsid w:val="00E9062B"/>
    <w:rsid w:val="00EE6DA5"/>
    <w:rsid w:val="00F06ABB"/>
    <w:rsid w:val="00F14495"/>
    <w:rsid w:val="00F20C9A"/>
    <w:rsid w:val="00F342B9"/>
    <w:rsid w:val="00F36739"/>
    <w:rsid w:val="00F451FF"/>
    <w:rsid w:val="00F65BCD"/>
    <w:rsid w:val="00F91A0B"/>
    <w:rsid w:val="00FA13F9"/>
    <w:rsid w:val="00FC5451"/>
    <w:rsid w:val="00FE1BF5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81"/>
  </w:style>
  <w:style w:type="paragraph" w:styleId="Footer">
    <w:name w:val="footer"/>
    <w:basedOn w:val="Normal"/>
    <w:link w:val="FooterChar"/>
    <w:uiPriority w:val="99"/>
    <w:unhideWhenUsed/>
    <w:rsid w:val="0091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81"/>
  </w:style>
  <w:style w:type="character" w:styleId="CommentReference">
    <w:name w:val="annotation reference"/>
    <w:basedOn w:val="DefaultParagraphFont"/>
    <w:uiPriority w:val="99"/>
    <w:semiHidden/>
    <w:unhideWhenUsed/>
    <w:rsid w:val="00F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81"/>
  </w:style>
  <w:style w:type="paragraph" w:styleId="Footer">
    <w:name w:val="footer"/>
    <w:basedOn w:val="Normal"/>
    <w:link w:val="FooterChar"/>
    <w:uiPriority w:val="99"/>
    <w:unhideWhenUsed/>
    <w:rsid w:val="0091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81"/>
  </w:style>
  <w:style w:type="character" w:styleId="CommentReference">
    <w:name w:val="annotation reference"/>
    <w:basedOn w:val="DefaultParagraphFont"/>
    <w:uiPriority w:val="99"/>
    <w:semiHidden/>
    <w:unhideWhenUsed/>
    <w:rsid w:val="00F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586B-B3C6-4FF5-9108-E92DD65C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Andrassy</dc:creator>
  <cp:lastModifiedBy>Joe Arnold</cp:lastModifiedBy>
  <cp:revision>4</cp:revision>
  <cp:lastPrinted>2017-07-14T15:41:00Z</cp:lastPrinted>
  <dcterms:created xsi:type="dcterms:W3CDTF">2017-08-31T10:10:00Z</dcterms:created>
  <dcterms:modified xsi:type="dcterms:W3CDTF">2017-08-31T12:44:00Z</dcterms:modified>
</cp:coreProperties>
</file>