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14:paraId="6B79D3A8" w14:textId="77777777" w:rsidR="00447246" w:rsidRPr="00FF6A46" w:rsidRDefault="00447246" w:rsidP="00FF6A46">
      <w:pPr>
        <w:pStyle w:val="Heading1"/>
        <w:spacing w:before="0" w:line="276" w:lineRule="auto"/>
      </w:pPr>
      <w:bookmarkStart w:id="0" w:name="_GoBack"/>
      <w:bookmarkEnd w:id="0"/>
      <w:r w:rsidRPr="00FF6A46">
        <w:t xml:space="preserve">Role outline </w:t>
      </w:r>
    </w:p>
    <w:p w14:paraId="5F60FDF6" w14:textId="77777777" w:rsidR="00447246" w:rsidRPr="00FF6A46" w:rsidRDefault="00447246" w:rsidP="006D0C29">
      <w:pPr>
        <w:pStyle w:val="Heading1"/>
        <w:keepNext w:val="0"/>
        <w:keepLines w:val="0"/>
        <w:widowControl w:val="0"/>
        <w:tabs>
          <w:tab w:val="left" w:pos="860"/>
          <w:tab w:val="left" w:pos="861"/>
        </w:tabs>
        <w:autoSpaceDE w:val="0"/>
        <w:autoSpaceDN w:val="0"/>
        <w:spacing w:before="0"/>
        <w:ind w:left="152"/>
        <w:rPr>
          <w:rFonts w:eastAsiaTheme="minorEastAsia" w:cs="Arial"/>
          <w:bCs w:val="0"/>
          <w:color w:val="621B40"/>
          <w:sz w:val="24"/>
          <w:szCs w:val="24"/>
        </w:rPr>
      </w:pPr>
    </w:p>
    <w:p w14:paraId="6E89371B" w14:textId="0FAD8CDB" w:rsidR="0058224E" w:rsidRPr="00FF6A46" w:rsidRDefault="00447246" w:rsidP="00447246">
      <w:pPr>
        <w:pStyle w:val="BodyText"/>
        <w:ind w:left="152"/>
        <w:rPr>
          <w:rFonts w:ascii="Arial" w:hAnsi="Arial" w:cs="Arial"/>
        </w:rPr>
      </w:pPr>
      <w:r w:rsidRPr="00FF6A46">
        <w:rPr>
          <w:rStyle w:val="Strong"/>
          <w:rFonts w:ascii="Arial" w:eastAsiaTheme="minorHAnsi" w:hAnsi="Arial" w:cs="Arial"/>
          <w:bCs w:val="0"/>
          <w:color w:val="0070C0"/>
          <w:lang w:eastAsia="en-GB"/>
        </w:rPr>
        <w:t>Role title:</w:t>
      </w:r>
      <w:r w:rsidRPr="00FF6A46">
        <w:rPr>
          <w:rStyle w:val="Strong"/>
          <w:rFonts w:ascii="Arial" w:eastAsiaTheme="minorHAnsi" w:hAnsi="Arial" w:cs="Arial"/>
          <w:bCs w:val="0"/>
          <w:color w:val="B70D50"/>
          <w:lang w:eastAsia="en-GB"/>
        </w:rPr>
        <w:t xml:space="preserve"> </w:t>
      </w:r>
      <w:r w:rsidRPr="00FF6A46">
        <w:rPr>
          <w:rFonts w:ascii="Arial" w:hAnsi="Arial" w:cs="Arial"/>
          <w:b/>
        </w:rPr>
        <w:t>Course Leader (Undergraduate or Postgraduate)</w:t>
      </w:r>
    </w:p>
    <w:p w14:paraId="2ACE00B0" w14:textId="3BFD31D6" w:rsidR="00447246" w:rsidRPr="00FF6A46" w:rsidRDefault="00447246" w:rsidP="00447246">
      <w:pPr>
        <w:pStyle w:val="BodyText"/>
        <w:ind w:left="152"/>
        <w:rPr>
          <w:rFonts w:ascii="Arial" w:hAnsi="Arial" w:cs="Arial"/>
          <w:b/>
        </w:rPr>
      </w:pPr>
      <w:r w:rsidRPr="00FF6A46">
        <w:rPr>
          <w:rFonts w:ascii="Arial" w:hAnsi="Arial" w:cs="Arial"/>
          <w:bCs/>
        </w:rPr>
        <w:t>This role is a high level outline of the key responsibilities of a course leader. The context and precise activities may differ according to type, size and complexity of course. This document should therefore be read in conjunction with more detailed guidance available on the 'Course Leaders Essentials' site.</w:t>
      </w:r>
    </w:p>
    <w:p w14:paraId="60F91C2F" w14:textId="6CAE9F11" w:rsidR="0058224E" w:rsidRPr="00FF6A46" w:rsidRDefault="00447246" w:rsidP="00447246">
      <w:pPr>
        <w:pStyle w:val="BodyText"/>
        <w:spacing w:before="10"/>
        <w:ind w:left="152"/>
        <w:rPr>
          <w:rFonts w:ascii="Arial" w:hAnsi="Arial" w:cs="Arial"/>
          <w:b/>
          <w:color w:val="0070C0"/>
        </w:rPr>
      </w:pPr>
      <w:r w:rsidRPr="00FF6A46">
        <w:rPr>
          <w:rStyle w:val="Strong"/>
          <w:rFonts w:ascii="Arial" w:eastAsiaTheme="minorHAnsi" w:hAnsi="Arial" w:cs="Arial"/>
          <w:color w:val="0070C0"/>
          <w:lang w:eastAsia="en-GB"/>
        </w:rPr>
        <w:t>Role purpose:</w:t>
      </w:r>
    </w:p>
    <w:p w14:paraId="0E064996" w14:textId="77777777" w:rsidR="00447246" w:rsidRPr="00FF6A46" w:rsidRDefault="00447246" w:rsidP="006D0C29">
      <w:pPr>
        <w:pStyle w:val="Heading1"/>
        <w:keepNext w:val="0"/>
        <w:keepLines w:val="0"/>
        <w:widowControl w:val="0"/>
        <w:tabs>
          <w:tab w:val="left" w:pos="860"/>
          <w:tab w:val="left" w:pos="861"/>
        </w:tabs>
        <w:autoSpaceDE w:val="0"/>
        <w:autoSpaceDN w:val="0"/>
        <w:spacing w:before="0"/>
        <w:ind w:left="152"/>
        <w:rPr>
          <w:rFonts w:eastAsiaTheme="minorEastAsia" w:cs="Arial"/>
          <w:b w:val="0"/>
          <w:color w:val="auto"/>
          <w:sz w:val="24"/>
          <w:szCs w:val="24"/>
        </w:rPr>
      </w:pPr>
      <w:r w:rsidRPr="00FF6A46">
        <w:rPr>
          <w:rFonts w:eastAsiaTheme="minorEastAsia" w:cs="Arial"/>
          <w:b w:val="0"/>
          <w:color w:val="auto"/>
          <w:sz w:val="24"/>
          <w:szCs w:val="24"/>
        </w:rPr>
        <w:t xml:space="preserve">To provide academic leadership, to the course team, in relation to course design and delivery and ensure the ongoing development of a designated course is fit for purpose in delivering an excellent student experience. </w:t>
      </w:r>
    </w:p>
    <w:p w14:paraId="4F7E2E9E" w14:textId="77777777" w:rsidR="00447246" w:rsidRPr="00FF6A46" w:rsidRDefault="00447246" w:rsidP="006D0C29">
      <w:pPr>
        <w:pStyle w:val="Heading1"/>
        <w:keepNext w:val="0"/>
        <w:keepLines w:val="0"/>
        <w:widowControl w:val="0"/>
        <w:tabs>
          <w:tab w:val="left" w:pos="860"/>
          <w:tab w:val="left" w:pos="861"/>
        </w:tabs>
        <w:autoSpaceDE w:val="0"/>
        <w:autoSpaceDN w:val="0"/>
        <w:spacing w:before="0"/>
        <w:ind w:left="152"/>
        <w:rPr>
          <w:rFonts w:eastAsiaTheme="minorEastAsia" w:cs="Arial"/>
          <w:b w:val="0"/>
          <w:bCs w:val="0"/>
          <w:color w:val="auto"/>
          <w:sz w:val="24"/>
          <w:szCs w:val="24"/>
        </w:rPr>
      </w:pPr>
    </w:p>
    <w:p w14:paraId="6132955F" w14:textId="77777777" w:rsidR="00447246" w:rsidRPr="00FF6A46" w:rsidRDefault="00447246" w:rsidP="00447246">
      <w:pPr>
        <w:pStyle w:val="NoSpacing"/>
        <w:ind w:left="152"/>
        <w:rPr>
          <w:bCs/>
        </w:rPr>
      </w:pPr>
      <w:r w:rsidRPr="00FF6A46">
        <w:rPr>
          <w:b/>
          <w:bCs/>
        </w:rPr>
        <w:t xml:space="preserve">The course leader, supported in their role by the course team, is responsible for: </w:t>
      </w:r>
    </w:p>
    <w:p w14:paraId="6C994416" w14:textId="77777777" w:rsidR="00447246" w:rsidRPr="00FF6A46" w:rsidRDefault="00447246" w:rsidP="00447246">
      <w:pPr>
        <w:pStyle w:val="NoSpacing"/>
        <w:ind w:left="152"/>
      </w:pPr>
    </w:p>
    <w:p w14:paraId="4ED5F362" w14:textId="77777777" w:rsidR="00447246" w:rsidRPr="00FF6A46" w:rsidRDefault="00447246" w:rsidP="00447246">
      <w:pPr>
        <w:pStyle w:val="NoSpacing"/>
        <w:ind w:left="152"/>
        <w:rPr>
          <w:rStyle w:val="Strong"/>
          <w:rFonts w:eastAsiaTheme="minorHAnsi"/>
          <w:bCs w:val="0"/>
          <w:color w:val="B70D50"/>
          <w:lang w:eastAsia="en-GB"/>
        </w:rPr>
      </w:pPr>
      <w:r w:rsidRPr="00FF6A46">
        <w:rPr>
          <w:rStyle w:val="Strong"/>
          <w:rFonts w:eastAsiaTheme="minorHAnsi"/>
          <w:bCs w:val="0"/>
          <w:color w:val="0070C0"/>
          <w:lang w:eastAsia="en-GB"/>
        </w:rPr>
        <w:t>Providing academic leadership</w:t>
      </w:r>
      <w:r w:rsidRPr="00FF6A46">
        <w:rPr>
          <w:rStyle w:val="Strong"/>
          <w:rFonts w:eastAsiaTheme="minorHAnsi"/>
          <w:color w:val="0070C0"/>
          <w:lang w:eastAsia="en-GB"/>
        </w:rPr>
        <w:t xml:space="preserve"> in relation to course design, delivery and enhancement by:</w:t>
      </w:r>
      <w:r w:rsidRPr="00FF6A46">
        <w:rPr>
          <w:rStyle w:val="Strong"/>
          <w:rFonts w:eastAsiaTheme="minorHAnsi"/>
          <w:color w:val="B70D50"/>
          <w:lang w:eastAsia="en-GB"/>
        </w:rPr>
        <w:br/>
      </w:r>
    </w:p>
    <w:p w14:paraId="00E6C5F4" w14:textId="77777777" w:rsidR="00447246" w:rsidRPr="00FF6A46" w:rsidRDefault="00447246" w:rsidP="00447246">
      <w:pPr>
        <w:pStyle w:val="NoSpacing"/>
        <w:numPr>
          <w:ilvl w:val="0"/>
          <w:numId w:val="18"/>
        </w:numPr>
        <w:ind w:left="512"/>
      </w:pPr>
      <w:r w:rsidRPr="00FF6A46">
        <w:t xml:space="preserve">Creating a sense of identity and ownership amongst the course team and enabling staff to understand their contribution to the course. </w:t>
      </w:r>
    </w:p>
    <w:p w14:paraId="3044E2D4" w14:textId="7BF89431" w:rsidR="00447246" w:rsidRPr="00FF6A46" w:rsidRDefault="00447246" w:rsidP="00447246">
      <w:pPr>
        <w:pStyle w:val="NoSpacing"/>
        <w:numPr>
          <w:ilvl w:val="0"/>
          <w:numId w:val="18"/>
        </w:numPr>
        <w:ind w:left="512"/>
      </w:pPr>
      <w:r w:rsidRPr="00FF6A46">
        <w:t xml:space="preserve">Facilitating the course team to identify and implement developments to the course in line with the strategic priorities of the wider Department, </w:t>
      </w:r>
      <w:r w:rsidR="00FF6A46">
        <w:t>College</w:t>
      </w:r>
      <w:r w:rsidRPr="00FF6A46">
        <w:t xml:space="preserve"> and University.</w:t>
      </w:r>
    </w:p>
    <w:p w14:paraId="5DBEB9E7" w14:textId="77777777" w:rsidR="00447246" w:rsidRPr="00FF6A46" w:rsidRDefault="00447246" w:rsidP="00447246">
      <w:pPr>
        <w:pStyle w:val="NoSpacing"/>
        <w:numPr>
          <w:ilvl w:val="0"/>
          <w:numId w:val="18"/>
        </w:numPr>
        <w:ind w:left="512"/>
      </w:pPr>
      <w:r w:rsidRPr="00FF6A46">
        <w:t xml:space="preserve">Assessing the development needs of the course team in the context of the course and facilitating training and development opportunities. </w:t>
      </w:r>
    </w:p>
    <w:p w14:paraId="78EEC4EB" w14:textId="77777777" w:rsidR="00447246" w:rsidRPr="00FF6A46" w:rsidRDefault="00447246" w:rsidP="00447246">
      <w:pPr>
        <w:pStyle w:val="NoSpacing"/>
        <w:numPr>
          <w:ilvl w:val="0"/>
          <w:numId w:val="19"/>
        </w:numPr>
        <w:ind w:left="512"/>
        <w:rPr>
          <w:b/>
          <w:bCs/>
        </w:rPr>
      </w:pPr>
      <w:r w:rsidRPr="00FF6A46">
        <w:t>Advising resourcing stakeholders/managers on the course specific resource requirements.</w:t>
      </w:r>
    </w:p>
    <w:p w14:paraId="7B05667A" w14:textId="77777777" w:rsidR="00447246" w:rsidRPr="00FF6A46" w:rsidRDefault="00447246" w:rsidP="00447246">
      <w:pPr>
        <w:pStyle w:val="NoSpacing"/>
        <w:numPr>
          <w:ilvl w:val="0"/>
          <w:numId w:val="19"/>
        </w:numPr>
        <w:ind w:left="512"/>
      </w:pPr>
      <w:r w:rsidRPr="00FF6A46">
        <w:t>Contribute to the review of course timetables, assessment schedules and other organisational aspects to improve the overall quality of the course delivery.</w:t>
      </w:r>
    </w:p>
    <w:p w14:paraId="193940F2" w14:textId="77777777" w:rsidR="00447246" w:rsidRPr="00FF6A46" w:rsidRDefault="00447246" w:rsidP="00447246">
      <w:pPr>
        <w:pStyle w:val="NoSpacing"/>
        <w:numPr>
          <w:ilvl w:val="0"/>
          <w:numId w:val="19"/>
        </w:numPr>
        <w:ind w:left="512"/>
      </w:pPr>
      <w:r w:rsidRPr="00FF6A46">
        <w:t xml:space="preserve">Providing advice, guidance and leadership on course-related matters. </w:t>
      </w:r>
    </w:p>
    <w:p w14:paraId="447D49AC" w14:textId="77777777" w:rsidR="00447246" w:rsidRPr="00FF6A46" w:rsidRDefault="00447246" w:rsidP="00447246">
      <w:pPr>
        <w:pStyle w:val="NoSpacing"/>
        <w:numPr>
          <w:ilvl w:val="0"/>
          <w:numId w:val="19"/>
        </w:numPr>
        <w:ind w:left="512"/>
      </w:pPr>
      <w:r w:rsidRPr="00FF6A46">
        <w:t xml:space="preserve">Building effective relationships with students, academics and professional services colleagues </w:t>
      </w:r>
    </w:p>
    <w:p w14:paraId="15802973" w14:textId="3712BAAD" w:rsidR="00447246" w:rsidRPr="00FF6A46" w:rsidRDefault="00447246" w:rsidP="00447246">
      <w:pPr>
        <w:pStyle w:val="NoSpacing"/>
        <w:numPr>
          <w:ilvl w:val="0"/>
          <w:numId w:val="19"/>
        </w:numPr>
        <w:ind w:left="512"/>
      </w:pPr>
      <w:r w:rsidRPr="00FF6A46">
        <w:t xml:space="preserve">Representing the course team in the wider Departmental or </w:t>
      </w:r>
      <w:r w:rsidR="00FF6A46">
        <w:t xml:space="preserve">College </w:t>
      </w:r>
      <w:r w:rsidRPr="00FF6A46">
        <w:t>context.</w:t>
      </w:r>
    </w:p>
    <w:p w14:paraId="70C2CBB5" w14:textId="77777777" w:rsidR="00447246" w:rsidRPr="00FF6A46" w:rsidRDefault="00447246" w:rsidP="00447246">
      <w:pPr>
        <w:pStyle w:val="NoSpacing"/>
        <w:numPr>
          <w:ilvl w:val="0"/>
          <w:numId w:val="19"/>
        </w:numPr>
        <w:ind w:left="512"/>
      </w:pPr>
      <w:r w:rsidRPr="00FF6A46">
        <w:t>Ensuring effective communication with students and across the course team, including arranging regular team meetings.</w:t>
      </w:r>
    </w:p>
    <w:p w14:paraId="7C0DE206" w14:textId="77777777" w:rsidR="00447246" w:rsidRPr="00FF6A46" w:rsidRDefault="00447246" w:rsidP="00447246">
      <w:pPr>
        <w:pStyle w:val="NoSpacing"/>
        <w:numPr>
          <w:ilvl w:val="0"/>
          <w:numId w:val="19"/>
        </w:numPr>
        <w:ind w:left="512"/>
      </w:pPr>
      <w:r w:rsidRPr="00FF6A46">
        <w:t>Embed equality, diversity and inclusion (EDI) strategies and encourage the course team and address EDI issues.</w:t>
      </w:r>
    </w:p>
    <w:p w14:paraId="36CF3406" w14:textId="77777777" w:rsidR="00447246" w:rsidRPr="00FF6A46" w:rsidRDefault="00447246" w:rsidP="006D0C29">
      <w:pPr>
        <w:pStyle w:val="Heading1"/>
        <w:keepNext w:val="0"/>
        <w:keepLines w:val="0"/>
        <w:widowControl w:val="0"/>
        <w:tabs>
          <w:tab w:val="left" w:pos="860"/>
          <w:tab w:val="left" w:pos="861"/>
        </w:tabs>
        <w:autoSpaceDE w:val="0"/>
        <w:autoSpaceDN w:val="0"/>
        <w:spacing w:before="0"/>
        <w:ind w:left="152"/>
        <w:rPr>
          <w:rFonts w:eastAsiaTheme="minorEastAsia" w:cs="Arial"/>
          <w:b w:val="0"/>
          <w:bCs w:val="0"/>
          <w:color w:val="auto"/>
          <w:sz w:val="24"/>
          <w:szCs w:val="24"/>
        </w:rPr>
      </w:pPr>
    </w:p>
    <w:p w14:paraId="174CC8AA" w14:textId="77777777" w:rsidR="00447246" w:rsidRPr="00FF6A46" w:rsidRDefault="00447246" w:rsidP="00447246">
      <w:pPr>
        <w:pStyle w:val="NoSpacing"/>
        <w:rPr>
          <w:rStyle w:val="Strong"/>
          <w:rFonts w:eastAsiaTheme="minorHAnsi"/>
          <w:bCs w:val="0"/>
          <w:color w:val="0070C0"/>
          <w:lang w:eastAsia="en-GB"/>
        </w:rPr>
      </w:pPr>
      <w:r w:rsidRPr="00FF6A46">
        <w:rPr>
          <w:rStyle w:val="Strong"/>
          <w:rFonts w:eastAsiaTheme="minorHAnsi"/>
          <w:bCs w:val="0"/>
          <w:color w:val="0070C0"/>
          <w:lang w:eastAsia="en-GB"/>
        </w:rPr>
        <w:t>Ensuring the delivery of an optimum student experience by:</w:t>
      </w:r>
    </w:p>
    <w:p w14:paraId="74275F3F" w14:textId="77777777" w:rsidR="00447246" w:rsidRPr="00FF6A46" w:rsidRDefault="00447246" w:rsidP="00447246">
      <w:pPr>
        <w:pStyle w:val="NoSpacing"/>
        <w:rPr>
          <w:rStyle w:val="Strong"/>
          <w:rFonts w:eastAsiaTheme="minorHAnsi"/>
          <w:color w:val="B70D50"/>
          <w:lang w:eastAsia="en-GB"/>
        </w:rPr>
      </w:pPr>
    </w:p>
    <w:p w14:paraId="77BAD455" w14:textId="77777777" w:rsidR="00447246" w:rsidRPr="00FF6A46" w:rsidRDefault="00447246" w:rsidP="00447246">
      <w:pPr>
        <w:pStyle w:val="NoSpacing"/>
        <w:numPr>
          <w:ilvl w:val="0"/>
          <w:numId w:val="20"/>
        </w:numPr>
      </w:pPr>
      <w:r w:rsidRPr="00FF6A46">
        <w:t>Building a sense of student community, acting as a key contact for students and working in partnership with student course representatives and the wider student cohort.</w:t>
      </w:r>
    </w:p>
    <w:p w14:paraId="5570B205" w14:textId="77777777" w:rsidR="00447246" w:rsidRPr="00FF6A46" w:rsidRDefault="00447246" w:rsidP="00447246">
      <w:pPr>
        <w:pStyle w:val="NoSpacing"/>
        <w:numPr>
          <w:ilvl w:val="0"/>
          <w:numId w:val="20"/>
        </w:numPr>
      </w:pPr>
      <w:r w:rsidRPr="00FF6A46">
        <w:t xml:space="preserve">Responding to student pastoral and academic needs, working in collaboration with the relevant academic and professional services colleagues, </w:t>
      </w:r>
    </w:p>
    <w:p w14:paraId="5F6A4E4B" w14:textId="77777777" w:rsidR="00447246" w:rsidRPr="00FF6A46" w:rsidRDefault="00447246" w:rsidP="00447246">
      <w:pPr>
        <w:pStyle w:val="NoSpacing"/>
        <w:numPr>
          <w:ilvl w:val="0"/>
          <w:numId w:val="20"/>
        </w:numPr>
      </w:pPr>
      <w:r w:rsidRPr="00FF6A46">
        <w:t>Facilitating the implementation of mechanisms for capturing the student voice and meeting with students on a regular basis.</w:t>
      </w:r>
    </w:p>
    <w:p w14:paraId="0C4A8358" w14:textId="77777777" w:rsidR="00447246" w:rsidRPr="00FF6A46" w:rsidRDefault="00447246" w:rsidP="00447246">
      <w:pPr>
        <w:pStyle w:val="NoSpacing"/>
        <w:numPr>
          <w:ilvl w:val="0"/>
          <w:numId w:val="21"/>
        </w:numPr>
      </w:pPr>
      <w:r w:rsidRPr="00FF6A46">
        <w:t>Overseeing the management and content of the student induction and the preparation of key information for students throughout the course.</w:t>
      </w:r>
    </w:p>
    <w:p w14:paraId="219D7042" w14:textId="77777777" w:rsidR="00447246" w:rsidRPr="00FF6A46" w:rsidRDefault="00447246" w:rsidP="00447246">
      <w:pPr>
        <w:pStyle w:val="NoSpacing"/>
        <w:numPr>
          <w:ilvl w:val="0"/>
          <w:numId w:val="21"/>
        </w:numPr>
      </w:pPr>
      <w:r w:rsidRPr="00FF6A46">
        <w:t xml:space="preserve">Effective and timely communication with students on the course. </w:t>
      </w:r>
    </w:p>
    <w:p w14:paraId="2FE84AAD" w14:textId="77777777" w:rsidR="00447246" w:rsidRPr="00FF6A46" w:rsidRDefault="00447246" w:rsidP="00447246">
      <w:pPr>
        <w:pStyle w:val="NoSpacing"/>
        <w:numPr>
          <w:ilvl w:val="0"/>
          <w:numId w:val="21"/>
        </w:numPr>
      </w:pPr>
      <w:r w:rsidRPr="00FF6A46">
        <w:t>Taking responsibility for the holistic curriculum at course level and monitoring operational delivery of the course, including assessments and working proactively with colleagues to address any emerging issues.</w:t>
      </w:r>
    </w:p>
    <w:p w14:paraId="7D85993F" w14:textId="77777777" w:rsidR="00447246" w:rsidRPr="00FF6A46" w:rsidRDefault="00447246" w:rsidP="00447246">
      <w:pPr>
        <w:pStyle w:val="NoSpacing"/>
        <w:numPr>
          <w:ilvl w:val="0"/>
          <w:numId w:val="21"/>
        </w:numPr>
      </w:pPr>
      <w:r w:rsidRPr="00FF6A46">
        <w:t>Working with academic and professional services colleagues to identify opportunities to equip students with the skills and knowledge required by employers and embed them in the course.</w:t>
      </w:r>
    </w:p>
    <w:p w14:paraId="09551441" w14:textId="77777777" w:rsidR="00447246" w:rsidRPr="00FF6A46" w:rsidRDefault="00447246" w:rsidP="00447246">
      <w:pPr>
        <w:pStyle w:val="NoSpacing"/>
        <w:numPr>
          <w:ilvl w:val="0"/>
          <w:numId w:val="21"/>
        </w:numPr>
      </w:pPr>
      <w:r w:rsidRPr="00FF6A46">
        <w:t>Liaising with placement teams and directing how placements (and / or work based learning) contribute to the learning experience.</w:t>
      </w:r>
    </w:p>
    <w:p w14:paraId="1FF6B996" w14:textId="77777777" w:rsidR="00447246" w:rsidRPr="00FF6A46" w:rsidRDefault="00447246" w:rsidP="00447246">
      <w:pPr>
        <w:pStyle w:val="NoSpacing"/>
        <w:numPr>
          <w:ilvl w:val="0"/>
          <w:numId w:val="21"/>
        </w:numPr>
      </w:pPr>
      <w:r w:rsidRPr="00FF6A46">
        <w:lastRenderedPageBreak/>
        <w:t>Working closely with employers to ensure the course curriculum is fit for purpose and where relevant develop work experience opportunities for students.</w:t>
      </w:r>
    </w:p>
    <w:p w14:paraId="62BCCD02" w14:textId="77777777" w:rsidR="00447246" w:rsidRPr="00FF6A46" w:rsidRDefault="00447246" w:rsidP="00300777">
      <w:pPr>
        <w:pStyle w:val="Heading1"/>
        <w:keepNext w:val="0"/>
        <w:keepLines w:val="0"/>
        <w:widowControl w:val="0"/>
        <w:tabs>
          <w:tab w:val="left" w:pos="860"/>
          <w:tab w:val="left" w:pos="861"/>
        </w:tabs>
        <w:autoSpaceDE w:val="0"/>
        <w:autoSpaceDN w:val="0"/>
        <w:spacing w:before="0"/>
        <w:ind w:left="152"/>
        <w:rPr>
          <w:rFonts w:cs="Arial"/>
          <w:color w:val="B70D50"/>
          <w:sz w:val="24"/>
          <w:szCs w:val="24"/>
        </w:rPr>
      </w:pPr>
    </w:p>
    <w:p w14:paraId="0011B646" w14:textId="77777777" w:rsidR="00447246" w:rsidRPr="00FF6A46" w:rsidRDefault="00447246" w:rsidP="00300777">
      <w:pPr>
        <w:pStyle w:val="Heading1"/>
        <w:keepNext w:val="0"/>
        <w:keepLines w:val="0"/>
        <w:widowControl w:val="0"/>
        <w:tabs>
          <w:tab w:val="left" w:pos="860"/>
          <w:tab w:val="left" w:pos="861"/>
        </w:tabs>
        <w:autoSpaceDE w:val="0"/>
        <w:autoSpaceDN w:val="0"/>
        <w:spacing w:before="0"/>
        <w:ind w:left="152"/>
        <w:rPr>
          <w:rFonts w:cs="Arial"/>
          <w:color w:val="B70D50"/>
          <w:sz w:val="24"/>
          <w:szCs w:val="24"/>
        </w:rPr>
      </w:pPr>
    </w:p>
    <w:p w14:paraId="428A4829" w14:textId="77777777" w:rsidR="00447246" w:rsidRPr="00FF6A46" w:rsidRDefault="00447246" w:rsidP="00447246">
      <w:pPr>
        <w:pStyle w:val="NoSpacing"/>
        <w:rPr>
          <w:rStyle w:val="Strong"/>
          <w:rFonts w:eastAsiaTheme="minorHAnsi"/>
          <w:color w:val="B70D50"/>
          <w:lang w:eastAsia="en-GB"/>
        </w:rPr>
      </w:pPr>
      <w:r w:rsidRPr="00FF6A46">
        <w:rPr>
          <w:rStyle w:val="Strong"/>
          <w:rFonts w:eastAsiaTheme="minorHAnsi"/>
          <w:color w:val="0070C0"/>
          <w:lang w:eastAsia="en-GB"/>
        </w:rPr>
        <w:t>Overseeing and reporting on the development and achievement of quality assurance and enhancement activities and facilitating the identification of opportunities for continuous improvement of the course by:</w:t>
      </w:r>
      <w:r w:rsidRPr="00FF6A46">
        <w:rPr>
          <w:rStyle w:val="Strong"/>
          <w:rFonts w:eastAsiaTheme="minorHAnsi"/>
          <w:color w:val="B70D50"/>
          <w:lang w:eastAsia="en-GB"/>
        </w:rPr>
        <w:t xml:space="preserve"> </w:t>
      </w:r>
    </w:p>
    <w:p w14:paraId="6392C637" w14:textId="77777777" w:rsidR="00447246" w:rsidRPr="00FF6A46" w:rsidRDefault="00447246" w:rsidP="00447246">
      <w:pPr>
        <w:pStyle w:val="NoSpacing"/>
        <w:rPr>
          <w:rStyle w:val="Strong"/>
          <w:rFonts w:eastAsiaTheme="minorHAnsi"/>
          <w:color w:val="B70D50"/>
          <w:lang w:eastAsia="en-GB"/>
        </w:rPr>
      </w:pPr>
    </w:p>
    <w:p w14:paraId="4DFF3798" w14:textId="77777777" w:rsidR="00447246" w:rsidRPr="00FF6A46" w:rsidRDefault="00447246" w:rsidP="00447246">
      <w:pPr>
        <w:pStyle w:val="NoSpacing"/>
        <w:numPr>
          <w:ilvl w:val="0"/>
          <w:numId w:val="22"/>
        </w:numPr>
      </w:pPr>
      <w:r w:rsidRPr="00FF6A46">
        <w:t>Contributing to the development and achievement of quality standards and criteria and leading on opportunities for continuous improvement of the course, reflecting on key performance indicators such as the National Student and Post Graduate Taught Experience Surveys.</w:t>
      </w:r>
    </w:p>
    <w:p w14:paraId="53049C82" w14:textId="77777777" w:rsidR="00447246" w:rsidRPr="00FF6A46" w:rsidRDefault="00447246" w:rsidP="00447246">
      <w:pPr>
        <w:pStyle w:val="NoSpacing"/>
        <w:numPr>
          <w:ilvl w:val="0"/>
          <w:numId w:val="22"/>
        </w:numPr>
      </w:pPr>
      <w:r w:rsidRPr="00FF6A46">
        <w:t xml:space="preserve">Providing input to course evaluation processes and leading on areas for further improvement. </w:t>
      </w:r>
    </w:p>
    <w:p w14:paraId="72F4FC58" w14:textId="77777777" w:rsidR="00447246" w:rsidRPr="00FF6A46" w:rsidRDefault="00447246" w:rsidP="00447246">
      <w:pPr>
        <w:pStyle w:val="NoSpacing"/>
        <w:numPr>
          <w:ilvl w:val="0"/>
          <w:numId w:val="22"/>
        </w:numPr>
        <w:rPr>
          <w:color w:val="0F243E" w:themeColor="text2" w:themeShade="80"/>
        </w:rPr>
      </w:pPr>
      <w:r w:rsidRPr="00FF6A46">
        <w:t>Engaging with external examiners at course level.</w:t>
      </w:r>
    </w:p>
    <w:p w14:paraId="3B81A2FF" w14:textId="77777777" w:rsidR="00447246" w:rsidRPr="00FF6A46" w:rsidRDefault="00447246" w:rsidP="00447246">
      <w:pPr>
        <w:pStyle w:val="NoSpacing"/>
        <w:numPr>
          <w:ilvl w:val="0"/>
          <w:numId w:val="22"/>
        </w:numPr>
      </w:pPr>
      <w:r w:rsidRPr="00FF6A46">
        <w:t>Contributing to reports in accordance with published schedules and taking appropriate action in the light of quality judgements.</w:t>
      </w:r>
    </w:p>
    <w:p w14:paraId="7756E12E" w14:textId="77777777" w:rsidR="00447246" w:rsidRPr="00FF6A46" w:rsidRDefault="00447246" w:rsidP="00447246">
      <w:pPr>
        <w:pStyle w:val="NoSpacing"/>
        <w:numPr>
          <w:ilvl w:val="0"/>
          <w:numId w:val="21"/>
        </w:numPr>
      </w:pPr>
      <w:r w:rsidRPr="00FF6A46">
        <w:t xml:space="preserve">Contributing to effective working relationships with external bodies relevant to the approval, delivery and quality enhancement of the course. </w:t>
      </w:r>
    </w:p>
    <w:p w14:paraId="5B09AC07" w14:textId="77777777" w:rsidR="00447246" w:rsidRPr="00FF6A46" w:rsidRDefault="00447246" w:rsidP="00447246">
      <w:pPr>
        <w:pStyle w:val="NoSpacing"/>
        <w:numPr>
          <w:ilvl w:val="0"/>
          <w:numId w:val="22"/>
        </w:numPr>
      </w:pPr>
      <w:r w:rsidRPr="00FF6A46">
        <w:t>Leading on course development and enhancement, in collaboration with the course team, through accessing, analysing and reporting on key data sets.</w:t>
      </w:r>
    </w:p>
    <w:p w14:paraId="1D196E39" w14:textId="77777777" w:rsidR="00447246" w:rsidRPr="00FF6A46" w:rsidRDefault="00447246" w:rsidP="00447246">
      <w:pPr>
        <w:pStyle w:val="NoSpacing"/>
        <w:numPr>
          <w:ilvl w:val="0"/>
          <w:numId w:val="22"/>
        </w:numPr>
      </w:pPr>
      <w:r w:rsidRPr="00FF6A46">
        <w:t xml:space="preserve">Participating in relevant meetings and forums including: </w:t>
      </w:r>
    </w:p>
    <w:p w14:paraId="73A646D6" w14:textId="77777777" w:rsidR="00447246" w:rsidRPr="00FF6A46" w:rsidRDefault="00447246" w:rsidP="00447246">
      <w:pPr>
        <w:pStyle w:val="NoSpacing"/>
        <w:numPr>
          <w:ilvl w:val="1"/>
          <w:numId w:val="22"/>
        </w:numPr>
      </w:pPr>
      <w:r w:rsidRPr="00FF6A46">
        <w:t>Departmental assessment boards and pre boards.</w:t>
      </w:r>
    </w:p>
    <w:p w14:paraId="4CF8808B" w14:textId="77777777" w:rsidR="00447246" w:rsidRPr="00FF6A46" w:rsidRDefault="00447246" w:rsidP="00447246">
      <w:pPr>
        <w:pStyle w:val="NoSpacing"/>
        <w:numPr>
          <w:ilvl w:val="1"/>
          <w:numId w:val="22"/>
        </w:numPr>
      </w:pPr>
      <w:r w:rsidRPr="00FF6A46">
        <w:t>Quality monitoring or review meetings.</w:t>
      </w:r>
    </w:p>
    <w:p w14:paraId="746837A0" w14:textId="77777777" w:rsidR="00447246" w:rsidRPr="00FF6A46" w:rsidRDefault="00447246" w:rsidP="00447246">
      <w:pPr>
        <w:pStyle w:val="NoSpacing"/>
        <w:numPr>
          <w:ilvl w:val="1"/>
          <w:numId w:val="22"/>
        </w:numPr>
      </w:pPr>
      <w:r w:rsidRPr="00FF6A46">
        <w:t>University-led staff development activities in relation to regulations, frameworks, policies and procedures.</w:t>
      </w:r>
    </w:p>
    <w:p w14:paraId="5D2ADAE0" w14:textId="77777777" w:rsidR="00447246" w:rsidRPr="00FF6A46" w:rsidRDefault="00447246" w:rsidP="00447246">
      <w:pPr>
        <w:pStyle w:val="NoSpacing"/>
        <w:numPr>
          <w:ilvl w:val="1"/>
          <w:numId w:val="22"/>
        </w:numPr>
      </w:pPr>
      <w:r w:rsidRPr="00FF6A46">
        <w:t xml:space="preserve">Professional, statutory and regulatory body events. </w:t>
      </w:r>
    </w:p>
    <w:p w14:paraId="0A8079B1" w14:textId="77777777" w:rsidR="00447246" w:rsidRPr="00FF6A46" w:rsidRDefault="00447246" w:rsidP="00447246">
      <w:pPr>
        <w:pStyle w:val="NoSpacing"/>
        <w:rPr>
          <w:rStyle w:val="Strong"/>
          <w:rFonts w:eastAsiaTheme="minorHAnsi"/>
          <w:bCs w:val="0"/>
          <w:color w:val="B70D50"/>
          <w:lang w:eastAsia="en-GB"/>
        </w:rPr>
      </w:pPr>
    </w:p>
    <w:p w14:paraId="7DC9391D" w14:textId="77777777" w:rsidR="00447246" w:rsidRPr="00FF6A46" w:rsidRDefault="00447246" w:rsidP="00447246">
      <w:pPr>
        <w:pStyle w:val="NoSpacing"/>
        <w:rPr>
          <w:rStyle w:val="Strong"/>
          <w:rFonts w:eastAsiaTheme="minorHAnsi"/>
          <w:bCs w:val="0"/>
          <w:color w:val="B70D50"/>
          <w:lang w:eastAsia="en-GB"/>
        </w:rPr>
      </w:pPr>
    </w:p>
    <w:p w14:paraId="3E755A63" w14:textId="77777777" w:rsidR="00447246" w:rsidRPr="00FF6A46" w:rsidRDefault="00447246" w:rsidP="00447246">
      <w:pPr>
        <w:pStyle w:val="NoSpacing"/>
        <w:rPr>
          <w:rStyle w:val="Strong"/>
          <w:rFonts w:eastAsiaTheme="minorHAnsi"/>
          <w:bCs w:val="0"/>
          <w:color w:val="0070C0"/>
          <w:lang w:eastAsia="en-GB"/>
        </w:rPr>
      </w:pPr>
      <w:r w:rsidRPr="00FF6A46">
        <w:rPr>
          <w:rStyle w:val="Strong"/>
          <w:rFonts w:eastAsiaTheme="minorHAnsi"/>
          <w:bCs w:val="0"/>
          <w:color w:val="0070C0"/>
          <w:lang w:eastAsia="en-GB"/>
        </w:rPr>
        <w:t>Ensuring that students are recruited appropriately onto the course and progression opportunities are optimised by:</w:t>
      </w:r>
    </w:p>
    <w:p w14:paraId="371952D2" w14:textId="77777777" w:rsidR="00447246" w:rsidRPr="00FF6A46" w:rsidRDefault="00447246" w:rsidP="00447246">
      <w:pPr>
        <w:pStyle w:val="NoSpacing"/>
        <w:rPr>
          <w:b/>
          <w:bCs/>
        </w:rPr>
      </w:pPr>
    </w:p>
    <w:p w14:paraId="618B075F" w14:textId="5BC14708" w:rsidR="00447246" w:rsidRPr="00FF6A46" w:rsidRDefault="00447246" w:rsidP="00447246">
      <w:pPr>
        <w:pStyle w:val="NoSpacing"/>
        <w:rPr>
          <w:b/>
          <w:bCs/>
        </w:rPr>
      </w:pPr>
      <w:r w:rsidRPr="00FF6A46">
        <w:rPr>
          <w:b/>
          <w:bCs/>
        </w:rPr>
        <w:t>Normally on undergraduate courses</w:t>
      </w:r>
      <w:r w:rsidRPr="00FF6A46">
        <w:rPr>
          <w:b/>
          <w:bCs/>
        </w:rPr>
        <w:br/>
      </w:r>
    </w:p>
    <w:p w14:paraId="2DA6B37C" w14:textId="77777777" w:rsidR="00447246" w:rsidRPr="00FF6A46" w:rsidRDefault="00447246" w:rsidP="00447246">
      <w:pPr>
        <w:pStyle w:val="NoSpacing"/>
        <w:numPr>
          <w:ilvl w:val="0"/>
          <w:numId w:val="23"/>
        </w:numPr>
        <w:rPr>
          <w:bCs/>
        </w:rPr>
      </w:pPr>
      <w:r w:rsidRPr="00FF6A46">
        <w:rPr>
          <w:bCs/>
        </w:rPr>
        <w:t>Engaging with and providing academic input to student recruitment or marketing opportunities including school and college engagement activity, Clearing, conversion call centre, and community outreach and widening participation activity.</w:t>
      </w:r>
    </w:p>
    <w:p w14:paraId="6F406C11" w14:textId="77777777" w:rsidR="00447246" w:rsidRPr="00FF6A46" w:rsidRDefault="00447246" w:rsidP="00447246">
      <w:pPr>
        <w:pStyle w:val="NoSpacing"/>
        <w:numPr>
          <w:ilvl w:val="0"/>
          <w:numId w:val="23"/>
        </w:numPr>
        <w:rPr>
          <w:bCs/>
        </w:rPr>
      </w:pPr>
      <w:r w:rsidRPr="00FF6A46">
        <w:rPr>
          <w:bCs/>
        </w:rPr>
        <w:t>Taking ownership of core course information displayed on the Online Prospectus and working in partnership with colleagues from across Professional Services to ensure accuracy of course information displayed and support the creation of added value content (by Marketing) to effectively promote the course.</w:t>
      </w:r>
    </w:p>
    <w:p w14:paraId="2BA1081F" w14:textId="77777777" w:rsidR="00447246" w:rsidRPr="00FF6A46" w:rsidRDefault="00447246" w:rsidP="00447246">
      <w:pPr>
        <w:pStyle w:val="NoSpacing"/>
        <w:rPr>
          <w:bCs/>
        </w:rPr>
      </w:pPr>
    </w:p>
    <w:p w14:paraId="157EC815" w14:textId="20CED979" w:rsidR="00447246" w:rsidRPr="00FF6A46" w:rsidRDefault="00447246" w:rsidP="00447246">
      <w:pPr>
        <w:pStyle w:val="NoSpacing"/>
        <w:rPr>
          <w:b/>
        </w:rPr>
      </w:pPr>
      <w:r w:rsidRPr="00FF6A46">
        <w:rPr>
          <w:b/>
        </w:rPr>
        <w:t>Normally on postgraduate courses</w:t>
      </w:r>
      <w:r w:rsidRPr="00FF6A46">
        <w:rPr>
          <w:b/>
        </w:rPr>
        <w:br/>
      </w:r>
    </w:p>
    <w:p w14:paraId="3BCE8381" w14:textId="77777777" w:rsidR="00447246" w:rsidRPr="00FF6A46" w:rsidRDefault="00447246" w:rsidP="00447246">
      <w:pPr>
        <w:pStyle w:val="NoSpacing"/>
        <w:numPr>
          <w:ilvl w:val="0"/>
          <w:numId w:val="23"/>
        </w:numPr>
      </w:pPr>
      <w:r w:rsidRPr="00FF6A46">
        <w:t>Act as an advocate for the course, leading on recruitment, open days, induction and outreach activities.</w:t>
      </w:r>
    </w:p>
    <w:p w14:paraId="7C97B657" w14:textId="77777777" w:rsidR="00447246" w:rsidRPr="00FF6A46" w:rsidRDefault="00447246" w:rsidP="00447246">
      <w:pPr>
        <w:pStyle w:val="NoSpacing"/>
        <w:numPr>
          <w:ilvl w:val="0"/>
          <w:numId w:val="23"/>
        </w:numPr>
        <w:rPr>
          <w:bCs/>
        </w:rPr>
      </w:pPr>
      <w:r w:rsidRPr="00FF6A46">
        <w:t>T</w:t>
      </w:r>
      <w:r w:rsidRPr="00FF6A46">
        <w:rPr>
          <w:bCs/>
        </w:rPr>
        <w:t>aking ownership of core course information displayed on the Online Prospectus and working in partnership with colleagues from across Professional Services to ensure accuracy of course information displayed and support the creation of added value content (by Marketing) to effectively promote the course.</w:t>
      </w:r>
    </w:p>
    <w:p w14:paraId="633B1693" w14:textId="77777777" w:rsidR="00447246" w:rsidRPr="00FF6A46" w:rsidRDefault="00447246" w:rsidP="00447246">
      <w:pPr>
        <w:pStyle w:val="NoSpacing"/>
        <w:numPr>
          <w:ilvl w:val="0"/>
          <w:numId w:val="23"/>
        </w:numPr>
      </w:pPr>
      <w:r w:rsidRPr="00FF6A46">
        <w:t>Ensuring that admissions procedures and progression opportunities are being undertaken in line with the University's admissions policy, including recognition of prior learning.</w:t>
      </w:r>
    </w:p>
    <w:p w14:paraId="6CDDDFB0" w14:textId="77777777" w:rsidR="00447246" w:rsidRPr="00FF6A46" w:rsidRDefault="00447246" w:rsidP="00447246">
      <w:pPr>
        <w:pStyle w:val="NoSpacing"/>
        <w:numPr>
          <w:ilvl w:val="0"/>
          <w:numId w:val="23"/>
        </w:numPr>
        <w:rPr>
          <w:b/>
          <w:bCs/>
        </w:rPr>
      </w:pPr>
      <w:r w:rsidRPr="00FF6A46">
        <w:t>Facilitating relationships and connections with any relevant feeder or progression courses.</w:t>
      </w:r>
    </w:p>
    <w:p w14:paraId="16DB5E6C" w14:textId="77777777" w:rsidR="00447246" w:rsidRPr="00FF6A46" w:rsidRDefault="00447246" w:rsidP="00447246">
      <w:pPr>
        <w:pStyle w:val="NoSpacing"/>
        <w:numPr>
          <w:ilvl w:val="0"/>
          <w:numId w:val="23"/>
        </w:numPr>
      </w:pPr>
      <w:r w:rsidRPr="00FF6A46">
        <w:t>Gathering intelligence and contribute to the promotion and development of the course to reflect market needs and student demand.</w:t>
      </w:r>
    </w:p>
    <w:p w14:paraId="78C215E5" w14:textId="77777777" w:rsidR="00447246" w:rsidRPr="00FF6A46" w:rsidRDefault="00447246" w:rsidP="00447246">
      <w:pPr>
        <w:pStyle w:val="NoSpacing"/>
        <w:rPr>
          <w:b/>
          <w:bCs/>
        </w:rPr>
      </w:pPr>
    </w:p>
    <w:p w14:paraId="48CEE907" w14:textId="77777777" w:rsidR="00447246" w:rsidRPr="00FF6A46" w:rsidRDefault="00447246" w:rsidP="00447246">
      <w:pPr>
        <w:pStyle w:val="NoSpacing"/>
        <w:rPr>
          <w:rStyle w:val="Strong"/>
          <w:rFonts w:eastAsiaTheme="minorHAnsi"/>
          <w:color w:val="0070C0"/>
          <w:lang w:eastAsia="en-GB"/>
        </w:rPr>
      </w:pPr>
      <w:r w:rsidRPr="00FF6A46">
        <w:rPr>
          <w:rStyle w:val="Strong"/>
          <w:rFonts w:eastAsiaTheme="minorHAnsi"/>
          <w:color w:val="0070C0"/>
          <w:lang w:eastAsia="en-GB"/>
        </w:rPr>
        <w:lastRenderedPageBreak/>
        <w:t>Engaging with external stakeholders (determined by the nature of the course) by:</w:t>
      </w:r>
    </w:p>
    <w:p w14:paraId="5AB7C413" w14:textId="77777777" w:rsidR="00447246" w:rsidRPr="00FF6A46" w:rsidRDefault="00447246" w:rsidP="00447246">
      <w:pPr>
        <w:pStyle w:val="NoSpacing"/>
        <w:rPr>
          <w:rStyle w:val="Strong"/>
          <w:rFonts w:eastAsiaTheme="minorHAnsi"/>
          <w:color w:val="B70D50"/>
          <w:lang w:eastAsia="en-GB"/>
        </w:rPr>
      </w:pPr>
    </w:p>
    <w:p w14:paraId="44CE8E87" w14:textId="77777777" w:rsidR="00447246" w:rsidRPr="00FF6A46" w:rsidRDefault="00447246" w:rsidP="00447246">
      <w:pPr>
        <w:pStyle w:val="NoSpacing"/>
        <w:numPr>
          <w:ilvl w:val="0"/>
          <w:numId w:val="22"/>
        </w:numPr>
      </w:pPr>
      <w:r w:rsidRPr="00FF6A46">
        <w:t>Engaging with relevant professional, statutory and regulatory bodies.</w:t>
      </w:r>
    </w:p>
    <w:p w14:paraId="433EBAD8" w14:textId="77777777" w:rsidR="00447246" w:rsidRPr="00FF6A46" w:rsidRDefault="00447246" w:rsidP="00447246">
      <w:pPr>
        <w:pStyle w:val="NoSpacing"/>
        <w:widowControl w:val="0"/>
        <w:numPr>
          <w:ilvl w:val="0"/>
          <w:numId w:val="22"/>
        </w:numPr>
        <w:tabs>
          <w:tab w:val="left" w:pos="860"/>
          <w:tab w:val="left" w:pos="861"/>
        </w:tabs>
        <w:autoSpaceDE w:val="0"/>
        <w:autoSpaceDN w:val="0"/>
        <w:outlineLvl w:val="0"/>
      </w:pPr>
      <w:r w:rsidRPr="00FF6A46">
        <w:t>Engaging with Alumni.</w:t>
      </w:r>
    </w:p>
    <w:sectPr w:rsidR="00447246" w:rsidRPr="00FF6A46" w:rsidSect="00361E50">
      <w:footerReference w:type="default" r:id="rId12"/>
      <w:headerReference w:type="first" r:id="rId13"/>
      <w:footerReference w:type="first" r:id="rId14"/>
      <w:pgSz w:w="11900" w:h="16840" w:code="9"/>
      <w:pgMar w:top="510" w:right="510" w:bottom="510" w:left="510" w:header="510" w:footer="51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9B54C" w14:textId="77777777" w:rsidR="00596F05" w:rsidRDefault="00596F05" w:rsidP="00732810">
      <w:pPr>
        <w:spacing w:after="0"/>
      </w:pPr>
      <w:r>
        <w:separator/>
      </w:r>
    </w:p>
  </w:endnote>
  <w:endnote w:type="continuationSeparator" w:id="0">
    <w:p w14:paraId="5439B54D" w14:textId="77777777" w:rsidR="00596F05" w:rsidRDefault="00596F05"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FS Clerkenwell">
    <w:panose1 w:val="00000000000000000000"/>
    <w:charset w:val="00"/>
    <w:family w:val="modern"/>
    <w:notTrueType/>
    <w:pitch w:val="variable"/>
    <w:sig w:usb0="800000AF" w:usb1="5000004A" w:usb2="00000000" w:usb3="00000000" w:csb0="0000009B" w:csb1="00000000"/>
  </w:font>
  <w:font w:name="FS Clerkenwell Light">
    <w:panose1 w:val="00000000000000000000"/>
    <w:charset w:val="00"/>
    <w:family w:val="modern"/>
    <w:notTrueType/>
    <w:pitch w:val="variable"/>
    <w:sig w:usb0="800000AF" w:usb1="5000204A" w:usb2="00000000" w:usb3="00000000" w:csb0="0000009B"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2B5F1" w14:textId="55793738" w:rsidR="00FF6A46" w:rsidRPr="00FF6A46" w:rsidRDefault="00FF6A46">
    <w:pPr>
      <w:pStyle w:val="Footer"/>
      <w:rPr>
        <w:rFonts w:ascii="Arial" w:hAnsi="Arial" w:cs="Arial"/>
      </w:rPr>
    </w:pPr>
    <w:r w:rsidRPr="00FF6A46">
      <w:rPr>
        <w:rFonts w:ascii="Arial" w:hAnsi="Arial" w:cs="Arial"/>
      </w:rPr>
      <w:t xml:space="preserve">Course Leader Essentials - Role Outline - Generic - </w:t>
    </w:r>
    <w:r w:rsidRPr="00FF6A46">
      <w:rPr>
        <w:rFonts w:ascii="Arial" w:hAnsi="Arial" w:cs="Arial"/>
        <w:b/>
      </w:rPr>
      <w:t xml:space="preserve">V1 </w:t>
    </w:r>
    <w:r w:rsidRPr="00FF6A46">
      <w:rPr>
        <w:rFonts w:ascii="Arial" w:hAnsi="Arial" w:cs="Arial"/>
      </w:rPr>
      <w:t xml:space="preserve">January 2019 </w:t>
    </w:r>
    <w:r w:rsidRPr="00FF6A46">
      <w:rPr>
        <w:rFonts w:ascii="Arial" w:hAnsi="Arial" w:cs="Arial"/>
        <w:b/>
      </w:rPr>
      <w:t>Content Owner:</w:t>
    </w:r>
    <w:r w:rsidRPr="00FF6A46">
      <w:rPr>
        <w:rFonts w:ascii="Arial" w:hAnsi="Arial" w:cs="Arial"/>
      </w:rPr>
      <w:t xml:space="preserve"> Elaine Buckley</w:t>
    </w:r>
  </w:p>
  <w:p w14:paraId="1299F00D" w14:textId="77777777" w:rsidR="006D0C29" w:rsidRDefault="006D0C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5E4C9" w14:textId="77777777" w:rsidR="002E5DC5" w:rsidRPr="00FF6A46" w:rsidRDefault="002E5DC5" w:rsidP="002E5DC5">
    <w:pPr>
      <w:pStyle w:val="Footer"/>
      <w:rPr>
        <w:rFonts w:ascii="Arial" w:hAnsi="Arial" w:cs="Arial"/>
      </w:rPr>
    </w:pPr>
    <w:r w:rsidRPr="00FF6A46">
      <w:rPr>
        <w:rFonts w:ascii="Arial" w:hAnsi="Arial" w:cs="Arial"/>
      </w:rPr>
      <w:t xml:space="preserve">Course Leader Essentials - Role Outline - Generic - </w:t>
    </w:r>
    <w:r w:rsidRPr="00FF6A46">
      <w:rPr>
        <w:rFonts w:ascii="Arial" w:hAnsi="Arial" w:cs="Arial"/>
        <w:b/>
      </w:rPr>
      <w:t xml:space="preserve">V1 </w:t>
    </w:r>
    <w:r w:rsidRPr="00FF6A46">
      <w:rPr>
        <w:rFonts w:ascii="Arial" w:hAnsi="Arial" w:cs="Arial"/>
      </w:rPr>
      <w:t xml:space="preserve">January 2019 </w:t>
    </w:r>
    <w:r w:rsidRPr="00FF6A46">
      <w:rPr>
        <w:rFonts w:ascii="Arial" w:hAnsi="Arial" w:cs="Arial"/>
        <w:b/>
      </w:rPr>
      <w:t>Content Owner:</w:t>
    </w:r>
    <w:r w:rsidRPr="00FF6A46">
      <w:rPr>
        <w:rFonts w:ascii="Arial" w:hAnsi="Arial" w:cs="Arial"/>
      </w:rPr>
      <w:t xml:space="preserve"> Elaine Buckley</w:t>
    </w:r>
  </w:p>
  <w:p w14:paraId="4A5F1126" w14:textId="77777777" w:rsidR="00300777" w:rsidRDefault="00300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9B54A" w14:textId="77777777" w:rsidR="00596F05" w:rsidRDefault="00596F05" w:rsidP="00732810">
      <w:pPr>
        <w:spacing w:after="0"/>
      </w:pPr>
      <w:r>
        <w:separator/>
      </w:r>
    </w:p>
  </w:footnote>
  <w:footnote w:type="continuationSeparator" w:id="0">
    <w:p w14:paraId="5439B54B" w14:textId="77777777" w:rsidR="00596F05" w:rsidRDefault="00596F05" w:rsidP="007328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131105"/>
      <w:docPartObj>
        <w:docPartGallery w:val="Page Numbers (Top of Page)"/>
        <w:docPartUnique/>
      </w:docPartObj>
    </w:sdtPr>
    <w:sdtEndPr>
      <w:rPr>
        <w:noProof/>
      </w:rPr>
    </w:sdtEndPr>
    <w:sdtContent>
      <w:p w14:paraId="0CA070D5" w14:textId="07A14C2C" w:rsidR="00FF6A46" w:rsidRDefault="00FF6A46">
        <w:pPr>
          <w:pStyle w:val="Header"/>
          <w:jc w:val="right"/>
        </w:pPr>
        <w:r>
          <w:fldChar w:fldCharType="begin"/>
        </w:r>
        <w:r>
          <w:instrText xml:space="preserve"> PAGE   \* MERGEFORMAT </w:instrText>
        </w:r>
        <w:r>
          <w:fldChar w:fldCharType="separate"/>
        </w:r>
        <w:r w:rsidR="002E5DC5">
          <w:rPr>
            <w:noProof/>
          </w:rPr>
          <w:t>1</w:t>
        </w:r>
        <w:r>
          <w:rPr>
            <w:noProof/>
          </w:rPr>
          <w:fldChar w:fldCharType="end"/>
        </w:r>
      </w:p>
    </w:sdtContent>
  </w:sdt>
  <w:p w14:paraId="5439B54E" w14:textId="60702803" w:rsidR="008464A2" w:rsidRDefault="008464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833"/>
    <w:multiLevelType w:val="hybridMultilevel"/>
    <w:tmpl w:val="C9122B26"/>
    <w:lvl w:ilvl="0" w:tplc="D6FAF50A">
      <w:numFmt w:val="bullet"/>
      <w:lvlText w:val=""/>
      <w:lvlJc w:val="left"/>
      <w:pPr>
        <w:ind w:left="872" w:hanging="720"/>
      </w:pPr>
      <w:rPr>
        <w:rFonts w:ascii="Symbol" w:eastAsia="Symbol" w:hAnsi="Symbol" w:cs="Symbol" w:hint="default"/>
        <w:w w:val="100"/>
        <w:sz w:val="22"/>
        <w:szCs w:val="22"/>
      </w:rPr>
    </w:lvl>
    <w:lvl w:ilvl="1" w:tplc="0F5452B8">
      <w:numFmt w:val="bullet"/>
      <w:lvlText w:val="•"/>
      <w:lvlJc w:val="left"/>
      <w:pPr>
        <w:ind w:left="1780" w:hanging="720"/>
      </w:pPr>
      <w:rPr>
        <w:rFonts w:hint="default"/>
      </w:rPr>
    </w:lvl>
    <w:lvl w:ilvl="2" w:tplc="B15CB5A0">
      <w:numFmt w:val="bullet"/>
      <w:lvlText w:val="•"/>
      <w:lvlJc w:val="left"/>
      <w:pPr>
        <w:ind w:left="2680" w:hanging="720"/>
      </w:pPr>
      <w:rPr>
        <w:rFonts w:hint="default"/>
      </w:rPr>
    </w:lvl>
    <w:lvl w:ilvl="3" w:tplc="4398AFFC">
      <w:numFmt w:val="bullet"/>
      <w:lvlText w:val="•"/>
      <w:lvlJc w:val="left"/>
      <w:pPr>
        <w:ind w:left="3580" w:hanging="720"/>
      </w:pPr>
      <w:rPr>
        <w:rFonts w:hint="default"/>
      </w:rPr>
    </w:lvl>
    <w:lvl w:ilvl="4" w:tplc="ED1601EC">
      <w:numFmt w:val="bullet"/>
      <w:lvlText w:val="•"/>
      <w:lvlJc w:val="left"/>
      <w:pPr>
        <w:ind w:left="4480" w:hanging="720"/>
      </w:pPr>
      <w:rPr>
        <w:rFonts w:hint="default"/>
      </w:rPr>
    </w:lvl>
    <w:lvl w:ilvl="5" w:tplc="0322843A">
      <w:numFmt w:val="bullet"/>
      <w:lvlText w:val="•"/>
      <w:lvlJc w:val="left"/>
      <w:pPr>
        <w:ind w:left="5380" w:hanging="720"/>
      </w:pPr>
      <w:rPr>
        <w:rFonts w:hint="default"/>
      </w:rPr>
    </w:lvl>
    <w:lvl w:ilvl="6" w:tplc="1F6A72C8">
      <w:numFmt w:val="bullet"/>
      <w:lvlText w:val="•"/>
      <w:lvlJc w:val="left"/>
      <w:pPr>
        <w:ind w:left="6280" w:hanging="720"/>
      </w:pPr>
      <w:rPr>
        <w:rFonts w:hint="default"/>
      </w:rPr>
    </w:lvl>
    <w:lvl w:ilvl="7" w:tplc="D1ECF5CE">
      <w:numFmt w:val="bullet"/>
      <w:lvlText w:val="•"/>
      <w:lvlJc w:val="left"/>
      <w:pPr>
        <w:ind w:left="7180" w:hanging="720"/>
      </w:pPr>
      <w:rPr>
        <w:rFonts w:hint="default"/>
      </w:rPr>
    </w:lvl>
    <w:lvl w:ilvl="8" w:tplc="62908DA0">
      <w:numFmt w:val="bullet"/>
      <w:lvlText w:val="•"/>
      <w:lvlJc w:val="left"/>
      <w:pPr>
        <w:ind w:left="8080" w:hanging="720"/>
      </w:pPr>
      <w:rPr>
        <w:rFonts w:hint="default"/>
      </w:rPr>
    </w:lvl>
  </w:abstractNum>
  <w:abstractNum w:abstractNumId="1">
    <w:nsid w:val="0AC670AF"/>
    <w:multiLevelType w:val="hybridMultilevel"/>
    <w:tmpl w:val="24BC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B05564"/>
    <w:multiLevelType w:val="hybridMultilevel"/>
    <w:tmpl w:val="3BDA6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0D10A6"/>
    <w:multiLevelType w:val="hybridMultilevel"/>
    <w:tmpl w:val="CD466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7C711E"/>
    <w:multiLevelType w:val="hybridMultilevel"/>
    <w:tmpl w:val="BC7A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7601AF"/>
    <w:multiLevelType w:val="hybridMultilevel"/>
    <w:tmpl w:val="4F143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4337A1"/>
    <w:multiLevelType w:val="multilevel"/>
    <w:tmpl w:val="7E621810"/>
    <w:lvl w:ilvl="0">
      <w:start w:val="6"/>
      <w:numFmt w:val="decimal"/>
      <w:lvlText w:val="%1"/>
      <w:lvlJc w:val="left"/>
      <w:pPr>
        <w:ind w:left="860" w:hanging="708"/>
      </w:pPr>
      <w:rPr>
        <w:rFonts w:hint="default"/>
      </w:rPr>
    </w:lvl>
    <w:lvl w:ilvl="1">
      <w:start w:val="1"/>
      <w:numFmt w:val="decimal"/>
      <w:lvlText w:val="%1.%2."/>
      <w:lvlJc w:val="left"/>
      <w:pPr>
        <w:ind w:left="860" w:hanging="708"/>
      </w:pPr>
      <w:rPr>
        <w:rFonts w:ascii="Arial" w:eastAsia="Arial" w:hAnsi="Arial" w:cs="Arial" w:hint="default"/>
        <w:b/>
        <w:bCs/>
        <w:color w:val="1E487C"/>
        <w:spacing w:val="-1"/>
        <w:w w:val="100"/>
        <w:sz w:val="22"/>
        <w:szCs w:val="22"/>
      </w:rPr>
    </w:lvl>
    <w:lvl w:ilvl="2">
      <w:numFmt w:val="bullet"/>
      <w:lvlText w:val="•"/>
      <w:lvlJc w:val="left"/>
      <w:pPr>
        <w:ind w:left="2664" w:hanging="708"/>
      </w:pPr>
      <w:rPr>
        <w:rFonts w:hint="default"/>
      </w:rPr>
    </w:lvl>
    <w:lvl w:ilvl="3">
      <w:numFmt w:val="bullet"/>
      <w:lvlText w:val="•"/>
      <w:lvlJc w:val="left"/>
      <w:pPr>
        <w:ind w:left="3566" w:hanging="708"/>
      </w:pPr>
      <w:rPr>
        <w:rFonts w:hint="default"/>
      </w:rPr>
    </w:lvl>
    <w:lvl w:ilvl="4">
      <w:numFmt w:val="bullet"/>
      <w:lvlText w:val="•"/>
      <w:lvlJc w:val="left"/>
      <w:pPr>
        <w:ind w:left="4468" w:hanging="708"/>
      </w:pPr>
      <w:rPr>
        <w:rFonts w:hint="default"/>
      </w:rPr>
    </w:lvl>
    <w:lvl w:ilvl="5">
      <w:numFmt w:val="bullet"/>
      <w:lvlText w:val="•"/>
      <w:lvlJc w:val="left"/>
      <w:pPr>
        <w:ind w:left="5370" w:hanging="708"/>
      </w:pPr>
      <w:rPr>
        <w:rFonts w:hint="default"/>
      </w:rPr>
    </w:lvl>
    <w:lvl w:ilvl="6">
      <w:numFmt w:val="bullet"/>
      <w:lvlText w:val="•"/>
      <w:lvlJc w:val="left"/>
      <w:pPr>
        <w:ind w:left="6272" w:hanging="708"/>
      </w:pPr>
      <w:rPr>
        <w:rFonts w:hint="default"/>
      </w:rPr>
    </w:lvl>
    <w:lvl w:ilvl="7">
      <w:numFmt w:val="bullet"/>
      <w:lvlText w:val="•"/>
      <w:lvlJc w:val="left"/>
      <w:pPr>
        <w:ind w:left="7174" w:hanging="708"/>
      </w:pPr>
      <w:rPr>
        <w:rFonts w:hint="default"/>
      </w:rPr>
    </w:lvl>
    <w:lvl w:ilvl="8">
      <w:numFmt w:val="bullet"/>
      <w:lvlText w:val="•"/>
      <w:lvlJc w:val="left"/>
      <w:pPr>
        <w:ind w:left="8076" w:hanging="708"/>
      </w:pPr>
      <w:rPr>
        <w:rFonts w:hint="default"/>
      </w:rPr>
    </w:lvl>
  </w:abstractNum>
  <w:abstractNum w:abstractNumId="7">
    <w:nsid w:val="48DE2D83"/>
    <w:multiLevelType w:val="hybridMultilevel"/>
    <w:tmpl w:val="534C1D00"/>
    <w:lvl w:ilvl="0" w:tplc="6DDE4B44">
      <w:start w:val="1"/>
      <w:numFmt w:val="lowerRoman"/>
      <w:lvlText w:val="%1."/>
      <w:lvlJc w:val="left"/>
      <w:pPr>
        <w:ind w:left="872" w:hanging="548"/>
        <w:jc w:val="right"/>
      </w:pPr>
      <w:rPr>
        <w:rFonts w:ascii="Arial" w:eastAsia="Arial" w:hAnsi="Arial" w:cs="Arial"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1E1F64"/>
    <w:multiLevelType w:val="hybridMultilevel"/>
    <w:tmpl w:val="21A8A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30657ED"/>
    <w:multiLevelType w:val="hybridMultilevel"/>
    <w:tmpl w:val="EA7294A4"/>
    <w:lvl w:ilvl="0" w:tplc="F04E6796">
      <w:start w:val="1"/>
      <w:numFmt w:val="decimal"/>
      <w:lvlText w:val="%1."/>
      <w:lvlJc w:val="left"/>
      <w:pPr>
        <w:ind w:left="860" w:hanging="708"/>
      </w:pPr>
      <w:rPr>
        <w:rFonts w:ascii="Arial" w:eastAsia="Arial" w:hAnsi="Arial" w:cs="Arial" w:hint="default"/>
        <w:b/>
        <w:bCs/>
        <w:color w:val="1E487C"/>
        <w:spacing w:val="-1"/>
        <w:w w:val="99"/>
        <w:sz w:val="24"/>
        <w:szCs w:val="24"/>
      </w:rPr>
    </w:lvl>
    <w:lvl w:ilvl="1" w:tplc="6DDE4B44">
      <w:start w:val="1"/>
      <w:numFmt w:val="lowerRoman"/>
      <w:lvlText w:val="%2."/>
      <w:lvlJc w:val="left"/>
      <w:pPr>
        <w:ind w:left="872" w:hanging="548"/>
        <w:jc w:val="right"/>
      </w:pPr>
      <w:rPr>
        <w:rFonts w:ascii="Arial" w:eastAsia="Arial" w:hAnsi="Arial" w:cs="Arial" w:hint="default"/>
        <w:spacing w:val="-1"/>
        <w:w w:val="100"/>
        <w:sz w:val="22"/>
        <w:szCs w:val="22"/>
      </w:rPr>
    </w:lvl>
    <w:lvl w:ilvl="2" w:tplc="EB66645E">
      <w:numFmt w:val="bullet"/>
      <w:lvlText w:val="•"/>
      <w:lvlJc w:val="left"/>
      <w:pPr>
        <w:ind w:left="1880" w:hanging="548"/>
      </w:pPr>
      <w:rPr>
        <w:rFonts w:hint="default"/>
      </w:rPr>
    </w:lvl>
    <w:lvl w:ilvl="3" w:tplc="FA923C2E">
      <w:numFmt w:val="bullet"/>
      <w:lvlText w:val="•"/>
      <w:lvlJc w:val="left"/>
      <w:pPr>
        <w:ind w:left="2880" w:hanging="548"/>
      </w:pPr>
      <w:rPr>
        <w:rFonts w:hint="default"/>
      </w:rPr>
    </w:lvl>
    <w:lvl w:ilvl="4" w:tplc="34864C5A">
      <w:numFmt w:val="bullet"/>
      <w:lvlText w:val="•"/>
      <w:lvlJc w:val="left"/>
      <w:pPr>
        <w:ind w:left="3880" w:hanging="548"/>
      </w:pPr>
      <w:rPr>
        <w:rFonts w:hint="default"/>
      </w:rPr>
    </w:lvl>
    <w:lvl w:ilvl="5" w:tplc="8632C9C6">
      <w:numFmt w:val="bullet"/>
      <w:lvlText w:val="•"/>
      <w:lvlJc w:val="left"/>
      <w:pPr>
        <w:ind w:left="4880" w:hanging="548"/>
      </w:pPr>
      <w:rPr>
        <w:rFonts w:hint="default"/>
      </w:rPr>
    </w:lvl>
    <w:lvl w:ilvl="6" w:tplc="470CE988">
      <w:numFmt w:val="bullet"/>
      <w:lvlText w:val="•"/>
      <w:lvlJc w:val="left"/>
      <w:pPr>
        <w:ind w:left="5880" w:hanging="548"/>
      </w:pPr>
      <w:rPr>
        <w:rFonts w:hint="default"/>
      </w:rPr>
    </w:lvl>
    <w:lvl w:ilvl="7" w:tplc="9C50454E">
      <w:numFmt w:val="bullet"/>
      <w:lvlText w:val="•"/>
      <w:lvlJc w:val="left"/>
      <w:pPr>
        <w:ind w:left="6880" w:hanging="548"/>
      </w:pPr>
      <w:rPr>
        <w:rFonts w:hint="default"/>
      </w:rPr>
    </w:lvl>
    <w:lvl w:ilvl="8" w:tplc="3F283176">
      <w:numFmt w:val="bullet"/>
      <w:lvlText w:val="•"/>
      <w:lvlJc w:val="left"/>
      <w:pPr>
        <w:ind w:left="7880" w:hanging="548"/>
      </w:pPr>
      <w:rPr>
        <w:rFonts w:hint="default"/>
      </w:rPr>
    </w:lvl>
  </w:abstractNum>
  <w:abstractNum w:abstractNumId="10">
    <w:nsid w:val="54074724"/>
    <w:multiLevelType w:val="hybridMultilevel"/>
    <w:tmpl w:val="9B68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EA60C9"/>
    <w:multiLevelType w:val="hybridMultilevel"/>
    <w:tmpl w:val="8112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EB34E9"/>
    <w:multiLevelType w:val="multilevel"/>
    <w:tmpl w:val="8D36E80E"/>
    <w:lvl w:ilvl="0">
      <w:start w:val="5"/>
      <w:numFmt w:val="decimal"/>
      <w:lvlText w:val="%1"/>
      <w:lvlJc w:val="left"/>
      <w:pPr>
        <w:ind w:left="860" w:hanging="708"/>
      </w:pPr>
      <w:rPr>
        <w:rFonts w:hint="default"/>
      </w:rPr>
    </w:lvl>
    <w:lvl w:ilvl="1">
      <w:start w:val="1"/>
      <w:numFmt w:val="decimal"/>
      <w:lvlText w:val="%1.%2."/>
      <w:lvlJc w:val="left"/>
      <w:pPr>
        <w:ind w:left="860" w:hanging="708"/>
      </w:pPr>
      <w:rPr>
        <w:rFonts w:ascii="Arial" w:eastAsia="Arial" w:hAnsi="Arial" w:cs="Arial" w:hint="default"/>
        <w:b/>
        <w:bCs/>
        <w:color w:val="1E487C"/>
        <w:spacing w:val="-1"/>
        <w:w w:val="100"/>
        <w:sz w:val="22"/>
        <w:szCs w:val="22"/>
      </w:rPr>
    </w:lvl>
    <w:lvl w:ilvl="2">
      <w:numFmt w:val="bullet"/>
      <w:lvlText w:val="•"/>
      <w:lvlJc w:val="left"/>
      <w:pPr>
        <w:ind w:left="2664" w:hanging="708"/>
      </w:pPr>
      <w:rPr>
        <w:rFonts w:hint="default"/>
      </w:rPr>
    </w:lvl>
    <w:lvl w:ilvl="3">
      <w:numFmt w:val="bullet"/>
      <w:lvlText w:val="•"/>
      <w:lvlJc w:val="left"/>
      <w:pPr>
        <w:ind w:left="3566" w:hanging="708"/>
      </w:pPr>
      <w:rPr>
        <w:rFonts w:hint="default"/>
      </w:rPr>
    </w:lvl>
    <w:lvl w:ilvl="4">
      <w:numFmt w:val="bullet"/>
      <w:lvlText w:val="•"/>
      <w:lvlJc w:val="left"/>
      <w:pPr>
        <w:ind w:left="4468" w:hanging="708"/>
      </w:pPr>
      <w:rPr>
        <w:rFonts w:hint="default"/>
      </w:rPr>
    </w:lvl>
    <w:lvl w:ilvl="5">
      <w:numFmt w:val="bullet"/>
      <w:lvlText w:val="•"/>
      <w:lvlJc w:val="left"/>
      <w:pPr>
        <w:ind w:left="5370" w:hanging="708"/>
      </w:pPr>
      <w:rPr>
        <w:rFonts w:hint="default"/>
      </w:rPr>
    </w:lvl>
    <w:lvl w:ilvl="6">
      <w:numFmt w:val="bullet"/>
      <w:lvlText w:val="•"/>
      <w:lvlJc w:val="left"/>
      <w:pPr>
        <w:ind w:left="6272" w:hanging="708"/>
      </w:pPr>
      <w:rPr>
        <w:rFonts w:hint="default"/>
      </w:rPr>
    </w:lvl>
    <w:lvl w:ilvl="7">
      <w:numFmt w:val="bullet"/>
      <w:lvlText w:val="•"/>
      <w:lvlJc w:val="left"/>
      <w:pPr>
        <w:ind w:left="7174" w:hanging="708"/>
      </w:pPr>
      <w:rPr>
        <w:rFonts w:hint="default"/>
      </w:rPr>
    </w:lvl>
    <w:lvl w:ilvl="8">
      <w:numFmt w:val="bullet"/>
      <w:lvlText w:val="•"/>
      <w:lvlJc w:val="left"/>
      <w:pPr>
        <w:ind w:left="8076" w:hanging="708"/>
      </w:pPr>
      <w:rPr>
        <w:rFonts w:hint="default"/>
      </w:rPr>
    </w:lvl>
  </w:abstractNum>
  <w:abstractNum w:abstractNumId="13">
    <w:nsid w:val="5F046446"/>
    <w:multiLevelType w:val="hybridMultilevel"/>
    <w:tmpl w:val="1D4C3B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4"/>
  </w:num>
  <w:num w:numId="11">
    <w:abstractNumId w:val="2"/>
  </w:num>
  <w:num w:numId="12">
    <w:abstractNumId w:val="9"/>
  </w:num>
  <w:num w:numId="13">
    <w:abstractNumId w:val="7"/>
  </w:num>
  <w:num w:numId="14">
    <w:abstractNumId w:val="12"/>
  </w:num>
  <w:num w:numId="15">
    <w:abstractNumId w:val="0"/>
  </w:num>
  <w:num w:numId="16">
    <w:abstractNumId w:val="6"/>
  </w:num>
  <w:num w:numId="17">
    <w:abstractNumId w:val="13"/>
  </w:num>
  <w:num w:numId="18">
    <w:abstractNumId w:val="5"/>
  </w:num>
  <w:num w:numId="19">
    <w:abstractNumId w:val="10"/>
  </w:num>
  <w:num w:numId="20">
    <w:abstractNumId w:val="11"/>
  </w:num>
  <w:num w:numId="21">
    <w:abstractNumId w:val="1"/>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36865">
      <o:colormenu v:ext="edit" fillcolor="none [305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10"/>
    <w:rsid w:val="00011BEB"/>
    <w:rsid w:val="00057AA2"/>
    <w:rsid w:val="00070D32"/>
    <w:rsid w:val="00077296"/>
    <w:rsid w:val="000F2E11"/>
    <w:rsid w:val="00107F5C"/>
    <w:rsid w:val="00135C79"/>
    <w:rsid w:val="001A21BE"/>
    <w:rsid w:val="00266118"/>
    <w:rsid w:val="002D2372"/>
    <w:rsid w:val="002E5DC5"/>
    <w:rsid w:val="00300777"/>
    <w:rsid w:val="00361E50"/>
    <w:rsid w:val="003F11CF"/>
    <w:rsid w:val="0042154D"/>
    <w:rsid w:val="00447246"/>
    <w:rsid w:val="004740A2"/>
    <w:rsid w:val="004F1189"/>
    <w:rsid w:val="00516D03"/>
    <w:rsid w:val="00523E2E"/>
    <w:rsid w:val="0058224E"/>
    <w:rsid w:val="00596F05"/>
    <w:rsid w:val="0060181C"/>
    <w:rsid w:val="00620054"/>
    <w:rsid w:val="006D0C29"/>
    <w:rsid w:val="00703F7E"/>
    <w:rsid w:val="00712684"/>
    <w:rsid w:val="00732810"/>
    <w:rsid w:val="00801BDB"/>
    <w:rsid w:val="008464A2"/>
    <w:rsid w:val="008605D4"/>
    <w:rsid w:val="008632B6"/>
    <w:rsid w:val="0091649A"/>
    <w:rsid w:val="009F7D72"/>
    <w:rsid w:val="00A3242E"/>
    <w:rsid w:val="00A5522F"/>
    <w:rsid w:val="00AC3725"/>
    <w:rsid w:val="00B36CCD"/>
    <w:rsid w:val="00BE3549"/>
    <w:rsid w:val="00C30C32"/>
    <w:rsid w:val="00C318D5"/>
    <w:rsid w:val="00C728FD"/>
    <w:rsid w:val="00C93E5E"/>
    <w:rsid w:val="00CB79A2"/>
    <w:rsid w:val="00CF2130"/>
    <w:rsid w:val="00CF30F7"/>
    <w:rsid w:val="00D02626"/>
    <w:rsid w:val="00D43DFB"/>
    <w:rsid w:val="00DC4A3F"/>
    <w:rsid w:val="00E236F7"/>
    <w:rsid w:val="00E8640F"/>
    <w:rsid w:val="00E86DFC"/>
    <w:rsid w:val="00F96227"/>
    <w:rsid w:val="00FF6A46"/>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colormenu v:ext="edit" fillcolor="none [3052]"/>
    </o:shapedefaults>
    <o:shapelayout v:ext="edit">
      <o:idmap v:ext="edit" data="1"/>
    </o:shapelayout>
  </w:shapeDefaults>
  <w:doNotEmbedSmartTags/>
  <w:decimalSymbol w:val="."/>
  <w:listSeparator w:val=","/>
  <w14:docId w14:val="5439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FF6A46"/>
    <w:pPr>
      <w:keepNext/>
      <w:keepLines/>
      <w:spacing w:before="480" w:after="0"/>
      <w:outlineLvl w:val="0"/>
    </w:pPr>
    <w:rPr>
      <w:rFonts w:ascii="Arial" w:eastAsiaTheme="majorEastAsia" w:hAnsi="Arial"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FF6A46"/>
    <w:rPr>
      <w:rFonts w:ascii="Arial" w:eastAsiaTheme="majorEastAsia" w:hAnsi="Arial" w:cstheme="majorBidi"/>
      <w:b/>
      <w:bCs/>
      <w:color w:val="345A8A" w:themeColor="accent1" w:themeShade="B5"/>
      <w:sz w:val="32"/>
      <w:szCs w:val="32"/>
    </w:rPr>
  </w:style>
  <w:style w:type="paragraph" w:styleId="ListParagraph">
    <w:name w:val="List Paragraph"/>
    <w:basedOn w:val="Normal"/>
    <w:uiPriority w:val="1"/>
    <w:qFormat/>
    <w:rsid w:val="00F96227"/>
    <w:pPr>
      <w:ind w:left="720"/>
      <w:contextualSpacing/>
    </w:pPr>
  </w:style>
  <w:style w:type="character" w:styleId="Strong">
    <w:name w:val="Strong"/>
    <w:basedOn w:val="DefaultParagraphFont"/>
    <w:uiPriority w:val="22"/>
    <w:qFormat/>
    <w:rsid w:val="00447246"/>
    <w:rPr>
      <w:b/>
      <w:bCs/>
    </w:rPr>
  </w:style>
  <w:style w:type="paragraph" w:styleId="NoSpacing">
    <w:name w:val="No Spacing"/>
    <w:uiPriority w:val="1"/>
    <w:qFormat/>
    <w:rsid w:val="00447246"/>
    <w:pPr>
      <w:spacing w:after="0"/>
    </w:pPr>
    <w:rPr>
      <w:rFonts w:ascii="Arial" w:eastAsia="SimSun" w:hAnsi="Arial"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FF6A46"/>
    <w:pPr>
      <w:keepNext/>
      <w:keepLines/>
      <w:spacing w:before="480" w:after="0"/>
      <w:outlineLvl w:val="0"/>
    </w:pPr>
    <w:rPr>
      <w:rFonts w:ascii="Arial" w:eastAsiaTheme="majorEastAsia" w:hAnsi="Arial"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FF6A46"/>
    <w:rPr>
      <w:rFonts w:ascii="Arial" w:eastAsiaTheme="majorEastAsia" w:hAnsi="Arial" w:cstheme="majorBidi"/>
      <w:b/>
      <w:bCs/>
      <w:color w:val="345A8A" w:themeColor="accent1" w:themeShade="B5"/>
      <w:sz w:val="32"/>
      <w:szCs w:val="32"/>
    </w:rPr>
  </w:style>
  <w:style w:type="paragraph" w:styleId="ListParagraph">
    <w:name w:val="List Paragraph"/>
    <w:basedOn w:val="Normal"/>
    <w:uiPriority w:val="1"/>
    <w:qFormat/>
    <w:rsid w:val="00F96227"/>
    <w:pPr>
      <w:ind w:left="720"/>
      <w:contextualSpacing/>
    </w:pPr>
  </w:style>
  <w:style w:type="character" w:styleId="Strong">
    <w:name w:val="Strong"/>
    <w:basedOn w:val="DefaultParagraphFont"/>
    <w:uiPriority w:val="22"/>
    <w:qFormat/>
    <w:rsid w:val="00447246"/>
    <w:rPr>
      <w:b/>
      <w:bCs/>
    </w:rPr>
  </w:style>
  <w:style w:type="paragraph" w:styleId="NoSpacing">
    <w:name w:val="No Spacing"/>
    <w:uiPriority w:val="1"/>
    <w:qFormat/>
    <w:rsid w:val="00447246"/>
    <w:pPr>
      <w:spacing w:after="0"/>
    </w:pPr>
    <w:rPr>
      <w:rFonts w:ascii="Arial" w:eastAsia="SimSu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FF38680A33AA47BAFB37641A83BD6A" ma:contentTypeVersion="0" ma:contentTypeDescription="Create a new document." ma:contentTypeScope="" ma:versionID="d065d2494ee8a30c371c4d2fffa0dff5">
  <xsd:schema xmlns:xsd="http://www.w3.org/2001/XMLSchema" xmlns:xs="http://www.w3.org/2001/XMLSchema" xmlns:p="http://schemas.microsoft.com/office/2006/metadata/properties" xmlns:ns1="http://schemas.microsoft.com/sharepoint/v3" targetNamespace="http://schemas.microsoft.com/office/2006/metadata/properties" ma:root="true" ma:fieldsID="364ae96ede1d8dfbc927409f7032e19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9F0B-1A6E-4324-85A7-6AEB2E2CA4BB}">
  <ds:schemaRefs>
    <ds:schemaRef ds:uri="http://schemas.microsoft.com/sharepoint/v3/contenttype/forms"/>
  </ds:schemaRefs>
</ds:datastoreItem>
</file>

<file path=customXml/itemProps2.xml><?xml version="1.0" encoding="utf-8"?>
<ds:datastoreItem xmlns:ds="http://schemas.openxmlformats.org/officeDocument/2006/customXml" ds:itemID="{C40D9F36-0EBD-4B1A-9FC4-161A6AEAA0C6}">
  <ds:schemaRefs>
    <ds:schemaRef ds:uri="http://schemas.openxmlformats.org/package/2006/metadata/core-properties"/>
    <ds:schemaRef ds:uri="http://purl.org/dc/elements/1.1/"/>
    <ds:schemaRef ds:uri="http://schemas.microsoft.com/sharepoint/v3"/>
    <ds:schemaRef ds:uri="http://schemas.microsoft.com/office/infopath/2007/PartnerControls"/>
    <ds:schemaRef ds:uri="http://purl.org/dc/terms/"/>
    <ds:schemaRef ds:uri="http://schemas.microsoft.com/office/2006/documentManagement/types"/>
    <ds:schemaRef ds:uri="http://purl.org/dc/dcmitype/"/>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0E41F471-167C-49BE-9E58-0C8BE8B7B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ED5EC9-7B86-4B97-847B-83826DAD4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dc:creator>
  <cp:lastModifiedBy>Natalie Brownell</cp:lastModifiedBy>
  <cp:revision>7</cp:revision>
  <cp:lastPrinted>2018-11-26T13:56:00Z</cp:lastPrinted>
  <dcterms:created xsi:type="dcterms:W3CDTF">2019-02-07T10:00:00Z</dcterms:created>
  <dcterms:modified xsi:type="dcterms:W3CDTF">2020-04-15T10:19:00Z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14877543</vt:i4>
  </property>
  <property fmtid="{D5CDD505-2E9C-101B-9397-08002B2CF9AE}" pid="3" name="_NewReviewCycle">
    <vt:lpwstr/>
  </property>
  <property fmtid="{D5CDD505-2E9C-101B-9397-08002B2CF9AE}" pid="4" name="_EmailSubject">
    <vt:lpwstr>Updated SHU brand templates</vt:lpwstr>
  </property>
  <property fmtid="{D5CDD505-2E9C-101B-9397-08002B2CF9AE}" pid="5" name="_AuthorEmail">
    <vt:lpwstr>llrdjmw@exchange.shu.ac.uk</vt:lpwstr>
  </property>
  <property fmtid="{D5CDD505-2E9C-101B-9397-08002B2CF9AE}" pid="6" name="_AuthorEmailDisplayName">
    <vt:lpwstr>Williams, Dawn</vt:lpwstr>
  </property>
  <property fmtid="{D5CDD505-2E9C-101B-9397-08002B2CF9AE}" pid="7" name="_PreviousAdHocReviewCycleID">
    <vt:i4>530731639</vt:i4>
  </property>
  <property fmtid="{D5CDD505-2E9C-101B-9397-08002B2CF9AE}" pid="8" name="_ReviewingToolsShownOnce">
    <vt:lpwstr/>
  </property>
  <property fmtid="{D5CDD505-2E9C-101B-9397-08002B2CF9AE}" pid="9" name="ContentTypeId">
    <vt:lpwstr>0x010100F3FF38680A33AA47BAFB37641A83BD6A</vt:lpwstr>
  </property>
  <property fmtid="{D5CDD505-2E9C-101B-9397-08002B2CF9AE}" pid="10" name="Order">
    <vt:r8>500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ies>
</file>