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7FA8D0E7" w14:textId="26BFB546" w:rsidR="00834CE3" w:rsidRDefault="00834CE3" w:rsidP="00F845A9">
      <w:pPr>
        <w:pStyle w:val="Heading1"/>
        <w:rPr>
          <w:rFonts w:ascii="Arial" w:hAnsi="Arial" w:cs="Arial"/>
          <w:b/>
          <w:bCs/>
        </w:rPr>
      </w:pPr>
      <w:r w:rsidRPr="00F845A9">
        <w:rPr>
          <w:rFonts w:ascii="Arial" w:hAnsi="Arial" w:cs="Arial"/>
          <w:b/>
          <w:bCs/>
        </w:rPr>
        <w:t xml:space="preserve">Post Semester One </w:t>
      </w:r>
      <w:r w:rsidR="000B0BF0">
        <w:rPr>
          <w:rFonts w:ascii="Arial" w:hAnsi="Arial" w:cs="Arial"/>
          <w:b/>
          <w:bCs/>
        </w:rPr>
        <w:t xml:space="preserve">– Student </w:t>
      </w:r>
      <w:r w:rsidR="00B67E07" w:rsidRPr="00F845A9">
        <w:rPr>
          <w:rFonts w:ascii="Arial" w:hAnsi="Arial" w:cs="Arial"/>
          <w:b/>
          <w:bCs/>
        </w:rPr>
        <w:t>Guidance</w:t>
      </w:r>
    </w:p>
    <w:p w14:paraId="708F1C8B" w14:textId="7BDD2198" w:rsidR="00BC0559" w:rsidRPr="00F845A9" w:rsidRDefault="00F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641749" w:rsidRPr="00F845A9">
        <w:rPr>
          <w:rFonts w:ascii="Arial" w:hAnsi="Arial" w:cs="Arial"/>
          <w:sz w:val="24"/>
          <w:szCs w:val="24"/>
        </w:rPr>
        <w:t xml:space="preserve">This document has been developed to help you think about </w:t>
      </w:r>
      <w:r w:rsidR="00161C34" w:rsidRPr="00F845A9">
        <w:rPr>
          <w:rFonts w:ascii="Arial" w:hAnsi="Arial" w:cs="Arial"/>
          <w:sz w:val="24"/>
          <w:szCs w:val="24"/>
        </w:rPr>
        <w:t>your first semester studies</w:t>
      </w:r>
      <w:r w:rsidR="009227AB" w:rsidRPr="00F845A9">
        <w:rPr>
          <w:rFonts w:ascii="Arial" w:hAnsi="Arial" w:cs="Arial"/>
          <w:sz w:val="24"/>
          <w:szCs w:val="24"/>
        </w:rPr>
        <w:t xml:space="preserve"> and how you might be able to </w:t>
      </w:r>
      <w:r w:rsidR="00B80A99" w:rsidRPr="00F845A9">
        <w:rPr>
          <w:rFonts w:ascii="Arial" w:hAnsi="Arial" w:cs="Arial"/>
          <w:sz w:val="24"/>
          <w:szCs w:val="24"/>
        </w:rPr>
        <w:t>get support if you need a bit of help.</w:t>
      </w:r>
      <w:r w:rsidR="00D832E1">
        <w:rPr>
          <w:rFonts w:ascii="Arial" w:hAnsi="Arial" w:cs="Arial"/>
          <w:sz w:val="24"/>
          <w:szCs w:val="24"/>
        </w:rPr>
        <w:t xml:space="preserve"> Access to </w:t>
      </w:r>
      <w:proofErr w:type="gramStart"/>
      <w:r w:rsidR="00D832E1">
        <w:rPr>
          <w:rFonts w:ascii="Arial" w:hAnsi="Arial" w:cs="Arial"/>
          <w:sz w:val="24"/>
          <w:szCs w:val="24"/>
        </w:rPr>
        <w:t>the majority of</w:t>
      </w:r>
      <w:proofErr w:type="gramEnd"/>
      <w:r w:rsidR="00D832E1">
        <w:rPr>
          <w:rFonts w:ascii="Arial" w:hAnsi="Arial" w:cs="Arial"/>
          <w:sz w:val="24"/>
          <w:szCs w:val="24"/>
        </w:rPr>
        <w:t xml:space="preserve"> student information can be found on </w:t>
      </w:r>
      <w:hyperlink r:id="rId7" w:history="1">
        <w:r w:rsidR="00D832E1" w:rsidRPr="00D832E1">
          <w:rPr>
            <w:rStyle w:val="Hyperlink"/>
            <w:rFonts w:ascii="Arial" w:hAnsi="Arial" w:cs="Arial"/>
            <w:sz w:val="24"/>
            <w:szCs w:val="24"/>
          </w:rPr>
          <w:t>My Hallam pages</w:t>
        </w:r>
      </w:hyperlink>
      <w:r w:rsidR="00D832E1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9781"/>
      </w:tblGrid>
      <w:tr w:rsidR="00047AD1" w14:paraId="6F4104BC" w14:textId="77777777" w:rsidTr="00F845A9">
        <w:tc>
          <w:tcPr>
            <w:tcW w:w="5382" w:type="dxa"/>
            <w:shd w:val="clear" w:color="auto" w:fill="BFBFBF" w:themeFill="background1" w:themeFillShade="BF"/>
          </w:tcPr>
          <w:p w14:paraId="39BA5700" w14:textId="3B9B0F5D" w:rsidR="00047AD1" w:rsidRPr="00F845A9" w:rsidRDefault="00047AD1" w:rsidP="00834C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45A9">
              <w:rPr>
                <w:rFonts w:ascii="Arial" w:hAnsi="Arial" w:cs="Arial"/>
                <w:b/>
                <w:bCs/>
                <w:sz w:val="24"/>
                <w:szCs w:val="24"/>
              </w:rPr>
              <w:t>Area to Consider</w:t>
            </w:r>
          </w:p>
        </w:tc>
        <w:tc>
          <w:tcPr>
            <w:tcW w:w="9781" w:type="dxa"/>
            <w:shd w:val="clear" w:color="auto" w:fill="BFBFBF" w:themeFill="background1" w:themeFillShade="BF"/>
          </w:tcPr>
          <w:p w14:paraId="3CA8645B" w14:textId="5D77C86D" w:rsidR="00047AD1" w:rsidRPr="00F845A9" w:rsidRDefault="00047AD1" w:rsidP="00834C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45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Places </w:t>
            </w:r>
            <w:r w:rsidR="00B67E07" w:rsidRPr="00F845A9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Pr="00F845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 </w:t>
            </w:r>
            <w:r w:rsidR="00B67E07" w:rsidRPr="00F845A9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F845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 </w:t>
            </w:r>
            <w:r w:rsidR="00B67E07" w:rsidRPr="00F845A9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Pr="00F845A9">
              <w:rPr>
                <w:rFonts w:ascii="Arial" w:hAnsi="Arial" w:cs="Arial"/>
                <w:b/>
                <w:bCs/>
                <w:sz w:val="24"/>
                <w:szCs w:val="24"/>
              </w:rPr>
              <w:t>et support</w:t>
            </w:r>
          </w:p>
        </w:tc>
      </w:tr>
      <w:tr w:rsidR="00047AD1" w:rsidRPr="002C3672" w14:paraId="3912FF43" w14:textId="77777777" w:rsidTr="00F845A9">
        <w:tc>
          <w:tcPr>
            <w:tcW w:w="5382" w:type="dxa"/>
          </w:tcPr>
          <w:p w14:paraId="122B3C63" w14:textId="77777777" w:rsidR="00047AD1" w:rsidRPr="00F845A9" w:rsidRDefault="00047AD1" w:rsidP="00EA1389">
            <w:pPr>
              <w:rPr>
                <w:rFonts w:ascii="Arial" w:hAnsi="Arial" w:cs="Arial"/>
                <w:sz w:val="24"/>
                <w:szCs w:val="24"/>
              </w:rPr>
            </w:pPr>
            <w:r w:rsidRPr="00F845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has your </w:t>
            </w:r>
            <w:r w:rsidRPr="00F845A9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Engagement </w:t>
            </w:r>
            <w:r w:rsidRPr="00F845A9">
              <w:rPr>
                <w:rFonts w:ascii="Arial" w:hAnsi="Arial" w:cs="Arial"/>
                <w:b/>
                <w:bCs/>
                <w:sz w:val="24"/>
                <w:szCs w:val="24"/>
              </w:rPr>
              <w:t>with your studies been like during Semester One?</w:t>
            </w:r>
            <w:r w:rsidRPr="00F845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95B781" w14:textId="77777777" w:rsidR="00047AD1" w:rsidRPr="00F845A9" w:rsidRDefault="00047AD1" w:rsidP="00EA1389">
            <w:pPr>
              <w:pStyle w:val="ListParagraph"/>
              <w:spacing w:after="0" w:line="240" w:lineRule="auto"/>
              <w:ind w:left="360"/>
            </w:pPr>
          </w:p>
          <w:p w14:paraId="64A17085" w14:textId="1E487F1D" w:rsidR="00047AD1" w:rsidRPr="00F845A9" w:rsidRDefault="00047AD1" w:rsidP="00EA13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</w:pPr>
            <w:r w:rsidRPr="00F845A9">
              <w:t>Do you feel like you have engaged with online and face to face sessions, learning materials, tutors, and your cohort as well as you would have liked?</w:t>
            </w:r>
          </w:p>
          <w:p w14:paraId="206689B1" w14:textId="77777777" w:rsidR="00047AD1" w:rsidRPr="00F845A9" w:rsidRDefault="00047AD1" w:rsidP="00EA1389">
            <w:pPr>
              <w:pStyle w:val="ListParagraph"/>
              <w:spacing w:after="0" w:line="240" w:lineRule="auto"/>
              <w:ind w:left="360"/>
            </w:pPr>
          </w:p>
          <w:p w14:paraId="18BD09F2" w14:textId="77777777" w:rsidR="00047AD1" w:rsidRPr="00F845A9" w:rsidRDefault="00047AD1" w:rsidP="00B67E0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F845A9">
              <w:t>If not, what factors have affected your engagement?</w:t>
            </w:r>
          </w:p>
          <w:p w14:paraId="273336B2" w14:textId="77777777" w:rsidR="00047AD1" w:rsidRPr="00F845A9" w:rsidRDefault="00047AD1" w:rsidP="00EA1389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1080"/>
            </w:pPr>
            <w:r w:rsidRPr="00F845A9">
              <w:t>Lack of motivation</w:t>
            </w:r>
          </w:p>
          <w:p w14:paraId="72C623D3" w14:textId="77777777" w:rsidR="00047AD1" w:rsidRPr="00F845A9" w:rsidRDefault="00047AD1" w:rsidP="00EA1389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1080"/>
            </w:pPr>
            <w:r w:rsidRPr="00F845A9">
              <w:t>COVID-19/illness</w:t>
            </w:r>
          </w:p>
          <w:p w14:paraId="36595BB3" w14:textId="77777777" w:rsidR="00047AD1" w:rsidRPr="00F845A9" w:rsidRDefault="00047AD1" w:rsidP="00EA1389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1080"/>
            </w:pPr>
            <w:r w:rsidRPr="00F845A9">
              <w:t>Personal circumstances</w:t>
            </w:r>
          </w:p>
          <w:p w14:paraId="1D1FBA38" w14:textId="669FFEFF" w:rsidR="00047AD1" w:rsidRPr="00F845A9" w:rsidRDefault="00047AD1" w:rsidP="00EA1389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1080"/>
            </w:pPr>
            <w:r w:rsidRPr="00F845A9">
              <w:t>Mode of delivery not suiting you</w:t>
            </w:r>
          </w:p>
          <w:p w14:paraId="6537C82A" w14:textId="77777777" w:rsidR="00047AD1" w:rsidRPr="00F845A9" w:rsidRDefault="00047AD1" w:rsidP="00EA1389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1080"/>
            </w:pPr>
            <w:r w:rsidRPr="00F845A9">
              <w:t>Lack of equipment</w:t>
            </w:r>
          </w:p>
          <w:p w14:paraId="6324E0D6" w14:textId="77777777" w:rsidR="00047AD1" w:rsidRPr="00F845A9" w:rsidRDefault="00047AD1" w:rsidP="000021C2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1080"/>
            </w:pPr>
            <w:r w:rsidRPr="00F845A9">
              <w:t>Accommodation issues</w:t>
            </w:r>
          </w:p>
          <w:p w14:paraId="2C5F8F31" w14:textId="24C2E055" w:rsidR="00047AD1" w:rsidRPr="00F845A9" w:rsidRDefault="00047AD1" w:rsidP="000021C2">
            <w:pPr>
              <w:pStyle w:val="ListParagraph"/>
              <w:spacing w:after="0" w:line="240" w:lineRule="auto"/>
              <w:ind w:left="1080"/>
            </w:pPr>
          </w:p>
        </w:tc>
        <w:tc>
          <w:tcPr>
            <w:tcW w:w="9781" w:type="dxa"/>
          </w:tcPr>
          <w:p w14:paraId="4228E669" w14:textId="77777777" w:rsidR="00F845A9" w:rsidRPr="00F845A9" w:rsidRDefault="00B67E07" w:rsidP="00F845A9">
            <w:pPr>
              <w:pStyle w:val="ListParagraph"/>
              <w:numPr>
                <w:ilvl w:val="0"/>
                <w:numId w:val="20"/>
              </w:numPr>
              <w:spacing w:after="0"/>
            </w:pPr>
            <w:r w:rsidRPr="00F845A9">
              <w:t xml:space="preserve">If </w:t>
            </w:r>
            <w:r w:rsidR="00BD7F23" w:rsidRPr="00F845A9">
              <w:t>you are</w:t>
            </w:r>
            <w:r w:rsidRPr="00F845A9">
              <w:t xml:space="preserve"> lacking </w:t>
            </w:r>
            <w:r w:rsidR="00047AD1" w:rsidRPr="00F845A9">
              <w:t xml:space="preserve">motivation </w:t>
            </w:r>
            <w:r w:rsidRPr="00F845A9">
              <w:t xml:space="preserve">have a look at the </w:t>
            </w:r>
            <w:hyperlink r:id="rId8" w:history="1">
              <w:r w:rsidR="00F845A9" w:rsidRPr="00F845A9">
                <w:rPr>
                  <w:rStyle w:val="Hyperlink"/>
                  <w:color w:val="auto"/>
                </w:rPr>
                <w:t>Staying Well and Motivated presentation</w:t>
              </w:r>
            </w:hyperlink>
            <w:r w:rsidR="00F845A9" w:rsidRPr="00F845A9">
              <w:t xml:space="preserve"> </w:t>
            </w:r>
            <w:r w:rsidR="00BD7F23" w:rsidRPr="00F845A9">
              <w:t>for ideas of how to increase your motivation.</w:t>
            </w:r>
          </w:p>
          <w:p w14:paraId="0CF9EFE0" w14:textId="77777777" w:rsidR="00F845A9" w:rsidRPr="00F845A9" w:rsidRDefault="00BD7F23" w:rsidP="00F845A9">
            <w:pPr>
              <w:pStyle w:val="ListParagraph"/>
              <w:numPr>
                <w:ilvl w:val="0"/>
                <w:numId w:val="20"/>
              </w:numPr>
              <w:spacing w:after="0"/>
            </w:pPr>
            <w:r w:rsidRPr="00F845A9">
              <w:t>If you have been ill or personal circumstances</w:t>
            </w:r>
            <w:r w:rsidR="006571C3" w:rsidRPr="00F845A9">
              <w:t xml:space="preserve"> </w:t>
            </w:r>
            <w:r w:rsidRPr="00F845A9">
              <w:t xml:space="preserve">have affected you </w:t>
            </w:r>
            <w:r w:rsidR="00182205" w:rsidRPr="00F845A9">
              <w:t xml:space="preserve">then </w:t>
            </w:r>
            <w:r w:rsidRPr="00F845A9">
              <w:t xml:space="preserve">you can get support from your </w:t>
            </w:r>
            <w:r w:rsidR="00047AD1" w:rsidRPr="00F845A9">
              <w:t>Student Support Advise</w:t>
            </w:r>
            <w:r w:rsidRPr="00F845A9">
              <w:t>r, you can book an appointment using this link:</w:t>
            </w:r>
            <w:r w:rsidR="000202E1" w:rsidRPr="00F845A9">
              <w:t> </w:t>
            </w:r>
            <w:proofErr w:type="spellStart"/>
            <w:r w:rsidR="000202E1" w:rsidRPr="00F845A9">
              <w:fldChar w:fldCharType="begin"/>
            </w:r>
            <w:r w:rsidR="000202E1" w:rsidRPr="00F845A9">
              <w:instrText xml:space="preserve"> HYPERLINK "https://unihub.shu.ac.uk/students" </w:instrText>
            </w:r>
            <w:r w:rsidR="000202E1" w:rsidRPr="00F845A9">
              <w:fldChar w:fldCharType="separate"/>
            </w:r>
            <w:r w:rsidR="000202E1" w:rsidRPr="00F845A9">
              <w:rPr>
                <w:rStyle w:val="Hyperlink"/>
                <w:b/>
                <w:bCs/>
                <w:color w:val="auto"/>
              </w:rPr>
              <w:t>Unihub</w:t>
            </w:r>
            <w:proofErr w:type="spellEnd"/>
            <w:r w:rsidR="000202E1" w:rsidRPr="00F845A9">
              <w:fldChar w:fldCharType="end"/>
            </w:r>
          </w:p>
          <w:p w14:paraId="7C5A5ADB" w14:textId="77777777" w:rsidR="00F845A9" w:rsidRPr="00F845A9" w:rsidRDefault="000202E1" w:rsidP="00F845A9">
            <w:pPr>
              <w:pStyle w:val="ListParagraph"/>
              <w:numPr>
                <w:ilvl w:val="0"/>
                <w:numId w:val="20"/>
              </w:numPr>
              <w:spacing w:after="0"/>
            </w:pPr>
            <w:r w:rsidRPr="00F845A9">
              <w:t xml:space="preserve">If you </w:t>
            </w:r>
            <w:r w:rsidR="00182205" w:rsidRPr="00F845A9">
              <w:t>do not</w:t>
            </w:r>
            <w:r w:rsidRPr="00F845A9">
              <w:t xml:space="preserve"> have the equipment you need you might be eligible for </w:t>
            </w:r>
            <w:r w:rsidR="00182205" w:rsidRPr="00F845A9">
              <w:t>financial</w:t>
            </w:r>
            <w:r w:rsidRPr="00F845A9">
              <w:t xml:space="preserve"> support to buy it. You </w:t>
            </w:r>
            <w:r w:rsidR="00182205" w:rsidRPr="00F845A9">
              <w:t xml:space="preserve">will find the </w:t>
            </w:r>
            <w:hyperlink r:id="rId9" w:history="1">
              <w:r w:rsidR="00F845A9" w:rsidRPr="00F845A9">
                <w:rPr>
                  <w:rStyle w:val="Hyperlink"/>
                  <w:color w:val="auto"/>
                </w:rPr>
                <w:t>Hardship Fund</w:t>
              </w:r>
            </w:hyperlink>
            <w:r w:rsidR="00F845A9" w:rsidRPr="00F845A9">
              <w:t xml:space="preserve"> to access remote learning equipment </w:t>
            </w:r>
          </w:p>
          <w:p w14:paraId="5BE4F310" w14:textId="77777777" w:rsidR="00F845A9" w:rsidRPr="00F845A9" w:rsidRDefault="00502315" w:rsidP="00F845A9">
            <w:pPr>
              <w:pStyle w:val="ListParagraph"/>
              <w:numPr>
                <w:ilvl w:val="0"/>
                <w:numId w:val="20"/>
              </w:numPr>
              <w:spacing w:after="0"/>
            </w:pPr>
            <w:r w:rsidRPr="00F845A9">
              <w:t xml:space="preserve">If you have general funding enquiries you can find information on </w:t>
            </w:r>
            <w:r w:rsidR="001A739F" w:rsidRPr="00F845A9">
              <w:t xml:space="preserve">a range of support options </w:t>
            </w:r>
            <w:hyperlink r:id="rId10" w:history="1">
              <w:r w:rsidR="00F845A9" w:rsidRPr="00F845A9">
                <w:rPr>
                  <w:rStyle w:val="Hyperlink"/>
                  <w:color w:val="auto"/>
                </w:rPr>
                <w:t>Finance – Get Help and Support</w:t>
              </w:r>
            </w:hyperlink>
            <w:r w:rsidR="00F845A9" w:rsidRPr="00F845A9">
              <w:t xml:space="preserve"> </w:t>
            </w:r>
          </w:p>
          <w:p w14:paraId="0198FABA" w14:textId="77777777" w:rsidR="00F845A9" w:rsidRPr="00F845A9" w:rsidRDefault="0064451F" w:rsidP="00F845A9">
            <w:pPr>
              <w:pStyle w:val="ListParagraph"/>
              <w:numPr>
                <w:ilvl w:val="0"/>
                <w:numId w:val="20"/>
              </w:numPr>
              <w:spacing w:after="0"/>
              <w:rPr>
                <w:rStyle w:val="Hyperlink"/>
                <w:color w:val="auto"/>
                <w:u w:val="none"/>
              </w:rPr>
            </w:pPr>
            <w:r w:rsidRPr="00F845A9">
              <w:t xml:space="preserve">If you think you would benefit from some support with your wellbeing or mental health, there is a range of support available from the </w:t>
            </w:r>
            <w:hyperlink r:id="rId11" w:history="1">
              <w:r w:rsidR="00F845A9" w:rsidRPr="00F845A9">
                <w:rPr>
                  <w:rStyle w:val="Hyperlink"/>
                  <w:color w:val="auto"/>
                </w:rPr>
                <w:t>Student Wellbeing Service</w:t>
              </w:r>
            </w:hyperlink>
            <w:r w:rsidR="00F845A9" w:rsidRPr="00F845A9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7E6111AC" w14:textId="77777777" w:rsidR="00F845A9" w:rsidRPr="00F845A9" w:rsidRDefault="00182205" w:rsidP="00F845A9">
            <w:pPr>
              <w:pStyle w:val="ListParagraph"/>
              <w:numPr>
                <w:ilvl w:val="0"/>
                <w:numId w:val="20"/>
              </w:numPr>
              <w:spacing w:after="0"/>
            </w:pPr>
            <w:r w:rsidRPr="00F845A9">
              <w:t xml:space="preserve">If you are struggling to access some of the taught content or are struggling </w:t>
            </w:r>
            <w:r w:rsidR="00B522FF" w:rsidRPr="00F845A9">
              <w:t xml:space="preserve">with online delivery contact your </w:t>
            </w:r>
            <w:r w:rsidR="00047AD1" w:rsidRPr="00F845A9">
              <w:rPr>
                <w:b/>
                <w:bCs/>
              </w:rPr>
              <w:t xml:space="preserve">Course Leader </w:t>
            </w:r>
            <w:r w:rsidR="00B522FF" w:rsidRPr="00F845A9">
              <w:rPr>
                <w:b/>
                <w:bCs/>
              </w:rPr>
              <w:t xml:space="preserve">or Module Teaching Teams </w:t>
            </w:r>
            <w:r w:rsidR="00B522FF" w:rsidRPr="00F845A9">
              <w:t>using the contact details on Blackboard</w:t>
            </w:r>
          </w:p>
          <w:p w14:paraId="014B757E" w14:textId="77777777" w:rsidR="00F845A9" w:rsidRPr="00F845A9" w:rsidRDefault="00F6669D" w:rsidP="00F845A9">
            <w:pPr>
              <w:pStyle w:val="ListParagraph"/>
              <w:numPr>
                <w:ilvl w:val="0"/>
                <w:numId w:val="20"/>
              </w:numPr>
              <w:spacing w:after="0"/>
            </w:pPr>
            <w:r w:rsidRPr="00F845A9">
              <w:t xml:space="preserve">If you have got questions about your accommodation you can speak to the accommodation team </w:t>
            </w:r>
            <w:r w:rsidR="00F845A9" w:rsidRPr="00F845A9">
              <w:t xml:space="preserve">at </w:t>
            </w:r>
            <w:hyperlink r:id="rId12" w:history="1">
              <w:r w:rsidR="00F845A9" w:rsidRPr="00F845A9">
                <w:rPr>
                  <w:rStyle w:val="Hyperlink"/>
                  <w:color w:val="auto"/>
                </w:rPr>
                <w:t>accommodation@shu.ac.uk</w:t>
              </w:r>
            </w:hyperlink>
            <w:r w:rsidR="00F845A9" w:rsidRPr="00F845A9">
              <w:t xml:space="preserve">  </w:t>
            </w:r>
          </w:p>
          <w:p w14:paraId="69051E0B" w14:textId="4B8325BC" w:rsidR="003E5486" w:rsidRPr="00F845A9" w:rsidRDefault="00ED4D59" w:rsidP="00F845A9">
            <w:pPr>
              <w:pStyle w:val="ListParagraph"/>
              <w:numPr>
                <w:ilvl w:val="0"/>
                <w:numId w:val="20"/>
              </w:numPr>
              <w:spacing w:after="0"/>
            </w:pPr>
            <w:r w:rsidRPr="00F845A9">
              <w:t xml:space="preserve">There is updated information and guidance for what to do if circumstances related to Covid-19 affect your </w:t>
            </w:r>
            <w:hyperlink r:id="rId13" w:history="1">
              <w:r w:rsidR="00F845A9" w:rsidRPr="00F845A9">
                <w:rPr>
                  <w:rStyle w:val="Hyperlink"/>
                  <w:color w:val="auto"/>
                </w:rPr>
                <w:t>Assessment Support 2020/21 guidance</w:t>
              </w:r>
            </w:hyperlink>
            <w:r w:rsidR="00F845A9" w:rsidRPr="00F845A9">
              <w:t xml:space="preserve">. </w:t>
            </w:r>
          </w:p>
        </w:tc>
      </w:tr>
      <w:tr w:rsidR="00047AD1" w:rsidRPr="002C3672" w14:paraId="3C8A156A" w14:textId="77777777" w:rsidTr="00F845A9">
        <w:tc>
          <w:tcPr>
            <w:tcW w:w="5382" w:type="dxa"/>
          </w:tcPr>
          <w:p w14:paraId="096E73EF" w14:textId="0B27B857" w:rsidR="00047AD1" w:rsidRPr="00D07AA1" w:rsidRDefault="00047AD1" w:rsidP="00352A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A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were your </w:t>
            </w:r>
            <w:r w:rsidRPr="00D07AA1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Marks</w:t>
            </w:r>
            <w:r w:rsidRPr="00D07A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like for your assignments? </w:t>
            </w:r>
          </w:p>
          <w:p w14:paraId="701A8D31" w14:textId="77777777" w:rsidR="00047AD1" w:rsidRPr="00D07AA1" w:rsidRDefault="00047AD1" w:rsidP="001B77C2">
            <w:pPr>
              <w:pStyle w:val="ListParagraph"/>
              <w:spacing w:after="0" w:line="240" w:lineRule="auto"/>
              <w:ind w:left="360"/>
            </w:pPr>
          </w:p>
          <w:p w14:paraId="59CB0659" w14:textId="23982223" w:rsidR="00352AF3" w:rsidRPr="00D07AA1" w:rsidRDefault="00047AD1" w:rsidP="00352AF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D07AA1">
              <w:lastRenderedPageBreak/>
              <w:t xml:space="preserve">How do </w:t>
            </w:r>
            <w:r w:rsidR="00352AF3" w:rsidRPr="00D07AA1">
              <w:t>you feel about the marks you got</w:t>
            </w:r>
            <w:r w:rsidRPr="00D07AA1">
              <w:t xml:space="preserve"> in</w:t>
            </w:r>
            <w:r w:rsidR="005B70C0" w:rsidRPr="00D07AA1">
              <w:t xml:space="preserve"> your</w:t>
            </w:r>
            <w:r w:rsidRPr="00D07AA1">
              <w:t xml:space="preserve"> Semester One modules?</w:t>
            </w:r>
          </w:p>
          <w:p w14:paraId="0FD9AEA7" w14:textId="3A22A77B" w:rsidR="00352AF3" w:rsidRPr="00D07AA1" w:rsidRDefault="00352AF3" w:rsidP="00B67826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 w:rsidRPr="00D07AA1">
              <w:t>Were they as you expected?</w:t>
            </w:r>
          </w:p>
          <w:p w14:paraId="5E7FF325" w14:textId="73C2B443" w:rsidR="00352AF3" w:rsidRPr="00D07AA1" w:rsidRDefault="00352AF3" w:rsidP="00B67826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 w:rsidRPr="00D07AA1">
              <w:t>A bit lower than you</w:t>
            </w:r>
            <w:r w:rsidR="005B70C0" w:rsidRPr="00D07AA1">
              <w:t xml:space="preserve"> </w:t>
            </w:r>
            <w:proofErr w:type="gramStart"/>
            <w:r w:rsidRPr="00D07AA1">
              <w:t>want</w:t>
            </w:r>
            <w:r w:rsidR="005B70C0" w:rsidRPr="00D07AA1">
              <w:t>ed</w:t>
            </w:r>
            <w:r w:rsidRPr="00D07AA1">
              <w:t>?</w:t>
            </w:r>
            <w:proofErr w:type="gramEnd"/>
          </w:p>
          <w:p w14:paraId="0A4304C7" w14:textId="465A7C03" w:rsidR="00352AF3" w:rsidRPr="00D07AA1" w:rsidRDefault="00352AF3" w:rsidP="00B67826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 w:rsidRPr="00D07AA1">
              <w:t>Were you really pleased with them?</w:t>
            </w:r>
          </w:p>
          <w:p w14:paraId="039C28F2" w14:textId="77777777" w:rsidR="00047AD1" w:rsidRPr="00D07AA1" w:rsidRDefault="00047AD1" w:rsidP="001B77C2">
            <w:pPr>
              <w:pStyle w:val="ListParagraph"/>
              <w:spacing w:after="0" w:line="240" w:lineRule="auto"/>
              <w:ind w:left="360"/>
            </w:pPr>
          </w:p>
          <w:p w14:paraId="214806FC" w14:textId="77777777" w:rsidR="00186FDD" w:rsidRPr="00D07AA1" w:rsidRDefault="00186FDD" w:rsidP="001B77C2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D07AA1">
              <w:t>Do you understand the concept of marking criteria/mark schemes? Are you using it to plan your work?</w:t>
            </w:r>
          </w:p>
          <w:p w14:paraId="4540A3BC" w14:textId="77777777" w:rsidR="00186FDD" w:rsidRPr="00D07AA1" w:rsidRDefault="00186FDD" w:rsidP="00186FDD">
            <w:pPr>
              <w:pStyle w:val="ListParagraph"/>
              <w:spacing w:after="0" w:line="240" w:lineRule="auto"/>
              <w:ind w:left="360"/>
            </w:pPr>
          </w:p>
          <w:p w14:paraId="2A6EA9DE" w14:textId="5B164D52" w:rsidR="00047AD1" w:rsidRPr="00D07AA1" w:rsidRDefault="005553AD" w:rsidP="00186FDD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D07AA1">
              <w:t xml:space="preserve">Are there any </w:t>
            </w:r>
            <w:r w:rsidR="00B67826" w:rsidRPr="00D07AA1">
              <w:t>things you can identify that would help you improve your marks in future assignments?</w:t>
            </w:r>
          </w:p>
        </w:tc>
        <w:tc>
          <w:tcPr>
            <w:tcW w:w="9781" w:type="dxa"/>
          </w:tcPr>
          <w:p w14:paraId="7BBC5C18" w14:textId="77777777" w:rsidR="00D07AA1" w:rsidRPr="00D07AA1" w:rsidRDefault="00EC17FB" w:rsidP="00D07AA1">
            <w:pPr>
              <w:pStyle w:val="ListParagraph"/>
              <w:numPr>
                <w:ilvl w:val="0"/>
                <w:numId w:val="8"/>
              </w:numPr>
              <w:spacing w:after="0"/>
            </w:pPr>
            <w:r w:rsidRPr="00D07AA1">
              <w:lastRenderedPageBreak/>
              <w:t xml:space="preserve">If you </w:t>
            </w:r>
            <w:r w:rsidR="00C44D59" w:rsidRPr="00D07AA1">
              <w:t>have not</w:t>
            </w:r>
            <w:r w:rsidRPr="00D07AA1">
              <w:t xml:space="preserve"> already done so you need to read and understand your feedback. Whether </w:t>
            </w:r>
            <w:r w:rsidR="00C44D59" w:rsidRPr="00D07AA1">
              <w:t>you have</w:t>
            </w:r>
            <w:r w:rsidRPr="00D07AA1">
              <w:t xml:space="preserve"> done better than you hoped or worse, reading </w:t>
            </w:r>
            <w:r w:rsidR="00EB4110" w:rsidRPr="00D07AA1">
              <w:t xml:space="preserve">and understanding </w:t>
            </w:r>
            <w:r w:rsidR="00EB4110" w:rsidRPr="00D07AA1">
              <w:lastRenderedPageBreak/>
              <w:t xml:space="preserve">your feedback is </w:t>
            </w:r>
            <w:r w:rsidR="00C44D59" w:rsidRPr="00D07AA1">
              <w:t>important</w:t>
            </w:r>
            <w:r w:rsidR="00CC3A6A" w:rsidRPr="00D07AA1">
              <w:t xml:space="preserve"> because it will help you plan how to approach future assignments</w:t>
            </w:r>
            <w:r w:rsidR="00EB4110" w:rsidRPr="00D07AA1">
              <w:t>.</w:t>
            </w:r>
          </w:p>
          <w:p w14:paraId="6B2EBB2F" w14:textId="77777777" w:rsidR="00D07AA1" w:rsidRPr="00D07AA1" w:rsidRDefault="00EB4110" w:rsidP="00D07AA1">
            <w:pPr>
              <w:pStyle w:val="ListParagraph"/>
              <w:numPr>
                <w:ilvl w:val="0"/>
                <w:numId w:val="8"/>
              </w:numPr>
              <w:spacing w:after="0"/>
            </w:pPr>
            <w:r w:rsidRPr="00D07AA1">
              <w:t xml:space="preserve">Make a note of any comments that suggest </w:t>
            </w:r>
            <w:r w:rsidR="00C44D59" w:rsidRPr="00D07AA1">
              <w:t>how you could improve your work.</w:t>
            </w:r>
          </w:p>
          <w:p w14:paraId="2F4616FC" w14:textId="77777777" w:rsidR="00D07AA1" w:rsidRPr="00D07AA1" w:rsidRDefault="00C44D59" w:rsidP="00D07AA1">
            <w:pPr>
              <w:pStyle w:val="ListParagraph"/>
              <w:numPr>
                <w:ilvl w:val="0"/>
                <w:numId w:val="8"/>
              </w:numPr>
              <w:spacing w:after="0"/>
            </w:pPr>
            <w:r w:rsidRPr="00D07AA1">
              <w:t xml:space="preserve">See if there are any </w:t>
            </w:r>
            <w:hyperlink r:id="rId14" w:history="1">
              <w:r w:rsidRPr="00D07AA1">
                <w:rPr>
                  <w:rStyle w:val="Hyperlink"/>
                </w:rPr>
                <w:t>Skills Centre</w:t>
              </w:r>
            </w:hyperlink>
            <w:r w:rsidRPr="00D07AA1">
              <w:t xml:space="preserve"> sessions that would help your future assignments</w:t>
            </w:r>
            <w:r w:rsidR="00D07AA1" w:rsidRPr="00D07AA1">
              <w:t>.</w:t>
            </w:r>
          </w:p>
          <w:p w14:paraId="7F223808" w14:textId="77777777" w:rsidR="00D07AA1" w:rsidRPr="00D07AA1" w:rsidRDefault="003D6A3B" w:rsidP="00D07AA1">
            <w:pPr>
              <w:pStyle w:val="ListParagraph"/>
              <w:numPr>
                <w:ilvl w:val="0"/>
                <w:numId w:val="8"/>
              </w:numPr>
              <w:spacing w:after="0"/>
              <w:rPr>
                <w:color w:val="FF0000"/>
              </w:rPr>
            </w:pPr>
            <w:r w:rsidRPr="00D07AA1">
              <w:t xml:space="preserve">If you feel like you could do with </w:t>
            </w:r>
            <w:r w:rsidRPr="00D07AA1">
              <w:rPr>
                <w:b/>
                <w:bCs/>
              </w:rPr>
              <w:t>help understanding the</w:t>
            </w:r>
            <w:r w:rsidRPr="00D07AA1">
              <w:t xml:space="preserve"> </w:t>
            </w:r>
            <w:r w:rsidRPr="00D07AA1">
              <w:rPr>
                <w:b/>
                <w:bCs/>
              </w:rPr>
              <w:t>full assignment writing process</w:t>
            </w:r>
            <w:r w:rsidRPr="00D07AA1">
              <w:t xml:space="preserve"> one of the </w:t>
            </w:r>
            <w:hyperlink r:id="rId15" w:history="1">
              <w:r w:rsidRPr="00D07AA1">
                <w:rPr>
                  <w:rStyle w:val="Hyperlink"/>
                </w:rPr>
                <w:t xml:space="preserve">Skills Centre </w:t>
              </w:r>
              <w:r w:rsidR="00D07AA1" w:rsidRPr="00D07AA1">
                <w:rPr>
                  <w:rStyle w:val="Hyperlink"/>
                </w:rPr>
                <w:t xml:space="preserve">Assignment </w:t>
              </w:r>
              <w:r w:rsidRPr="00D07AA1">
                <w:rPr>
                  <w:rStyle w:val="Hyperlink"/>
                </w:rPr>
                <w:t>Bootcamps</w:t>
              </w:r>
            </w:hyperlink>
            <w:r w:rsidRPr="00D07AA1">
              <w:t xml:space="preserve"> might</w:t>
            </w:r>
            <w:r w:rsidR="00490178" w:rsidRPr="00D07AA1">
              <w:t xml:space="preserve"> be of use.</w:t>
            </w:r>
            <w:r w:rsidR="00D07AA1" w:rsidRPr="00D07AA1">
              <w:rPr>
                <w:color w:val="FF0000"/>
              </w:rPr>
              <w:t xml:space="preserve"> </w:t>
            </w:r>
          </w:p>
          <w:p w14:paraId="6B0D4D42" w14:textId="77777777" w:rsidR="00D07AA1" w:rsidRPr="00D07AA1" w:rsidRDefault="00D813FC" w:rsidP="00D07AA1">
            <w:pPr>
              <w:pStyle w:val="ListParagraph"/>
              <w:numPr>
                <w:ilvl w:val="0"/>
                <w:numId w:val="8"/>
              </w:numPr>
              <w:spacing w:after="0"/>
            </w:pPr>
            <w:r w:rsidRPr="00D07AA1">
              <w:t>It is</w:t>
            </w:r>
            <w:r w:rsidR="0080163F" w:rsidRPr="00D07AA1">
              <w:t xml:space="preserve"> useful to revisit</w:t>
            </w:r>
            <w:r w:rsidR="00047AD1" w:rsidRPr="00D07AA1">
              <w:t xml:space="preserve"> teaching material </w:t>
            </w:r>
            <w:r w:rsidR="0080163F" w:rsidRPr="00D07AA1">
              <w:t xml:space="preserve">if you </w:t>
            </w:r>
            <w:r w:rsidR="005A386A" w:rsidRPr="00D07AA1">
              <w:t>have not</w:t>
            </w:r>
            <w:r w:rsidR="0080163F" w:rsidRPr="00D07AA1">
              <w:t xml:space="preserve"> quite </w:t>
            </w:r>
            <w:r w:rsidR="00927C9B" w:rsidRPr="00D07AA1">
              <w:t>understood things correctly in your assignment</w:t>
            </w:r>
            <w:r w:rsidR="003E5486" w:rsidRPr="00D07AA1">
              <w:t>.</w:t>
            </w:r>
          </w:p>
          <w:p w14:paraId="39A2E494" w14:textId="77777777" w:rsidR="00D07AA1" w:rsidRPr="00D07AA1" w:rsidRDefault="005A386A" w:rsidP="00D07AA1">
            <w:pPr>
              <w:pStyle w:val="ListParagraph"/>
              <w:numPr>
                <w:ilvl w:val="0"/>
                <w:numId w:val="8"/>
              </w:numPr>
              <w:spacing w:after="0"/>
            </w:pPr>
            <w:r w:rsidRPr="00D07AA1">
              <w:t>You can find more information about assessments and r</w:t>
            </w:r>
            <w:r w:rsidR="00047AD1" w:rsidRPr="00D07AA1">
              <w:t>e-assessment information</w:t>
            </w:r>
            <w:r w:rsidRPr="00D07AA1">
              <w:t xml:space="preserve"> </w:t>
            </w:r>
            <w:r w:rsidR="00D07AA1" w:rsidRPr="00D07AA1">
              <w:t xml:space="preserve">on the </w:t>
            </w:r>
            <w:hyperlink r:id="rId16" w:history="1">
              <w:r w:rsidR="00D07AA1" w:rsidRPr="00D07AA1">
                <w:rPr>
                  <w:rStyle w:val="Hyperlink"/>
                </w:rPr>
                <w:t>Assessment 4 Students resource website</w:t>
              </w:r>
            </w:hyperlink>
            <w:r w:rsidR="00D07AA1" w:rsidRPr="00D07AA1">
              <w:t xml:space="preserve">. </w:t>
            </w:r>
          </w:p>
          <w:p w14:paraId="72776EA8" w14:textId="7341AD51" w:rsidR="00C05001" w:rsidRPr="00D07AA1" w:rsidRDefault="00C05001" w:rsidP="00D07AA1">
            <w:pPr>
              <w:pStyle w:val="ListParagraph"/>
              <w:numPr>
                <w:ilvl w:val="0"/>
                <w:numId w:val="8"/>
              </w:numPr>
              <w:spacing w:after="0"/>
            </w:pPr>
            <w:r w:rsidRPr="00D07AA1">
              <w:t xml:space="preserve">If you are an international student would you benefit from some support from the </w:t>
            </w:r>
            <w:hyperlink r:id="rId17" w:history="1">
              <w:r w:rsidRPr="00D07AA1">
                <w:rPr>
                  <w:rStyle w:val="Hyperlink"/>
                </w:rPr>
                <w:t>University English Scheme</w:t>
              </w:r>
            </w:hyperlink>
            <w:r w:rsidRPr="00D07AA1">
              <w:t xml:space="preserve">?  </w:t>
            </w:r>
          </w:p>
        </w:tc>
      </w:tr>
      <w:tr w:rsidR="00047AD1" w:rsidRPr="002C3672" w14:paraId="6282144C" w14:textId="77777777" w:rsidTr="00F845A9">
        <w:tc>
          <w:tcPr>
            <w:tcW w:w="5382" w:type="dxa"/>
          </w:tcPr>
          <w:p w14:paraId="4FBDAF33" w14:textId="5E72F9E4" w:rsidR="00047AD1" w:rsidRPr="007F5497" w:rsidRDefault="00047AD1" w:rsidP="00B67826">
            <w:pPr>
              <w:rPr>
                <w:rFonts w:ascii="Arial" w:hAnsi="Arial" w:cs="Arial"/>
                <w:sz w:val="24"/>
                <w:szCs w:val="24"/>
              </w:rPr>
            </w:pPr>
            <w:r w:rsidRPr="007F549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Are there </w:t>
            </w:r>
            <w:r w:rsidR="00477CCB" w:rsidRPr="007F5497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g</w:t>
            </w:r>
            <w:r w:rsidRPr="007F5497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aps in </w:t>
            </w:r>
            <w:r w:rsidR="00186FDD" w:rsidRPr="007F5497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your </w:t>
            </w:r>
            <w:r w:rsidR="00AC79DA" w:rsidRPr="007F5497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module content </w:t>
            </w:r>
            <w:r w:rsidR="00477CCB" w:rsidRPr="007F5497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k</w:t>
            </w:r>
            <w:r w:rsidRPr="007F5497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nowledge</w:t>
            </w:r>
            <w:r w:rsidR="002D07B9" w:rsidRPr="007F5497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Pr="007F54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that </w:t>
            </w:r>
            <w:r w:rsidR="00186FDD" w:rsidRPr="007F54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might </w:t>
            </w:r>
            <w:r w:rsidRPr="007F5497">
              <w:rPr>
                <w:rFonts w:ascii="Arial" w:hAnsi="Arial" w:cs="Arial"/>
                <w:b/>
                <w:bCs/>
                <w:sz w:val="24"/>
                <w:szCs w:val="24"/>
              </w:rPr>
              <w:t>cause</w:t>
            </w:r>
            <w:r w:rsidR="00186FDD" w:rsidRPr="007F54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you</w:t>
            </w:r>
            <w:r w:rsidRPr="007F54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 issue for </w:t>
            </w:r>
            <w:r w:rsidR="00186FDD" w:rsidRPr="007F5497">
              <w:rPr>
                <w:rFonts w:ascii="Arial" w:hAnsi="Arial" w:cs="Arial"/>
                <w:b/>
                <w:bCs/>
                <w:sz w:val="24"/>
                <w:szCs w:val="24"/>
              </w:rPr>
              <w:t>modules in the future</w:t>
            </w:r>
            <w:r w:rsidRPr="007F5497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 w:rsidRPr="007F54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8CDBDD" w14:textId="6E3519A1" w:rsidR="00047AD1" w:rsidRPr="007F5497" w:rsidRDefault="00047AD1" w:rsidP="00186FDD">
            <w:pPr>
              <w:pStyle w:val="ListParagraph"/>
              <w:spacing w:after="0" w:line="240" w:lineRule="auto"/>
              <w:ind w:left="0"/>
            </w:pPr>
          </w:p>
          <w:p w14:paraId="564D195E" w14:textId="2DE39764" w:rsidR="00047AD1" w:rsidRPr="007F5497" w:rsidRDefault="00186FDD" w:rsidP="00503EB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bCs/>
              </w:rPr>
            </w:pPr>
            <w:r w:rsidRPr="007F5497">
              <w:t xml:space="preserve">Quite often the content from one module will be built on in another. If you </w:t>
            </w:r>
            <w:r w:rsidR="002F32E1" w:rsidRPr="007F5497">
              <w:t>did not</w:t>
            </w:r>
            <w:r w:rsidRPr="007F5497">
              <w:t xml:space="preserve"> engage with the taught material very well </w:t>
            </w:r>
            <w:r w:rsidR="00D0049C" w:rsidRPr="007F5497">
              <w:t xml:space="preserve">for whatever </w:t>
            </w:r>
            <w:r w:rsidR="002F32E1" w:rsidRPr="007F5497">
              <w:t>reason,</w:t>
            </w:r>
            <w:r w:rsidR="00D0049C" w:rsidRPr="007F5497">
              <w:t xml:space="preserve"> </w:t>
            </w:r>
            <w:r w:rsidR="00101A4D" w:rsidRPr="007F5497">
              <w:t>it is</w:t>
            </w:r>
            <w:r w:rsidR="00D0049C" w:rsidRPr="007F5497">
              <w:t xml:space="preserve"> worth</w:t>
            </w:r>
            <w:r w:rsidR="00D02BC1" w:rsidRPr="007F5497">
              <w:t xml:space="preserve"> trying to make sure you revisit the material to </w:t>
            </w:r>
            <w:r w:rsidR="00942F1B" w:rsidRPr="007F5497">
              <w:t>fill in any gaps in your knowledge.</w:t>
            </w:r>
            <w:r w:rsidR="002F32E1" w:rsidRPr="007F5497">
              <w:t xml:space="preserve">  This will also help if you have a re-assessment in the original module.</w:t>
            </w:r>
          </w:p>
        </w:tc>
        <w:tc>
          <w:tcPr>
            <w:tcW w:w="9781" w:type="dxa"/>
          </w:tcPr>
          <w:p w14:paraId="4BD66E36" w14:textId="77777777" w:rsidR="007F5497" w:rsidRDefault="00047AD1" w:rsidP="007F5497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</w:pPr>
            <w:r w:rsidRPr="007F5497">
              <w:t>Revisit/review module content on Blackboard.</w:t>
            </w:r>
          </w:p>
          <w:p w14:paraId="28F71BB0" w14:textId="10489706" w:rsidR="002F32E1" w:rsidRPr="007F5497" w:rsidRDefault="002F32E1" w:rsidP="007F5497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</w:pPr>
            <w:r w:rsidRPr="007F5497">
              <w:t xml:space="preserve">Use the module Reading List Online (RLO) to guide you to relevant </w:t>
            </w:r>
            <w:r w:rsidR="00101A4D" w:rsidRPr="007F5497">
              <w:t>material.</w:t>
            </w:r>
          </w:p>
          <w:p w14:paraId="66D30523" w14:textId="0973FE67" w:rsidR="00047AD1" w:rsidRPr="007F5497" w:rsidRDefault="00047AD1" w:rsidP="002F32E1">
            <w:pPr>
              <w:pStyle w:val="ListParagraph"/>
              <w:spacing w:after="0" w:line="240" w:lineRule="auto"/>
            </w:pPr>
          </w:p>
        </w:tc>
      </w:tr>
      <w:tr w:rsidR="00047AD1" w:rsidRPr="002C3672" w14:paraId="54169543" w14:textId="77777777" w:rsidTr="00F845A9">
        <w:trPr>
          <w:trHeight w:val="743"/>
        </w:trPr>
        <w:tc>
          <w:tcPr>
            <w:tcW w:w="5382" w:type="dxa"/>
          </w:tcPr>
          <w:p w14:paraId="0BF51614" w14:textId="630F09B5" w:rsidR="00047AD1" w:rsidRPr="007F5497" w:rsidRDefault="00101A4D" w:rsidP="001B77C2">
            <w:pPr>
              <w:rPr>
                <w:rFonts w:ascii="Arial" w:hAnsi="Arial" w:cs="Arial"/>
                <w:sz w:val="24"/>
                <w:szCs w:val="24"/>
              </w:rPr>
            </w:pPr>
            <w:r w:rsidRPr="007F54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there any </w:t>
            </w:r>
            <w:r w:rsidR="00477CCB" w:rsidRPr="007F5497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g</w:t>
            </w:r>
            <w:r w:rsidRPr="007F5497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aps in your</w:t>
            </w:r>
            <w:r w:rsidR="00047AD1" w:rsidRPr="007F5497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academic</w:t>
            </w:r>
            <w:r w:rsidRPr="007F5497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or study </w:t>
            </w:r>
            <w:r w:rsidR="00047AD1" w:rsidRPr="007F5497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skills</w:t>
            </w:r>
            <w:r w:rsidR="00A46144" w:rsidRPr="007F5497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="00A46144" w:rsidRPr="007F5497">
              <w:rPr>
                <w:rFonts w:ascii="Arial" w:hAnsi="Arial" w:cs="Arial"/>
                <w:b/>
                <w:bCs/>
                <w:sz w:val="24"/>
                <w:szCs w:val="24"/>
              </w:rPr>
              <w:t>for example</w:t>
            </w:r>
            <w:r w:rsidR="00047AD1" w:rsidRPr="007F54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referencing, academic </w:t>
            </w:r>
            <w:r w:rsidR="00A46144" w:rsidRPr="007F5497">
              <w:rPr>
                <w:rFonts w:ascii="Arial" w:hAnsi="Arial" w:cs="Arial"/>
                <w:b/>
                <w:bCs/>
                <w:sz w:val="24"/>
                <w:szCs w:val="24"/>
              </w:rPr>
              <w:t>writing?</w:t>
            </w:r>
            <w:r w:rsidR="00047AD1" w:rsidRPr="007F54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648146B" w14:textId="77777777" w:rsidR="00047AD1" w:rsidRPr="007F5497" w:rsidRDefault="00047AD1" w:rsidP="001B7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DD6BE1" w14:textId="00EF669B" w:rsidR="00047AD1" w:rsidRPr="007F5497" w:rsidRDefault="002572A4" w:rsidP="001B77C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bCs/>
              </w:rPr>
            </w:pPr>
            <w:r w:rsidRPr="007F5497">
              <w:t>Does your</w:t>
            </w:r>
            <w:r w:rsidR="00047AD1" w:rsidRPr="007F5497">
              <w:t xml:space="preserve"> feedback identifying any </w:t>
            </w:r>
            <w:r w:rsidR="00454D3C" w:rsidRPr="007F5497">
              <w:t>areas, like referencing, formatting of assignments or writing style that you could improve?</w:t>
            </w:r>
          </w:p>
          <w:p w14:paraId="7B3FEAFF" w14:textId="77777777" w:rsidR="000F569C" w:rsidRPr="007F5497" w:rsidRDefault="000F569C" w:rsidP="000F569C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  <w:p w14:paraId="33519CF3" w14:textId="738CF066" w:rsidR="00A46144" w:rsidRPr="007F5497" w:rsidRDefault="008A1CC0" w:rsidP="00A46144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7F5497">
              <w:lastRenderedPageBreak/>
              <w:t xml:space="preserve">The Skills Centre runs a range of </w:t>
            </w:r>
            <w:proofErr w:type="gramStart"/>
            <w:r w:rsidRPr="007F5497">
              <w:t>really useful</w:t>
            </w:r>
            <w:proofErr w:type="gramEnd"/>
            <w:r w:rsidRPr="007F5497">
              <w:t xml:space="preserve"> webinars and 1-1 sessions to help you develop key skills vital for academic success. They also have a range of online support material </w:t>
            </w:r>
            <w:r w:rsidR="000F569C" w:rsidRPr="007F5497">
              <w:t>and tools to support your development.</w:t>
            </w:r>
            <w:r w:rsidRPr="007F5497">
              <w:t xml:space="preserve"> </w:t>
            </w:r>
          </w:p>
        </w:tc>
        <w:tc>
          <w:tcPr>
            <w:tcW w:w="9781" w:type="dxa"/>
          </w:tcPr>
          <w:p w14:paraId="03DE2B7B" w14:textId="77777777" w:rsidR="00196A07" w:rsidRPr="00196A07" w:rsidRDefault="007F5497" w:rsidP="00196A07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hyperlink r:id="rId18" w:history="1">
              <w:r w:rsidR="00047AD1" w:rsidRPr="00196A07">
                <w:rPr>
                  <w:rStyle w:val="Hyperlink"/>
                </w:rPr>
                <w:t>Skills Centre sessions</w:t>
              </w:r>
            </w:hyperlink>
            <w:r w:rsidR="00047AD1" w:rsidRPr="00196A07">
              <w:t xml:space="preserve"> </w:t>
            </w:r>
          </w:p>
          <w:p w14:paraId="6F3C3529" w14:textId="681E6862" w:rsidR="00196A07" w:rsidRPr="00196A07" w:rsidRDefault="00B57BF6" w:rsidP="00CC719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Style w:val="Hyperlink"/>
                <w:color w:val="auto"/>
                <w:u w:val="none"/>
              </w:rPr>
            </w:pPr>
            <w:hyperlink r:id="rId19" w:history="1">
              <w:proofErr w:type="spellStart"/>
              <w:r w:rsidR="00311F19" w:rsidRPr="00196A07">
                <w:rPr>
                  <w:rStyle w:val="Hyperlink"/>
                </w:rPr>
                <w:t>Studiosity</w:t>
              </w:r>
              <w:proofErr w:type="spellEnd"/>
            </w:hyperlink>
            <w:r w:rsidR="00311F19" w:rsidRPr="00196A07">
              <w:rPr>
                <w:rStyle w:val="Hyperlink"/>
                <w:color w:val="auto"/>
                <w:u w:val="none"/>
              </w:rPr>
              <w:t xml:space="preserve"> </w:t>
            </w:r>
            <w:r w:rsidR="006063F3" w:rsidRPr="00196A07">
              <w:rPr>
                <w:rStyle w:val="Hyperlink"/>
                <w:color w:val="auto"/>
                <w:u w:val="none"/>
              </w:rPr>
              <w:t>provides feedbac</w:t>
            </w:r>
            <w:r w:rsidR="009B5A5D" w:rsidRPr="00196A07">
              <w:rPr>
                <w:rStyle w:val="Hyperlink"/>
                <w:color w:val="auto"/>
                <w:u w:val="none"/>
              </w:rPr>
              <w:t>k on draft pieces of work</w:t>
            </w:r>
            <w:r w:rsidR="000E7C41" w:rsidRPr="00196A07">
              <w:rPr>
                <w:rStyle w:val="Hyperlink"/>
                <w:color w:val="auto"/>
                <w:u w:val="none"/>
              </w:rPr>
              <w:t xml:space="preserve"> (up to 2,500</w:t>
            </w:r>
            <w:r w:rsidR="00196A07" w:rsidRPr="00196A07">
              <w:rPr>
                <w:rStyle w:val="Hyperlink"/>
                <w:color w:val="auto"/>
                <w:u w:val="none"/>
              </w:rPr>
              <w:t xml:space="preserve"> w</w:t>
            </w:r>
            <w:r w:rsidR="000E7C41" w:rsidRPr="00196A07">
              <w:rPr>
                <w:rStyle w:val="Hyperlink"/>
                <w:color w:val="auto"/>
                <w:u w:val="none"/>
              </w:rPr>
              <w:t>ords). You can submit to Studiosity up to 8 times during this</w:t>
            </w:r>
            <w:r w:rsidR="00196A07" w:rsidRPr="00196A07">
              <w:rPr>
                <w:rStyle w:val="Hyperlink"/>
                <w:color w:val="auto"/>
                <w:u w:val="none"/>
              </w:rPr>
              <w:t xml:space="preserve"> </w:t>
            </w:r>
            <w:r w:rsidR="000E7C41" w:rsidRPr="00196A07">
              <w:rPr>
                <w:rStyle w:val="Hyperlink"/>
                <w:color w:val="auto"/>
                <w:u w:val="none"/>
              </w:rPr>
              <w:t>academic year.</w:t>
            </w:r>
            <w:r w:rsidR="006063F3" w:rsidRPr="00196A07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20F8C47A" w14:textId="77777777" w:rsidR="00196A07" w:rsidRPr="00196A07" w:rsidRDefault="000F569C" w:rsidP="00196A07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196A07">
              <w:t xml:space="preserve">Look out for information about a new scheme called </w:t>
            </w:r>
            <w:r w:rsidRPr="00196A07">
              <w:rPr>
                <w:b/>
                <w:bCs/>
              </w:rPr>
              <w:t xml:space="preserve">Student Connect </w:t>
            </w:r>
            <w:r w:rsidRPr="00196A07">
              <w:t xml:space="preserve">that will be offering a Peer Mentoring </w:t>
            </w:r>
            <w:r w:rsidR="00202E04" w:rsidRPr="00196A07">
              <w:t>from trained final year students who might be able to offer support with future assessments.</w:t>
            </w:r>
          </w:p>
          <w:p w14:paraId="5CFEDAFC" w14:textId="28AD71F0" w:rsidR="00E04745" w:rsidRPr="007F5497" w:rsidRDefault="00E04745" w:rsidP="00196A07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196A07">
              <w:t xml:space="preserve">If you would benefit from some support with your digital skills, you will find information on </w:t>
            </w:r>
            <w:hyperlink r:id="rId20" w:history="1">
              <w:r w:rsidRPr="00196A07">
                <w:rPr>
                  <w:rStyle w:val="Hyperlink"/>
                </w:rPr>
                <w:t>Hallam Digital Skills</w:t>
              </w:r>
            </w:hyperlink>
            <w:r w:rsidRPr="00196A07">
              <w:t xml:space="preserve"> </w:t>
            </w:r>
          </w:p>
        </w:tc>
      </w:tr>
      <w:tr w:rsidR="00047AD1" w:rsidRPr="002C3672" w14:paraId="40956180" w14:textId="77777777" w:rsidTr="00F845A9">
        <w:tc>
          <w:tcPr>
            <w:tcW w:w="5382" w:type="dxa"/>
          </w:tcPr>
          <w:p w14:paraId="7FE202D7" w14:textId="294931D0" w:rsidR="00047AD1" w:rsidRPr="00E64A8A" w:rsidRDefault="00F15067" w:rsidP="001B7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A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Have you got involved with </w:t>
            </w:r>
            <w:r w:rsidRPr="00E64A8A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additional activities </w:t>
            </w:r>
            <w:r w:rsidRPr="00E64A8A">
              <w:rPr>
                <w:rFonts w:ascii="Arial" w:hAnsi="Arial" w:cs="Arial"/>
                <w:b/>
                <w:bCs/>
                <w:sz w:val="24"/>
                <w:szCs w:val="24"/>
              </w:rPr>
              <w:t>during the first semester?</w:t>
            </w:r>
          </w:p>
          <w:p w14:paraId="62162DFB" w14:textId="77777777" w:rsidR="00DB11C9" w:rsidRPr="00E64A8A" w:rsidRDefault="00DB11C9" w:rsidP="001B7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27F884" w14:textId="72791BBD" w:rsidR="00047AD1" w:rsidRPr="00E64A8A" w:rsidRDefault="00047AD1" w:rsidP="00DB11C9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E64A8A">
              <w:t>Have</w:t>
            </w:r>
            <w:r w:rsidR="0074176C" w:rsidRPr="00E64A8A">
              <w:t xml:space="preserve"> you</w:t>
            </w:r>
            <w:r w:rsidRPr="00E64A8A">
              <w:t xml:space="preserve"> got involved with </w:t>
            </w:r>
            <w:r w:rsidR="00322BE3" w:rsidRPr="00E64A8A">
              <w:t xml:space="preserve">any additional </w:t>
            </w:r>
            <w:r w:rsidRPr="00E64A8A">
              <w:t>activities</w:t>
            </w:r>
            <w:r w:rsidR="00322BE3" w:rsidRPr="00E64A8A">
              <w:t xml:space="preserve"> during the first semester? That might include an academic society, a sports </w:t>
            </w:r>
            <w:r w:rsidR="00DB11C9" w:rsidRPr="00E64A8A">
              <w:t>club or a society.  Getting involved in additional activities or groups can really</w:t>
            </w:r>
            <w:r w:rsidRPr="00E64A8A">
              <w:t xml:space="preserve"> enhance </w:t>
            </w:r>
            <w:r w:rsidR="00CA0D95" w:rsidRPr="00E64A8A">
              <w:t>your university</w:t>
            </w:r>
            <w:r w:rsidRPr="00E64A8A">
              <w:t xml:space="preserve"> experience</w:t>
            </w:r>
            <w:r w:rsidR="00CA0D95" w:rsidRPr="00E64A8A">
              <w:t>.</w:t>
            </w:r>
          </w:p>
        </w:tc>
        <w:tc>
          <w:tcPr>
            <w:tcW w:w="9781" w:type="dxa"/>
          </w:tcPr>
          <w:p w14:paraId="5E67C01A" w14:textId="4356CF74" w:rsidR="00CA0D95" w:rsidRPr="00E64A8A" w:rsidRDefault="00E64A8A" w:rsidP="00B90D43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hyperlink r:id="rId21" w:history="1">
              <w:r w:rsidR="00047AD1" w:rsidRPr="00E64A8A">
                <w:rPr>
                  <w:rStyle w:val="Hyperlink"/>
                </w:rPr>
                <w:t>Student Union</w:t>
              </w:r>
              <w:r w:rsidRPr="00E64A8A">
                <w:rPr>
                  <w:rStyle w:val="Hyperlink"/>
                </w:rPr>
                <w:t xml:space="preserve"> – get involved </w:t>
              </w:r>
            </w:hyperlink>
            <w:r w:rsidR="00047AD1" w:rsidRPr="00E64A8A">
              <w:t xml:space="preserve"> </w:t>
            </w:r>
          </w:p>
          <w:p w14:paraId="42DF6CB3" w14:textId="0B10658B" w:rsidR="00047AD1" w:rsidRPr="00E64A8A" w:rsidRDefault="00E64A8A" w:rsidP="00047AD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hyperlink r:id="rId22" w:history="1">
              <w:r w:rsidR="00767227" w:rsidRPr="00E64A8A">
                <w:rPr>
                  <w:rStyle w:val="Hyperlink"/>
                </w:rPr>
                <w:t>Culture Connect</w:t>
              </w:r>
            </w:hyperlink>
          </w:p>
          <w:p w14:paraId="624ACD17" w14:textId="77777777" w:rsidR="00767227" w:rsidRPr="00E64A8A" w:rsidRDefault="00767227" w:rsidP="00767227">
            <w:pPr>
              <w:pStyle w:val="ListParagraph"/>
            </w:pPr>
          </w:p>
          <w:p w14:paraId="3030FC46" w14:textId="77777777" w:rsidR="00767227" w:rsidRPr="00E64A8A" w:rsidRDefault="00767227" w:rsidP="00C4588E">
            <w:pPr>
              <w:pStyle w:val="ListParagraph"/>
              <w:spacing w:after="0" w:line="240" w:lineRule="auto"/>
              <w:ind w:left="360"/>
            </w:pPr>
          </w:p>
          <w:p w14:paraId="0175EA33" w14:textId="3BFD0662" w:rsidR="00047AD1" w:rsidRPr="00E64A8A" w:rsidRDefault="00047AD1" w:rsidP="0074176C">
            <w:pPr>
              <w:pStyle w:val="ListParagraph"/>
              <w:spacing w:after="0" w:line="240" w:lineRule="auto"/>
              <w:ind w:left="360"/>
            </w:pPr>
          </w:p>
        </w:tc>
      </w:tr>
    </w:tbl>
    <w:p w14:paraId="5083582B" w14:textId="77777777" w:rsidR="00834CE3" w:rsidRPr="002C3672" w:rsidRDefault="00834CE3">
      <w:pPr>
        <w:rPr>
          <w:rFonts w:cstheme="minorHAnsi"/>
        </w:rPr>
      </w:pPr>
    </w:p>
    <w:sectPr w:rsidR="00834CE3" w:rsidRPr="002C3672" w:rsidSect="00F845A9">
      <w:headerReference w:type="default" r:id="rId23"/>
      <w:footerReference w:type="default" r:id="rId2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CC5CA" w14:textId="77777777" w:rsidR="007B19DD" w:rsidRDefault="007B19DD" w:rsidP="00B1628D">
      <w:pPr>
        <w:spacing w:after="0" w:line="240" w:lineRule="auto"/>
      </w:pPr>
      <w:r>
        <w:separator/>
      </w:r>
    </w:p>
  </w:endnote>
  <w:endnote w:type="continuationSeparator" w:id="0">
    <w:p w14:paraId="5D203469" w14:textId="77777777" w:rsidR="007B19DD" w:rsidRDefault="007B19DD" w:rsidP="00B1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8E5CE" w14:textId="77747B02" w:rsidR="000B0BF0" w:rsidRPr="000B0BF0" w:rsidRDefault="000B0BF0">
    <w:pPr>
      <w:pStyle w:val="Footer"/>
    </w:pPr>
    <w:r>
      <w:t xml:space="preserve">Academic Advising – Post Semester One Student Guidance – signposting sheet – </w:t>
    </w:r>
    <w:r>
      <w:rPr>
        <w:b/>
        <w:bCs/>
      </w:rPr>
      <w:t>Date:</w:t>
    </w:r>
    <w:r>
      <w:t xml:space="preserve"> January 2021 </w:t>
    </w:r>
    <w:r>
      <w:rPr>
        <w:b/>
        <w:bCs/>
      </w:rPr>
      <w:t xml:space="preserve">Content Owner: </w:t>
    </w:r>
    <w:r>
      <w:t>Melissa Jacobi</w:t>
    </w:r>
  </w:p>
  <w:p w14:paraId="4B3AE8C4" w14:textId="77777777" w:rsidR="000B0BF0" w:rsidRDefault="000B0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5A969" w14:textId="77777777" w:rsidR="007B19DD" w:rsidRDefault="007B19DD" w:rsidP="00B1628D">
      <w:pPr>
        <w:spacing w:after="0" w:line="240" w:lineRule="auto"/>
      </w:pPr>
      <w:r>
        <w:separator/>
      </w:r>
    </w:p>
  </w:footnote>
  <w:footnote w:type="continuationSeparator" w:id="0">
    <w:p w14:paraId="660A7AEE" w14:textId="77777777" w:rsidR="007B19DD" w:rsidRDefault="007B19DD" w:rsidP="00B1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17512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45B9C6" w14:textId="2A2EEC8D" w:rsidR="000B0BF0" w:rsidRDefault="000B0BF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DC26D6" w14:textId="5E29647B" w:rsidR="00B1628D" w:rsidRDefault="00B162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99C"/>
    <w:multiLevelType w:val="hybridMultilevel"/>
    <w:tmpl w:val="F01AA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2568"/>
    <w:multiLevelType w:val="hybridMultilevel"/>
    <w:tmpl w:val="A18295F2"/>
    <w:lvl w:ilvl="0" w:tplc="27601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F6CCE"/>
    <w:multiLevelType w:val="hybridMultilevel"/>
    <w:tmpl w:val="EAC08BC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11773A16"/>
    <w:multiLevelType w:val="hybridMultilevel"/>
    <w:tmpl w:val="342A9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90231"/>
    <w:multiLevelType w:val="hybridMultilevel"/>
    <w:tmpl w:val="D248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34AE7"/>
    <w:multiLevelType w:val="hybridMultilevel"/>
    <w:tmpl w:val="052CB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1102CA"/>
    <w:multiLevelType w:val="hybridMultilevel"/>
    <w:tmpl w:val="51DE2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064918"/>
    <w:multiLevelType w:val="hybridMultilevel"/>
    <w:tmpl w:val="A4C6E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5D632F"/>
    <w:multiLevelType w:val="hybridMultilevel"/>
    <w:tmpl w:val="724E8C52"/>
    <w:lvl w:ilvl="0" w:tplc="27601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1E3E37"/>
    <w:multiLevelType w:val="hybridMultilevel"/>
    <w:tmpl w:val="EE664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A0150E"/>
    <w:multiLevelType w:val="hybridMultilevel"/>
    <w:tmpl w:val="BC00D3B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485E0F"/>
    <w:multiLevelType w:val="hybridMultilevel"/>
    <w:tmpl w:val="EA3EE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62919"/>
    <w:multiLevelType w:val="hybridMultilevel"/>
    <w:tmpl w:val="BE067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95A32"/>
    <w:multiLevelType w:val="hybridMultilevel"/>
    <w:tmpl w:val="CD1E8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112EC"/>
    <w:multiLevelType w:val="hybridMultilevel"/>
    <w:tmpl w:val="44969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9F4AB5"/>
    <w:multiLevelType w:val="hybridMultilevel"/>
    <w:tmpl w:val="7A6CD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CF7235"/>
    <w:multiLevelType w:val="hybridMultilevel"/>
    <w:tmpl w:val="4308D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4C5C90"/>
    <w:multiLevelType w:val="hybridMultilevel"/>
    <w:tmpl w:val="A2F65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AE6D96"/>
    <w:multiLevelType w:val="hybridMultilevel"/>
    <w:tmpl w:val="8AC07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813B8"/>
    <w:multiLevelType w:val="hybridMultilevel"/>
    <w:tmpl w:val="4E36BEE0"/>
    <w:lvl w:ilvl="0" w:tplc="4CF4B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6C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03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6F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0E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C8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2F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0B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65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F813D37"/>
    <w:multiLevelType w:val="hybridMultilevel"/>
    <w:tmpl w:val="71BA50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11"/>
  </w:num>
  <w:num w:numId="5">
    <w:abstractNumId w:val="15"/>
  </w:num>
  <w:num w:numId="6">
    <w:abstractNumId w:val="0"/>
  </w:num>
  <w:num w:numId="7">
    <w:abstractNumId w:val="10"/>
  </w:num>
  <w:num w:numId="8">
    <w:abstractNumId w:val="8"/>
  </w:num>
  <w:num w:numId="9">
    <w:abstractNumId w:val="16"/>
  </w:num>
  <w:num w:numId="10">
    <w:abstractNumId w:val="14"/>
  </w:num>
  <w:num w:numId="11">
    <w:abstractNumId w:val="9"/>
  </w:num>
  <w:num w:numId="12">
    <w:abstractNumId w:val="6"/>
  </w:num>
  <w:num w:numId="13">
    <w:abstractNumId w:val="17"/>
  </w:num>
  <w:num w:numId="14">
    <w:abstractNumId w:val="7"/>
  </w:num>
  <w:num w:numId="15">
    <w:abstractNumId w:val="5"/>
  </w:num>
  <w:num w:numId="16">
    <w:abstractNumId w:val="20"/>
  </w:num>
  <w:num w:numId="17">
    <w:abstractNumId w:val="19"/>
  </w:num>
  <w:num w:numId="18">
    <w:abstractNumId w:val="2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E3"/>
    <w:rsid w:val="000021C2"/>
    <w:rsid w:val="000202E1"/>
    <w:rsid w:val="000207A4"/>
    <w:rsid w:val="00022CCC"/>
    <w:rsid w:val="00047AD1"/>
    <w:rsid w:val="00097DDA"/>
    <w:rsid w:val="000A1025"/>
    <w:rsid w:val="000B0BF0"/>
    <w:rsid w:val="000B55E8"/>
    <w:rsid w:val="000C40E8"/>
    <w:rsid w:val="000E7C41"/>
    <w:rsid w:val="000F1934"/>
    <w:rsid w:val="000F569C"/>
    <w:rsid w:val="00101A4D"/>
    <w:rsid w:val="00107FF5"/>
    <w:rsid w:val="00161C34"/>
    <w:rsid w:val="001669CE"/>
    <w:rsid w:val="00182205"/>
    <w:rsid w:val="00186FDD"/>
    <w:rsid w:val="00196A07"/>
    <w:rsid w:val="001A048E"/>
    <w:rsid w:val="001A739F"/>
    <w:rsid w:val="001B0A7E"/>
    <w:rsid w:val="001B38C7"/>
    <w:rsid w:val="001B77C2"/>
    <w:rsid w:val="001D29CE"/>
    <w:rsid w:val="001D3225"/>
    <w:rsid w:val="001D4EDD"/>
    <w:rsid w:val="001E3070"/>
    <w:rsid w:val="001F30B8"/>
    <w:rsid w:val="00202E04"/>
    <w:rsid w:val="002033C2"/>
    <w:rsid w:val="002572A4"/>
    <w:rsid w:val="00282E27"/>
    <w:rsid w:val="002C3672"/>
    <w:rsid w:val="002D07B9"/>
    <w:rsid w:val="002D71EE"/>
    <w:rsid w:val="002E4377"/>
    <w:rsid w:val="002F32E1"/>
    <w:rsid w:val="00307094"/>
    <w:rsid w:val="00311F19"/>
    <w:rsid w:val="003167F1"/>
    <w:rsid w:val="00322BE3"/>
    <w:rsid w:val="003452B5"/>
    <w:rsid w:val="00352AF3"/>
    <w:rsid w:val="003B14BA"/>
    <w:rsid w:val="003D6A3B"/>
    <w:rsid w:val="003E5486"/>
    <w:rsid w:val="00405864"/>
    <w:rsid w:val="004334F2"/>
    <w:rsid w:val="00436C4B"/>
    <w:rsid w:val="00454D3C"/>
    <w:rsid w:val="00457E3A"/>
    <w:rsid w:val="0046223D"/>
    <w:rsid w:val="00477CCB"/>
    <w:rsid w:val="00490178"/>
    <w:rsid w:val="004D63A6"/>
    <w:rsid w:val="004D70B7"/>
    <w:rsid w:val="004D750A"/>
    <w:rsid w:val="004E677E"/>
    <w:rsid w:val="004E7397"/>
    <w:rsid w:val="004F4752"/>
    <w:rsid w:val="004F66EE"/>
    <w:rsid w:val="00502315"/>
    <w:rsid w:val="00503EB7"/>
    <w:rsid w:val="00530C9B"/>
    <w:rsid w:val="005553AD"/>
    <w:rsid w:val="00565BCC"/>
    <w:rsid w:val="00566758"/>
    <w:rsid w:val="00567BE7"/>
    <w:rsid w:val="00570C3C"/>
    <w:rsid w:val="00591BEE"/>
    <w:rsid w:val="005A386A"/>
    <w:rsid w:val="005B3369"/>
    <w:rsid w:val="005B70C0"/>
    <w:rsid w:val="005E2A5F"/>
    <w:rsid w:val="005E3CCA"/>
    <w:rsid w:val="005F6367"/>
    <w:rsid w:val="006063F3"/>
    <w:rsid w:val="006110C5"/>
    <w:rsid w:val="00636C99"/>
    <w:rsid w:val="00641749"/>
    <w:rsid w:val="0064451F"/>
    <w:rsid w:val="00654B3C"/>
    <w:rsid w:val="006571C3"/>
    <w:rsid w:val="00672A83"/>
    <w:rsid w:val="00672D4B"/>
    <w:rsid w:val="00675F6A"/>
    <w:rsid w:val="006A6814"/>
    <w:rsid w:val="006B26E7"/>
    <w:rsid w:val="006C2561"/>
    <w:rsid w:val="006D4CD0"/>
    <w:rsid w:val="006D58B3"/>
    <w:rsid w:val="006E1C8E"/>
    <w:rsid w:val="006E5118"/>
    <w:rsid w:val="00703DAD"/>
    <w:rsid w:val="0074176C"/>
    <w:rsid w:val="00753843"/>
    <w:rsid w:val="00756CFE"/>
    <w:rsid w:val="00767227"/>
    <w:rsid w:val="00796127"/>
    <w:rsid w:val="007B19DD"/>
    <w:rsid w:val="007B4706"/>
    <w:rsid w:val="007E122C"/>
    <w:rsid w:val="007F5497"/>
    <w:rsid w:val="007F7C5C"/>
    <w:rsid w:val="008003AA"/>
    <w:rsid w:val="0080163F"/>
    <w:rsid w:val="0082614B"/>
    <w:rsid w:val="00834CE3"/>
    <w:rsid w:val="00850C60"/>
    <w:rsid w:val="008635B4"/>
    <w:rsid w:val="00870BCD"/>
    <w:rsid w:val="008720FE"/>
    <w:rsid w:val="008A1691"/>
    <w:rsid w:val="008A1CC0"/>
    <w:rsid w:val="008B4063"/>
    <w:rsid w:val="009060E0"/>
    <w:rsid w:val="009157A7"/>
    <w:rsid w:val="009227AB"/>
    <w:rsid w:val="00927C9B"/>
    <w:rsid w:val="0093149D"/>
    <w:rsid w:val="00942F1B"/>
    <w:rsid w:val="00946BB5"/>
    <w:rsid w:val="009742D0"/>
    <w:rsid w:val="009B5A5D"/>
    <w:rsid w:val="009E7673"/>
    <w:rsid w:val="009F18AE"/>
    <w:rsid w:val="00A17E39"/>
    <w:rsid w:val="00A30362"/>
    <w:rsid w:val="00A46144"/>
    <w:rsid w:val="00A730F8"/>
    <w:rsid w:val="00AA00B3"/>
    <w:rsid w:val="00AA71E5"/>
    <w:rsid w:val="00AB7529"/>
    <w:rsid w:val="00AC79DA"/>
    <w:rsid w:val="00AF309D"/>
    <w:rsid w:val="00AF7E09"/>
    <w:rsid w:val="00B1628D"/>
    <w:rsid w:val="00B20D8F"/>
    <w:rsid w:val="00B30673"/>
    <w:rsid w:val="00B41BD0"/>
    <w:rsid w:val="00B522FF"/>
    <w:rsid w:val="00B57BF6"/>
    <w:rsid w:val="00B65339"/>
    <w:rsid w:val="00B67826"/>
    <w:rsid w:val="00B67E07"/>
    <w:rsid w:val="00B80A99"/>
    <w:rsid w:val="00B80DEC"/>
    <w:rsid w:val="00B925B3"/>
    <w:rsid w:val="00B95BF2"/>
    <w:rsid w:val="00BA7B40"/>
    <w:rsid w:val="00BC0559"/>
    <w:rsid w:val="00BC5FAB"/>
    <w:rsid w:val="00BD4019"/>
    <w:rsid w:val="00BD7F23"/>
    <w:rsid w:val="00C05001"/>
    <w:rsid w:val="00C23BCC"/>
    <w:rsid w:val="00C44D59"/>
    <w:rsid w:val="00C4588E"/>
    <w:rsid w:val="00C54A58"/>
    <w:rsid w:val="00C725B2"/>
    <w:rsid w:val="00C739BE"/>
    <w:rsid w:val="00CA0D95"/>
    <w:rsid w:val="00CC3A6A"/>
    <w:rsid w:val="00CE1E09"/>
    <w:rsid w:val="00D0049C"/>
    <w:rsid w:val="00D02BC1"/>
    <w:rsid w:val="00D07AA1"/>
    <w:rsid w:val="00D10FED"/>
    <w:rsid w:val="00D813FC"/>
    <w:rsid w:val="00D832E1"/>
    <w:rsid w:val="00DA2AD8"/>
    <w:rsid w:val="00DB11C9"/>
    <w:rsid w:val="00DB52C3"/>
    <w:rsid w:val="00DC0452"/>
    <w:rsid w:val="00DD4ADD"/>
    <w:rsid w:val="00DD668F"/>
    <w:rsid w:val="00DE425E"/>
    <w:rsid w:val="00DE4AE4"/>
    <w:rsid w:val="00DE4B26"/>
    <w:rsid w:val="00DF3117"/>
    <w:rsid w:val="00E0000F"/>
    <w:rsid w:val="00E04745"/>
    <w:rsid w:val="00E23604"/>
    <w:rsid w:val="00E64A8A"/>
    <w:rsid w:val="00E71EC3"/>
    <w:rsid w:val="00EA1389"/>
    <w:rsid w:val="00EB4110"/>
    <w:rsid w:val="00EC17FB"/>
    <w:rsid w:val="00ED4D59"/>
    <w:rsid w:val="00EE0A4C"/>
    <w:rsid w:val="00EE39B5"/>
    <w:rsid w:val="00F11CEE"/>
    <w:rsid w:val="00F12112"/>
    <w:rsid w:val="00F15067"/>
    <w:rsid w:val="00F33900"/>
    <w:rsid w:val="00F35CCF"/>
    <w:rsid w:val="00F46D20"/>
    <w:rsid w:val="00F652F9"/>
    <w:rsid w:val="00F6669D"/>
    <w:rsid w:val="00F75BBA"/>
    <w:rsid w:val="00F845A9"/>
    <w:rsid w:val="00FA4C3F"/>
    <w:rsid w:val="00FC08B3"/>
    <w:rsid w:val="00FC0CD9"/>
    <w:rsid w:val="00FC676D"/>
    <w:rsid w:val="00F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09755263"/>
  <w15:chartTrackingRefBased/>
  <w15:docId w15:val="{DADB9831-432C-425B-B566-27682A3B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5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CE3"/>
    <w:pPr>
      <w:spacing w:after="200" w:line="276" w:lineRule="auto"/>
      <w:ind w:left="720"/>
      <w:contextualSpacing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33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3C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A4C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6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28D"/>
  </w:style>
  <w:style w:type="paragraph" w:styleId="Footer">
    <w:name w:val="footer"/>
    <w:basedOn w:val="Normal"/>
    <w:link w:val="FooterChar"/>
    <w:uiPriority w:val="99"/>
    <w:unhideWhenUsed/>
    <w:rsid w:val="00B16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28D"/>
  </w:style>
  <w:style w:type="character" w:styleId="FollowedHyperlink">
    <w:name w:val="FollowedHyperlink"/>
    <w:basedOn w:val="DefaultParagraphFont"/>
    <w:uiPriority w:val="99"/>
    <w:semiHidden/>
    <w:unhideWhenUsed/>
    <w:rsid w:val="006063F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4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shu.ac.uk/academicadvising/files/2021/01/Staying-well-and-motivated-V2.pptx" TargetMode="External"/><Relationship Id="rId13" Type="http://schemas.openxmlformats.org/officeDocument/2006/relationships/hyperlink" Target="https://www.shu.ac.uk/current-students/assessment-support" TargetMode="External"/><Relationship Id="rId18" Type="http://schemas.openxmlformats.org/officeDocument/2006/relationships/hyperlink" Target="https://libguides.shu.ac.uk/skillscentre/event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hallamstudentsunion.com/get_involved/" TargetMode="External"/><Relationship Id="rId7" Type="http://schemas.openxmlformats.org/officeDocument/2006/relationships/hyperlink" Target="https://www.shu.ac.uk/myhallam" TargetMode="External"/><Relationship Id="rId12" Type="http://schemas.openxmlformats.org/officeDocument/2006/relationships/hyperlink" Target="mailto:accommodation@shu.ac.uk" TargetMode="External"/><Relationship Id="rId17" Type="http://schemas.openxmlformats.org/officeDocument/2006/relationships/hyperlink" Target="https://www.shu.ac.uk/international/academic-support-for-international-students/university-english-schem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cademic.shu.ac.uk/assessment4students/marks-and-feedback/reassessment/" TargetMode="External"/><Relationship Id="rId20" Type="http://schemas.openxmlformats.org/officeDocument/2006/relationships/hyperlink" Target="https://www.shu.ac.uk/digital-skill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hu.ac.uk/wellbeing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blogs.shu.ac.uk/skillscentre/2021/01/06/attention-pens-at-the-ready-the-assignment-bootcamp-launches-february-2021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tudents.shu.ac.uk/shuspacecontent/finance/get-help-finance-0" TargetMode="External"/><Relationship Id="rId19" Type="http://schemas.openxmlformats.org/officeDocument/2006/relationships/hyperlink" Target="https://blogs.shu.ac.uk/skillscentre/studios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s.shu.ac.uk/shuspacecontent/finance/access-remote-learning" TargetMode="External"/><Relationship Id="rId14" Type="http://schemas.openxmlformats.org/officeDocument/2006/relationships/hyperlink" Target="https://blogs.shu.ac.uk/skillscentre/?doing_wp_cron=1579169282.9682240486145019531250" TargetMode="External"/><Relationship Id="rId22" Type="http://schemas.openxmlformats.org/officeDocument/2006/relationships/hyperlink" Target="https://www.shu.ac.uk/current-students/goglobal/going-global-on-campus/culture-conn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Jacobi, Melissa</dc:creator>
  <cp:keywords/>
  <dc:description/>
  <cp:lastModifiedBy>Brownell, Natalie</cp:lastModifiedBy>
  <cp:revision>9</cp:revision>
  <dcterms:created xsi:type="dcterms:W3CDTF">2021-01-28T13:18:00Z</dcterms:created>
  <dcterms:modified xsi:type="dcterms:W3CDTF">2021-01-28T13:44:00Z</dcterms:modified>
</cp:coreProperties>
</file>