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B77A52" w:rsidRPr="00B77A52" w:rsidRDefault="000B057D" w:rsidP="00996B8C">
      <w:pPr>
        <w:jc w:val="center"/>
        <w:rPr>
          <w:b/>
          <w:sz w:val="14"/>
        </w:rPr>
      </w:pPr>
      <w:r>
        <w:rPr>
          <w:noProof/>
          <w:lang w:eastAsia="en-GB"/>
        </w:rPr>
        <w:drawing>
          <wp:inline distT="0" distB="0" distL="0" distR="0">
            <wp:extent cx="5731510" cy="769620"/>
            <wp:effectExtent l="0" t="0" r="2540" b="0"/>
            <wp:docPr id="3" name="Picture 3" descr="A representative of academic advising" title="Academic Adv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Advising - master bann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inline>
        </w:drawing>
      </w:r>
    </w:p>
    <w:p w:rsidR="00157C7B" w:rsidRDefault="00157C7B" w:rsidP="00913D90">
      <w:pPr>
        <w:pStyle w:val="Heading1"/>
      </w:pPr>
    </w:p>
    <w:p w:rsidR="006E4474" w:rsidRDefault="00996B8C" w:rsidP="00913D90">
      <w:pPr>
        <w:pStyle w:val="Heading1"/>
      </w:pPr>
      <w:bookmarkStart w:id="0" w:name="_GoBack"/>
      <w:bookmarkEnd w:id="0"/>
      <w:r w:rsidRPr="00996B8C">
        <w:t xml:space="preserve">Autumn 2020 </w:t>
      </w:r>
      <w:r w:rsidR="00D75012">
        <w:t xml:space="preserve">- </w:t>
      </w:r>
      <w:r w:rsidRPr="00996B8C">
        <w:t>Ac</w:t>
      </w:r>
      <w:r>
        <w:t>a</w:t>
      </w:r>
      <w:r w:rsidRPr="00996B8C">
        <w:t>demic Advising</w:t>
      </w:r>
      <w:r w:rsidR="00D75012">
        <w:t xml:space="preserve"> (AA)</w:t>
      </w:r>
      <w:r w:rsidR="00E2278A">
        <w:t>.</w:t>
      </w:r>
    </w:p>
    <w:p w:rsidR="00913D90" w:rsidRDefault="00913D90" w:rsidP="008339CD">
      <w:pPr>
        <w:spacing w:after="0"/>
        <w:rPr>
          <w:sz w:val="22"/>
        </w:rPr>
      </w:pPr>
    </w:p>
    <w:p w:rsidR="00E2278A" w:rsidRDefault="004B156D" w:rsidP="00E2278A">
      <w:pPr>
        <w:spacing w:after="0"/>
      </w:pPr>
      <w:r w:rsidRPr="00913D90">
        <w:t>S</w:t>
      </w:r>
      <w:r w:rsidR="00996B8C" w:rsidRPr="00913D90">
        <w:t xml:space="preserve">taff and students are facing challenging and unusual </w:t>
      </w:r>
      <w:r w:rsidR="008339CD" w:rsidRPr="00913D90">
        <w:t xml:space="preserve">circumstances due to Covid-19, and it is noted that </w:t>
      </w:r>
      <w:r w:rsidRPr="00913D90">
        <w:t xml:space="preserve">all </w:t>
      </w:r>
      <w:r w:rsidR="008339CD" w:rsidRPr="00913D90">
        <w:t xml:space="preserve">students have experienced a disrupted period of time during lockdown.  A Level and BTEC students joining level 0 or level 4 are likely to have missed a considerable amount of teaching, many having not sat exams as planned, and students we would have expected to perform well in L4 Semester Two summative assessments may have disengaged.  </w:t>
      </w:r>
    </w:p>
    <w:p w:rsidR="00E2278A" w:rsidRDefault="008339CD" w:rsidP="00E2278A">
      <w:pPr>
        <w:spacing w:after="0"/>
      </w:pPr>
      <w:r w:rsidRPr="00913D90">
        <w:t xml:space="preserve">For this reason it is important that we provide additional guidance and support for </w:t>
      </w:r>
      <w:r w:rsidR="004B156D" w:rsidRPr="00913D90">
        <w:t>all</w:t>
      </w:r>
      <w:r w:rsidRPr="00913D90">
        <w:t xml:space="preserve"> students settling back into study. </w:t>
      </w:r>
      <w:r w:rsidR="00DB2B81" w:rsidRPr="00913D90">
        <w:t xml:space="preserve">As we move into delivery for Academic Year 2020/21 we need to consider how best to </w:t>
      </w:r>
      <w:r w:rsidR="004B156D" w:rsidRPr="00913D90">
        <w:t>provide this support</w:t>
      </w:r>
      <w:r w:rsidR="00DB2B81" w:rsidRPr="00913D90">
        <w:t xml:space="preserve">. </w:t>
      </w:r>
      <w:r w:rsidR="00B77A52" w:rsidRPr="00913D90">
        <w:t>A</w:t>
      </w:r>
      <w:r w:rsidR="00DB2B81" w:rsidRPr="00913D90">
        <w:t xml:space="preserve">dditional work planning allowance for AAs </w:t>
      </w:r>
      <w:r w:rsidR="00B77A52" w:rsidRPr="00913D90">
        <w:t xml:space="preserve">for academic year 2020/21 has been published and is a </w:t>
      </w:r>
      <w:r w:rsidR="00B77A52" w:rsidRPr="004D30EF">
        <w:rPr>
          <w:b/>
          <w:color w:val="1F497D" w:themeColor="text2"/>
        </w:rPr>
        <w:t>20% increase</w:t>
      </w:r>
      <w:r w:rsidR="00B77A52" w:rsidRPr="00913D90">
        <w:t xml:space="preserve"> to TRD time meaning for each student AA will get 1hr STD and 1.2hrs TRD</w:t>
      </w:r>
      <w:r w:rsidR="00D81E45" w:rsidRPr="00913D90">
        <w:t xml:space="preserve"> </w:t>
      </w:r>
      <w:r w:rsidR="00DB2B81" w:rsidRPr="00913D90">
        <w:t xml:space="preserve">to support </w:t>
      </w:r>
      <w:r w:rsidR="00B77A52" w:rsidRPr="00913D90">
        <w:t xml:space="preserve">students with </w:t>
      </w:r>
      <w:r w:rsidR="00DB2B81" w:rsidRPr="00913D90">
        <w:t xml:space="preserve">their transition </w:t>
      </w:r>
      <w:r w:rsidR="00D81E45" w:rsidRPr="00913D90">
        <w:t>in</w:t>
      </w:r>
      <w:r w:rsidR="00DB2B81" w:rsidRPr="00913D90">
        <w:t>to</w:t>
      </w:r>
      <w:r w:rsidR="00D81E45" w:rsidRPr="00913D90">
        <w:t xml:space="preserve"> university and </w:t>
      </w:r>
      <w:r w:rsidR="00DB2B81" w:rsidRPr="00913D90">
        <w:t>back into study so we need to consider how we can best utilise the time</w:t>
      </w:r>
      <w:r w:rsidR="00892EED" w:rsidRPr="00913D90">
        <w:t xml:space="preserve"> </w:t>
      </w:r>
      <w:r w:rsidR="00DB2B81" w:rsidRPr="00913D90">
        <w:t xml:space="preserve">in the most effective and efficient way. </w:t>
      </w:r>
    </w:p>
    <w:p w:rsidR="00996B8C" w:rsidRPr="00913D90" w:rsidRDefault="00DB2B81" w:rsidP="00E2278A">
      <w:pPr>
        <w:spacing w:after="0"/>
      </w:pPr>
      <w:r w:rsidRPr="00913D90">
        <w:t>On this basis it would be useful if Departments</w:t>
      </w:r>
      <w:r w:rsidR="00B77A52" w:rsidRPr="00913D90">
        <w:t>/Courses</w:t>
      </w:r>
      <w:r w:rsidRPr="00913D90">
        <w:t xml:space="preserve"> can think about their Academic Advising delivery in line with </w:t>
      </w:r>
      <w:r w:rsidR="00D81E45" w:rsidRPr="00913D90">
        <w:t xml:space="preserve">the principles identified below and courses </w:t>
      </w:r>
      <w:r w:rsidR="008339CD" w:rsidRPr="00913D90">
        <w:t>are likely to</w:t>
      </w:r>
      <w:r w:rsidR="00D81E45" w:rsidRPr="00913D90">
        <w:t xml:space="preserve"> need to flex their Academic Advising model to front load meetings and support into Semester One. </w:t>
      </w:r>
      <w:r w:rsidR="00D81E45" w:rsidRPr="00913D90">
        <w:rPr>
          <w:b/>
          <w:color w:val="1F497D" w:themeColor="text2"/>
        </w:rPr>
        <w:t>Support for adapting Academic Advising Models</w:t>
      </w:r>
      <w:r w:rsidR="004B156D" w:rsidRPr="00913D90">
        <w:rPr>
          <w:b/>
          <w:color w:val="1F497D" w:themeColor="text2"/>
        </w:rPr>
        <w:t xml:space="preserve"> and Advising Online Training</w:t>
      </w:r>
      <w:r w:rsidR="00D81E45" w:rsidRPr="00913D90">
        <w:t xml:space="preserve"> is </w:t>
      </w:r>
      <w:r w:rsidR="008339CD" w:rsidRPr="00913D90">
        <w:t>available</w:t>
      </w:r>
      <w:r w:rsidR="004B156D" w:rsidRPr="00913D90">
        <w:t xml:space="preserve"> for course teams</w:t>
      </w:r>
      <w:r w:rsidR="008339CD" w:rsidRPr="00913D90">
        <w:t>;</w:t>
      </w:r>
      <w:r w:rsidR="004B156D" w:rsidRPr="00913D90">
        <w:t xml:space="preserve"> to find out more </w:t>
      </w:r>
      <w:r w:rsidR="00D81E45" w:rsidRPr="00913D90">
        <w:t xml:space="preserve">please contact Melissa Jacobi (Head of Academic Advising) </w:t>
      </w:r>
      <w:hyperlink r:id="rId9" w:history="1">
        <w:r w:rsidR="00D81E45" w:rsidRPr="00913D90">
          <w:rPr>
            <w:rStyle w:val="Hyperlink"/>
          </w:rPr>
          <w:t>Melissa.Jacobi@shu.ac.uk</w:t>
        </w:r>
      </w:hyperlink>
      <w:r w:rsidR="008339CD" w:rsidRPr="00913D90">
        <w:t>.</w:t>
      </w:r>
      <w:r w:rsidR="004B156D" w:rsidRPr="00913D90">
        <w:t xml:space="preserve"> </w:t>
      </w:r>
    </w:p>
    <w:p w:rsidR="008339CD" w:rsidRPr="008339CD" w:rsidRDefault="008339CD" w:rsidP="00DB2B81">
      <w:pPr>
        <w:rPr>
          <w:b/>
          <w:sz w:val="10"/>
        </w:rPr>
      </w:pPr>
    </w:p>
    <w:p w:rsidR="00996B8C" w:rsidRPr="000B5ABF" w:rsidRDefault="00996B8C" w:rsidP="00D75012">
      <w:pPr>
        <w:pStyle w:val="Heading2"/>
      </w:pPr>
      <w:r w:rsidRPr="000B5ABF">
        <w:t xml:space="preserve">Underpinning Principles for Academic Advising in </w:t>
      </w:r>
      <w:r w:rsidR="00D81E45">
        <w:t>A</w:t>
      </w:r>
      <w:r w:rsidR="00D81E45" w:rsidRPr="000B5ABF">
        <w:t>utumn</w:t>
      </w:r>
      <w:r w:rsidRPr="000B5ABF">
        <w:t xml:space="preserve"> 2020 </w:t>
      </w:r>
    </w:p>
    <w:p w:rsidR="00242706" w:rsidRPr="00D75012" w:rsidRDefault="00D75012" w:rsidP="00FE7C63">
      <w:pPr>
        <w:pStyle w:val="Heading3"/>
        <w:rPr>
          <w:u w:val="single"/>
        </w:rPr>
      </w:pPr>
      <w:r>
        <w:rPr>
          <w:sz w:val="22"/>
        </w:rPr>
        <w:br/>
      </w:r>
      <w:r w:rsidR="003924BE" w:rsidRPr="00D75012">
        <w:t xml:space="preserve">Supporting Student </w:t>
      </w:r>
      <w:r w:rsidR="00B6561D" w:rsidRPr="00D75012">
        <w:t xml:space="preserve">Transition and </w:t>
      </w:r>
      <w:r w:rsidR="003924BE" w:rsidRPr="00D75012">
        <w:t>Belonging</w:t>
      </w:r>
    </w:p>
    <w:p w:rsidR="00B77A52" w:rsidRPr="00D75012" w:rsidRDefault="00B77A52" w:rsidP="00B77A52">
      <w:pPr>
        <w:numPr>
          <w:ilvl w:val="0"/>
          <w:numId w:val="3"/>
        </w:numPr>
      </w:pPr>
      <w:r w:rsidRPr="00D75012">
        <w:t>Ensuring there are opportunities for students to engage with their Academic Advisers as early as possible in the Academic Year to support transition back into study. Ideally AA's would contact their students before Welcome Week to re-engage with them.</w:t>
      </w:r>
    </w:p>
    <w:p w:rsidR="00B6561D" w:rsidRPr="00D75012" w:rsidRDefault="00B77A52" w:rsidP="00B6561D">
      <w:pPr>
        <w:numPr>
          <w:ilvl w:val="0"/>
          <w:numId w:val="3"/>
        </w:numPr>
      </w:pPr>
      <w:r w:rsidRPr="00D75012">
        <w:t>U</w:t>
      </w:r>
      <w:r w:rsidR="003924BE" w:rsidRPr="00D75012">
        <w:t>sing early group meetings to bring students and staff together to meet their peers and develop a sense of belonging.</w:t>
      </w:r>
      <w:r w:rsidR="00105D3D" w:rsidRPr="00D75012">
        <w:t xml:space="preserve"> Pa</w:t>
      </w:r>
      <w:r w:rsidR="007C4ECF" w:rsidRPr="00D75012">
        <w:t xml:space="preserve">rticularly important for level 0 </w:t>
      </w:r>
      <w:r w:rsidR="00105D3D" w:rsidRPr="00D75012">
        <w:t>and level 4</w:t>
      </w:r>
      <w:r w:rsidR="007C4ECF" w:rsidRPr="00D75012">
        <w:t xml:space="preserve"> students</w:t>
      </w:r>
      <w:r w:rsidR="00105D3D" w:rsidRPr="00D75012">
        <w:t>.</w:t>
      </w:r>
      <w:r w:rsidRPr="00D75012">
        <w:t xml:space="preserve">  </w:t>
      </w:r>
      <w:r w:rsidR="003924BE" w:rsidRPr="00D75012">
        <w:t>Utilis</w:t>
      </w:r>
      <w:r w:rsidRPr="00D75012">
        <w:t>ing</w:t>
      </w:r>
      <w:r w:rsidR="003924BE" w:rsidRPr="00D75012">
        <w:t xml:space="preserve"> icebreaker type </w:t>
      </w:r>
      <w:r w:rsidR="00105D3D" w:rsidRPr="00D75012">
        <w:t>activities</w:t>
      </w:r>
      <w:r w:rsidR="003924BE" w:rsidRPr="00D75012">
        <w:t xml:space="preserve"> (eg: 'Where are you </w:t>
      </w:r>
      <w:r w:rsidR="00105D3D" w:rsidRPr="00D75012">
        <w:t>f</w:t>
      </w:r>
      <w:r w:rsidR="003924BE" w:rsidRPr="00D75012">
        <w:t>rom?' Padlet</w:t>
      </w:r>
      <w:r w:rsidRPr="00D75012">
        <w:t xml:space="preserve"> - </w:t>
      </w:r>
      <w:r w:rsidR="004B156D" w:rsidRPr="00D75012">
        <w:t>shown in Advising Online training</w:t>
      </w:r>
      <w:r w:rsidR="003924BE" w:rsidRPr="00D75012">
        <w:t>) a</w:t>
      </w:r>
      <w:r w:rsidR="00105D3D" w:rsidRPr="00D75012">
        <w:t>s well as</w:t>
      </w:r>
      <w:r w:rsidR="003924BE" w:rsidRPr="00D75012">
        <w:t xml:space="preserve"> introductions to Hallam and your course to </w:t>
      </w:r>
      <w:r w:rsidR="00105D3D" w:rsidRPr="00D75012">
        <w:t>facilitate</w:t>
      </w:r>
      <w:r w:rsidR="003924BE" w:rsidRPr="00D75012">
        <w:t xml:space="preserve"> Extend Induction. </w:t>
      </w:r>
    </w:p>
    <w:p w:rsidR="004D30EF" w:rsidRDefault="004D30EF" w:rsidP="00105D3D">
      <w:pPr>
        <w:rPr>
          <w:b/>
        </w:rPr>
      </w:pPr>
    </w:p>
    <w:p w:rsidR="00242706" w:rsidRPr="004D30EF" w:rsidRDefault="003924BE" w:rsidP="00FE7C63">
      <w:pPr>
        <w:pStyle w:val="Heading3"/>
      </w:pPr>
      <w:r w:rsidRPr="004D30EF">
        <w:lastRenderedPageBreak/>
        <w:t>Identifying Students in Need</w:t>
      </w:r>
    </w:p>
    <w:p w:rsidR="00B6561D" w:rsidRPr="004D30EF" w:rsidRDefault="003924BE" w:rsidP="004D30EF">
      <w:pPr>
        <w:numPr>
          <w:ilvl w:val="0"/>
          <w:numId w:val="3"/>
        </w:numPr>
      </w:pPr>
      <w:r w:rsidRPr="004D30EF">
        <w:t xml:space="preserve">Using early conversations </w:t>
      </w:r>
      <w:r w:rsidR="00105D3D" w:rsidRPr="004D30EF">
        <w:t>with students</w:t>
      </w:r>
      <w:r w:rsidRPr="004D30EF">
        <w:t xml:space="preserve"> to identify</w:t>
      </w:r>
      <w:r w:rsidR="00105D3D" w:rsidRPr="004D30EF">
        <w:t xml:space="preserve"> those</w:t>
      </w:r>
      <w:r w:rsidRPr="004D30EF">
        <w:t xml:space="preserve"> who would benefit from more support from Hallam.  </w:t>
      </w:r>
      <w:r w:rsidR="007C4ECF" w:rsidRPr="004D30EF">
        <w:t xml:space="preserve"> </w:t>
      </w:r>
      <w:r w:rsidRPr="004D30EF">
        <w:t xml:space="preserve">A </w:t>
      </w:r>
      <w:r w:rsidR="00953807" w:rsidRPr="004D30EF">
        <w:t>support document for AAs to facilitate '</w:t>
      </w:r>
      <w:proofErr w:type="spellStart"/>
      <w:r w:rsidR="004D30EF">
        <w:rPr>
          <w:b/>
          <w:color w:val="1F497D" w:themeColor="text2"/>
        </w:rPr>
        <w:t>Covid</w:t>
      </w:r>
      <w:proofErr w:type="spellEnd"/>
      <w:r w:rsidR="004D30EF">
        <w:rPr>
          <w:b/>
          <w:color w:val="1F497D" w:themeColor="text2"/>
        </w:rPr>
        <w:t xml:space="preserve"> Conversations' </w:t>
      </w:r>
      <w:r w:rsidR="00953807" w:rsidRPr="004D30EF">
        <w:t xml:space="preserve">will be </w:t>
      </w:r>
      <w:r w:rsidRPr="004D30EF">
        <w:t xml:space="preserve">available to </w:t>
      </w:r>
      <w:r w:rsidR="00953807" w:rsidRPr="004D30EF">
        <w:t>support</w:t>
      </w:r>
      <w:r w:rsidR="00105D3D" w:rsidRPr="004D30EF">
        <w:t xml:space="preserve"> AA's </w:t>
      </w:r>
      <w:r w:rsidR="00953807" w:rsidRPr="004D30EF">
        <w:t>that will identify</w:t>
      </w:r>
      <w:r w:rsidRPr="004D30EF">
        <w:t xml:space="preserve"> appropriate </w:t>
      </w:r>
      <w:r w:rsidR="00953807" w:rsidRPr="004D30EF">
        <w:t xml:space="preserve">signposting and </w:t>
      </w:r>
      <w:r w:rsidRPr="004D30EF">
        <w:t>support for students</w:t>
      </w:r>
      <w:r w:rsidR="007C4ECF" w:rsidRPr="004D30EF">
        <w:t xml:space="preserve"> should it be required.</w:t>
      </w:r>
      <w:r w:rsidR="00B6561D" w:rsidRPr="004D30EF">
        <w:t xml:space="preserve"> </w:t>
      </w:r>
    </w:p>
    <w:p w:rsidR="00242706" w:rsidRPr="004D30EF" w:rsidRDefault="003924BE" w:rsidP="00FE7C63">
      <w:pPr>
        <w:pStyle w:val="Heading3"/>
      </w:pPr>
      <w:r w:rsidRPr="004D30EF">
        <w:t>One to One Meetings</w:t>
      </w:r>
    </w:p>
    <w:p w:rsidR="00105D3D" w:rsidRPr="004D30EF" w:rsidRDefault="00D81E45" w:rsidP="00105D3D">
      <w:pPr>
        <w:numPr>
          <w:ilvl w:val="0"/>
          <w:numId w:val="3"/>
        </w:numPr>
      </w:pPr>
      <w:r w:rsidRPr="004D30EF">
        <w:t>If more group meetings are utilised to support students back into study, i</w:t>
      </w:r>
      <w:r w:rsidR="003924BE" w:rsidRPr="004D30EF">
        <w:t xml:space="preserve">t is important that </w:t>
      </w:r>
      <w:r w:rsidR="00E606E3" w:rsidRPr="004D30EF">
        <w:t>they</w:t>
      </w:r>
      <w:r w:rsidR="003924BE" w:rsidRPr="004D30EF">
        <w:t xml:space="preserve"> still have</w:t>
      </w:r>
      <w:r w:rsidR="003924BE" w:rsidRPr="004D30EF">
        <w:rPr>
          <w:bCs/>
        </w:rPr>
        <w:t xml:space="preserve"> at least one</w:t>
      </w:r>
      <w:r w:rsidR="003924BE" w:rsidRPr="004D30EF">
        <w:t xml:space="preserve"> </w:t>
      </w:r>
      <w:r w:rsidR="00E606E3" w:rsidRPr="004D30EF">
        <w:t>i</w:t>
      </w:r>
      <w:r w:rsidR="003924BE" w:rsidRPr="004D30EF">
        <w:t>ndividual meeting per year to discuss their Academic Progression, Personal Development an</w:t>
      </w:r>
      <w:r w:rsidR="00105D3D" w:rsidRPr="004D30EF">
        <w:t>d</w:t>
      </w:r>
      <w:r w:rsidR="003924BE" w:rsidRPr="004D30EF">
        <w:t xml:space="preserve"> Professional Development.</w:t>
      </w:r>
      <w:r w:rsidR="003924BE" w:rsidRPr="004D30EF">
        <w:rPr>
          <w:b/>
        </w:rPr>
        <w:t xml:space="preserve"> </w:t>
      </w:r>
    </w:p>
    <w:p w:rsidR="00996B8C" w:rsidRPr="004D30EF" w:rsidRDefault="00105D3D" w:rsidP="00996B8C">
      <w:pPr>
        <w:numPr>
          <w:ilvl w:val="0"/>
          <w:numId w:val="3"/>
        </w:numPr>
        <w:rPr>
          <w:b/>
        </w:rPr>
      </w:pPr>
      <w:r w:rsidRPr="004D30EF">
        <w:t>Pass and Progress students from L0 and 4 who were invited to a Progression Meeting with their SSA should discuss the Action Plan which they will have been provided with</w:t>
      </w:r>
      <w:r w:rsidR="00D81E45" w:rsidRPr="004D30EF">
        <w:t xml:space="preserve"> with their AA as soon as possib</w:t>
      </w:r>
      <w:r w:rsidRPr="004D30EF">
        <w:t xml:space="preserve">le at the start of the year (see </w:t>
      </w:r>
      <w:r w:rsidRPr="004D30EF">
        <w:rPr>
          <w:b/>
        </w:rPr>
        <w:t>**</w:t>
      </w:r>
      <w:r w:rsidRPr="004D30EF">
        <w:t xml:space="preserve"> information below).</w:t>
      </w:r>
    </w:p>
    <w:p w:rsidR="00AF3FE9" w:rsidRPr="00FE7C63" w:rsidRDefault="005C4B1E" w:rsidP="004D30EF">
      <w:pPr>
        <w:rPr>
          <w:b/>
          <w:color w:val="262626" w:themeColor="text1" w:themeTint="D9"/>
        </w:rPr>
      </w:pPr>
      <w:r w:rsidRPr="00FE7C63">
        <w:rPr>
          <w:b/>
          <w:color w:val="262626" w:themeColor="text1" w:themeTint="D9"/>
        </w:rPr>
        <w:t xml:space="preserve">It is vital that Academic Advising is </w:t>
      </w:r>
      <w:r w:rsidR="008339CD" w:rsidRPr="00FE7C63">
        <w:rPr>
          <w:b/>
          <w:color w:val="262626" w:themeColor="text1" w:themeTint="D9"/>
        </w:rPr>
        <w:t xml:space="preserve">promoted as an added value (rather than </w:t>
      </w:r>
      <w:r w:rsidR="00E606E3" w:rsidRPr="00FE7C63">
        <w:rPr>
          <w:b/>
          <w:color w:val="262626" w:themeColor="text1" w:themeTint="D9"/>
        </w:rPr>
        <w:t xml:space="preserve">a </w:t>
      </w:r>
      <w:r w:rsidR="008339CD" w:rsidRPr="00FE7C63">
        <w:rPr>
          <w:b/>
          <w:color w:val="262626" w:themeColor="text1" w:themeTint="D9"/>
        </w:rPr>
        <w:t>deficit</w:t>
      </w:r>
      <w:r w:rsidR="00E606E3" w:rsidRPr="00FE7C63">
        <w:rPr>
          <w:b/>
          <w:color w:val="262626" w:themeColor="text1" w:themeTint="D9"/>
        </w:rPr>
        <w:t>) model</w:t>
      </w:r>
      <w:r w:rsidR="008339CD" w:rsidRPr="00FE7C63">
        <w:rPr>
          <w:b/>
          <w:color w:val="262626" w:themeColor="text1" w:themeTint="D9"/>
        </w:rPr>
        <w:t xml:space="preserve"> and is </w:t>
      </w:r>
      <w:r w:rsidRPr="00FE7C63">
        <w:rPr>
          <w:b/>
          <w:color w:val="262626" w:themeColor="text1" w:themeTint="D9"/>
        </w:rPr>
        <w:t>visible</w:t>
      </w:r>
      <w:r w:rsidRPr="00FE7C63">
        <w:rPr>
          <w:color w:val="262626" w:themeColor="text1" w:themeTint="D9"/>
        </w:rPr>
        <w:t xml:space="preserve"> </w:t>
      </w:r>
      <w:r w:rsidRPr="00FE7C63">
        <w:rPr>
          <w:b/>
          <w:color w:val="262626" w:themeColor="text1" w:themeTint="D9"/>
        </w:rPr>
        <w:t xml:space="preserve">throughout the year </w:t>
      </w:r>
      <w:r w:rsidR="008339CD" w:rsidRPr="00FE7C63">
        <w:rPr>
          <w:b/>
          <w:color w:val="262626" w:themeColor="text1" w:themeTint="D9"/>
        </w:rPr>
        <w:t>(</w:t>
      </w:r>
      <w:r w:rsidRPr="00FE7C63">
        <w:rPr>
          <w:b/>
          <w:color w:val="262626" w:themeColor="text1" w:themeTint="D9"/>
        </w:rPr>
        <w:t xml:space="preserve">referred to in a timely way, either through Course Leaders or staff teaching core modules so students understand what they are being asked </w:t>
      </w:r>
      <w:r w:rsidR="008339CD" w:rsidRPr="00FE7C63">
        <w:rPr>
          <w:b/>
          <w:color w:val="262626" w:themeColor="text1" w:themeTint="D9"/>
        </w:rPr>
        <w:t>to attend meetings)</w:t>
      </w:r>
      <w:r w:rsidR="00AF3FE9" w:rsidRPr="00FE7C63">
        <w:rPr>
          <w:b/>
          <w:color w:val="262626" w:themeColor="text1" w:themeTint="D9"/>
        </w:rPr>
        <w:t>.</w:t>
      </w:r>
    </w:p>
    <w:p w:rsidR="00996B8C" w:rsidRDefault="00105D3D" w:rsidP="004D30EF">
      <w:pPr>
        <w:pStyle w:val="Heading2"/>
      </w:pPr>
      <w:r>
        <w:t>**</w:t>
      </w:r>
      <w:r w:rsidR="00AF3FE9">
        <w:t xml:space="preserve"> </w:t>
      </w:r>
      <w:r w:rsidR="00DB2B81">
        <w:t>Pass and Progress Meetings for L0 and L4 students from Academic Year 20</w:t>
      </w:r>
      <w:r w:rsidR="00E606E3">
        <w:t>19</w:t>
      </w:r>
      <w:r w:rsidR="00DB2B81">
        <w:t>/2</w:t>
      </w:r>
      <w:r w:rsidR="00E606E3">
        <w:t>0</w:t>
      </w:r>
    </w:p>
    <w:p w:rsidR="00DB2B81" w:rsidRPr="004D30EF" w:rsidRDefault="004D30EF" w:rsidP="00DB2B81">
      <w:r>
        <w:rPr>
          <w:sz w:val="22"/>
          <w:szCs w:val="22"/>
        </w:rPr>
        <w:br/>
      </w:r>
      <w:r w:rsidR="00DB2B81" w:rsidRPr="004D30EF">
        <w:t>Foundation Year and Level 4 students have the right to Pass and Progress into the next level of study. There are some students now progressing that we might not have expected to had they completed their semester two summative assessment(s).</w:t>
      </w:r>
    </w:p>
    <w:p w:rsidR="00DB2B81" w:rsidRPr="004D30EF" w:rsidRDefault="00DB2B81" w:rsidP="00DB2B81">
      <w:r w:rsidRPr="004D30EF">
        <w:t xml:space="preserve">Students in this category </w:t>
      </w:r>
      <w:r w:rsidR="00AF3FE9" w:rsidRPr="004D30EF">
        <w:t>have been</w:t>
      </w:r>
      <w:r w:rsidRPr="004D30EF">
        <w:t xml:space="preserve"> </w:t>
      </w:r>
      <w:r w:rsidR="00D81E45" w:rsidRPr="004D30EF">
        <w:t>contacted</w:t>
      </w:r>
      <w:r w:rsidRPr="004D30EF">
        <w:t xml:space="preserve"> to ask them to book a </w:t>
      </w:r>
      <w:r w:rsidRPr="00F71EC6">
        <w:rPr>
          <w:b/>
          <w:color w:val="1F497D" w:themeColor="text2"/>
        </w:rPr>
        <w:t>Progression Meeting</w:t>
      </w:r>
      <w:r w:rsidRPr="004D30EF">
        <w:t xml:space="preserve"> with </w:t>
      </w:r>
      <w:r w:rsidR="008339CD" w:rsidRPr="004D30EF">
        <w:t xml:space="preserve">a </w:t>
      </w:r>
      <w:r w:rsidRPr="004D30EF">
        <w:t>Student Support Adviser based upon</w:t>
      </w:r>
      <w:r w:rsidR="00D81E45" w:rsidRPr="004D30EF">
        <w:t xml:space="preserve"> </w:t>
      </w:r>
      <w:r w:rsidRPr="004D30EF">
        <w:t>their attendance and/or semester one assessments. During these meetings concerns around their previous engagement and/or performance</w:t>
      </w:r>
      <w:r w:rsidR="008339CD" w:rsidRPr="004D30EF">
        <w:t>,</w:t>
      </w:r>
      <w:r w:rsidRPr="004D30EF">
        <w:t xml:space="preserve"> and the potential financial implications of progressing will be discussed </w:t>
      </w:r>
      <w:r w:rsidR="00E606E3" w:rsidRPr="004D30EF">
        <w:t>and</w:t>
      </w:r>
      <w:r w:rsidRPr="004D30EF">
        <w:t xml:space="preserve"> students</w:t>
      </w:r>
      <w:r w:rsidR="00E606E3" w:rsidRPr="004D30EF">
        <w:t xml:space="preserve"> are</w:t>
      </w:r>
      <w:r w:rsidRPr="004D30EF">
        <w:t xml:space="preserve"> being asked to consider whether they wish to accept the automatic progression to L4 or L5.  Academic Advisers and Course Leaders </w:t>
      </w:r>
      <w:r w:rsidR="008339CD" w:rsidRPr="004D30EF">
        <w:t>have been</w:t>
      </w:r>
      <w:r w:rsidRPr="004D30EF">
        <w:t xml:space="preserve"> sent a copy of the docu</w:t>
      </w:r>
      <w:r w:rsidR="00BF53E9" w:rsidRPr="004D30EF">
        <w:t xml:space="preserve">mentation from these meetings. </w:t>
      </w:r>
      <w:r w:rsidRPr="004D30EF">
        <w:t xml:space="preserve">The spreadsheets used to identify students at risk will be </w:t>
      </w:r>
      <w:r w:rsidR="00AF3FE9" w:rsidRPr="004D30EF">
        <w:t>updated (original link will still work) so Course Leaders will be able to see the situation with regard to individual students.</w:t>
      </w:r>
    </w:p>
    <w:p w:rsidR="00E606E3" w:rsidRPr="004D30EF" w:rsidRDefault="00AF3FE9" w:rsidP="00DB2B81">
      <w:r w:rsidRPr="004D30EF">
        <w:t>Students</w:t>
      </w:r>
      <w:r w:rsidR="00DB2B81" w:rsidRPr="004D30EF">
        <w:t xml:space="preserve"> who were identified as requiring a Progression Meeting</w:t>
      </w:r>
      <w:r w:rsidR="00E606E3" w:rsidRPr="004D30EF">
        <w:t xml:space="preserve"> but did not </w:t>
      </w:r>
      <w:r w:rsidR="004B156D" w:rsidRPr="004D30EF">
        <w:t xml:space="preserve">make an appointment </w:t>
      </w:r>
      <w:r w:rsidR="007C4ECF" w:rsidRPr="004D30EF">
        <w:t>will</w:t>
      </w:r>
      <w:r w:rsidR="004B156D" w:rsidRPr="004D30EF">
        <w:t xml:space="preserve"> have been</w:t>
      </w:r>
      <w:r w:rsidR="007C4ECF" w:rsidRPr="004D30EF">
        <w:t xml:space="preserve"> provided with the information they would have received in the meeting</w:t>
      </w:r>
      <w:r w:rsidR="004B156D" w:rsidRPr="004D30EF">
        <w:t xml:space="preserve"> in </w:t>
      </w:r>
      <w:r w:rsidR="00E606E3" w:rsidRPr="004D30EF">
        <w:t>written format.</w:t>
      </w:r>
    </w:p>
    <w:p w:rsidR="00DB2B81" w:rsidRPr="00DB2B81" w:rsidRDefault="00E606E3" w:rsidP="00996B8C">
      <w:r w:rsidRPr="004D30EF">
        <w:t xml:space="preserve">All </w:t>
      </w:r>
      <w:r w:rsidR="004B156D" w:rsidRPr="004D30EF">
        <w:t>'at risk students' who re</w:t>
      </w:r>
      <w:r w:rsidRPr="004D30EF">
        <w:t>-</w:t>
      </w:r>
      <w:r w:rsidR="004B156D" w:rsidRPr="004D30EF">
        <w:t xml:space="preserve">enrol will have been </w:t>
      </w:r>
      <w:r w:rsidR="007C4ECF" w:rsidRPr="004D30EF">
        <w:rPr>
          <w:b/>
          <w:color w:val="1F497D" w:themeColor="text2"/>
        </w:rPr>
        <w:t>provided with a generic Action Plan which A</w:t>
      </w:r>
      <w:r w:rsidR="004B156D" w:rsidRPr="004D30EF">
        <w:rPr>
          <w:b/>
          <w:color w:val="1F497D" w:themeColor="text2"/>
        </w:rPr>
        <w:t xml:space="preserve">cademic </w:t>
      </w:r>
      <w:r w:rsidR="007C4ECF" w:rsidRPr="004D30EF">
        <w:rPr>
          <w:b/>
          <w:color w:val="1F497D" w:themeColor="text2"/>
        </w:rPr>
        <w:t>A</w:t>
      </w:r>
      <w:r w:rsidR="004B156D" w:rsidRPr="004D30EF">
        <w:rPr>
          <w:b/>
          <w:color w:val="1F497D" w:themeColor="text2"/>
        </w:rPr>
        <w:t>dvisers</w:t>
      </w:r>
      <w:r w:rsidR="007C4ECF" w:rsidRPr="004D30EF">
        <w:rPr>
          <w:b/>
          <w:color w:val="1F497D" w:themeColor="text2"/>
        </w:rPr>
        <w:t xml:space="preserve"> are asked to discuss and tailor with their students.</w:t>
      </w:r>
      <w:r w:rsidR="00DB2B81" w:rsidRPr="004D30EF">
        <w:rPr>
          <w:b/>
        </w:rPr>
        <w:t xml:space="preserve"> </w:t>
      </w:r>
      <w:r w:rsidR="00DB2B81" w:rsidRPr="004D30EF">
        <w:t xml:space="preserve"> </w:t>
      </w:r>
      <w:r w:rsidRPr="004D30EF">
        <w:t>This is likely to need to be an individual conversation with students to help them identify actions that will help them successfully progress through Academic Year 2020/21.</w:t>
      </w:r>
    </w:p>
    <w:sectPr w:rsidR="00DB2B81" w:rsidRPr="00DB2B81" w:rsidSect="005C4B1E">
      <w:headerReference w:type="default" r:id="rId10"/>
      <w:footerReference w:type="default" r:id="rId11"/>
      <w:pgSz w:w="11906" w:h="16838"/>
      <w:pgMar w:top="993" w:right="1440" w:bottom="993"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8C" w:rsidRDefault="00996B8C" w:rsidP="00996B8C">
      <w:pPr>
        <w:spacing w:after="0" w:line="240" w:lineRule="auto"/>
      </w:pPr>
      <w:r>
        <w:separator/>
      </w:r>
    </w:p>
  </w:endnote>
  <w:endnote w:type="continuationSeparator" w:id="0">
    <w:p w:rsidR="00996B8C" w:rsidRDefault="00996B8C" w:rsidP="0099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C6" w:rsidRDefault="00F71EC6">
    <w:pPr>
      <w:pStyle w:val="Footer"/>
    </w:pPr>
    <w:r>
      <w:t>Autumn 2020 - Academic Advising update - Melissa Jacobi 27/08/2020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8C" w:rsidRDefault="00996B8C" w:rsidP="00996B8C">
      <w:pPr>
        <w:spacing w:after="0" w:line="240" w:lineRule="auto"/>
      </w:pPr>
      <w:r>
        <w:separator/>
      </w:r>
    </w:p>
  </w:footnote>
  <w:footnote w:type="continuationSeparator" w:id="0">
    <w:p w:rsidR="00996B8C" w:rsidRDefault="00996B8C" w:rsidP="0099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34813"/>
      <w:docPartObj>
        <w:docPartGallery w:val="Page Numbers (Top of Page)"/>
        <w:docPartUnique/>
      </w:docPartObj>
    </w:sdtPr>
    <w:sdtEndPr>
      <w:rPr>
        <w:noProof/>
      </w:rPr>
    </w:sdtEndPr>
    <w:sdtContent>
      <w:p w:rsidR="00F71EC6" w:rsidRDefault="00F71EC6">
        <w:pPr>
          <w:pStyle w:val="Header"/>
          <w:jc w:val="right"/>
        </w:pPr>
        <w:r>
          <w:fldChar w:fldCharType="begin"/>
        </w:r>
        <w:r>
          <w:instrText xml:space="preserve"> PAGE   \* MERGEFORMAT </w:instrText>
        </w:r>
        <w:r>
          <w:fldChar w:fldCharType="separate"/>
        </w:r>
        <w:r w:rsidR="00E2278A">
          <w:rPr>
            <w:noProof/>
          </w:rPr>
          <w:t>2</w:t>
        </w:r>
        <w:r>
          <w:rPr>
            <w:noProof/>
          </w:rPr>
          <w:fldChar w:fldCharType="end"/>
        </w:r>
      </w:p>
    </w:sdtContent>
  </w:sdt>
  <w:p w:rsidR="00996B8C" w:rsidRDefault="00996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42A"/>
    <w:multiLevelType w:val="hybridMultilevel"/>
    <w:tmpl w:val="945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D3062"/>
    <w:multiLevelType w:val="hybridMultilevel"/>
    <w:tmpl w:val="B8041A00"/>
    <w:lvl w:ilvl="0" w:tplc="BC603F38">
      <w:start w:val="1"/>
      <w:numFmt w:val="bullet"/>
      <w:lvlText w:val="•"/>
      <w:lvlJc w:val="left"/>
      <w:pPr>
        <w:tabs>
          <w:tab w:val="num" w:pos="720"/>
        </w:tabs>
        <w:ind w:left="720" w:hanging="360"/>
      </w:pPr>
      <w:rPr>
        <w:rFonts w:ascii="Times New Roman" w:hAnsi="Times New Roman" w:hint="default"/>
      </w:rPr>
    </w:lvl>
    <w:lvl w:ilvl="1" w:tplc="C090D798">
      <w:start w:val="4585"/>
      <w:numFmt w:val="bullet"/>
      <w:lvlText w:val="•"/>
      <w:lvlJc w:val="left"/>
      <w:pPr>
        <w:tabs>
          <w:tab w:val="num" w:pos="1440"/>
        </w:tabs>
        <w:ind w:left="1440" w:hanging="360"/>
      </w:pPr>
      <w:rPr>
        <w:rFonts w:ascii="Times New Roman" w:hAnsi="Times New Roman" w:hint="default"/>
      </w:rPr>
    </w:lvl>
    <w:lvl w:ilvl="2" w:tplc="59988516" w:tentative="1">
      <w:start w:val="1"/>
      <w:numFmt w:val="bullet"/>
      <w:lvlText w:val="•"/>
      <w:lvlJc w:val="left"/>
      <w:pPr>
        <w:tabs>
          <w:tab w:val="num" w:pos="2160"/>
        </w:tabs>
        <w:ind w:left="2160" w:hanging="360"/>
      </w:pPr>
      <w:rPr>
        <w:rFonts w:ascii="Times New Roman" w:hAnsi="Times New Roman" w:hint="default"/>
      </w:rPr>
    </w:lvl>
    <w:lvl w:ilvl="3" w:tplc="FBC43208" w:tentative="1">
      <w:start w:val="1"/>
      <w:numFmt w:val="bullet"/>
      <w:lvlText w:val="•"/>
      <w:lvlJc w:val="left"/>
      <w:pPr>
        <w:tabs>
          <w:tab w:val="num" w:pos="2880"/>
        </w:tabs>
        <w:ind w:left="2880" w:hanging="360"/>
      </w:pPr>
      <w:rPr>
        <w:rFonts w:ascii="Times New Roman" w:hAnsi="Times New Roman" w:hint="default"/>
      </w:rPr>
    </w:lvl>
    <w:lvl w:ilvl="4" w:tplc="B86EE396" w:tentative="1">
      <w:start w:val="1"/>
      <w:numFmt w:val="bullet"/>
      <w:lvlText w:val="•"/>
      <w:lvlJc w:val="left"/>
      <w:pPr>
        <w:tabs>
          <w:tab w:val="num" w:pos="3600"/>
        </w:tabs>
        <w:ind w:left="3600" w:hanging="360"/>
      </w:pPr>
      <w:rPr>
        <w:rFonts w:ascii="Times New Roman" w:hAnsi="Times New Roman" w:hint="default"/>
      </w:rPr>
    </w:lvl>
    <w:lvl w:ilvl="5" w:tplc="A0E859F0" w:tentative="1">
      <w:start w:val="1"/>
      <w:numFmt w:val="bullet"/>
      <w:lvlText w:val="•"/>
      <w:lvlJc w:val="left"/>
      <w:pPr>
        <w:tabs>
          <w:tab w:val="num" w:pos="4320"/>
        </w:tabs>
        <w:ind w:left="4320" w:hanging="360"/>
      </w:pPr>
      <w:rPr>
        <w:rFonts w:ascii="Times New Roman" w:hAnsi="Times New Roman" w:hint="default"/>
      </w:rPr>
    </w:lvl>
    <w:lvl w:ilvl="6" w:tplc="DCAA0408" w:tentative="1">
      <w:start w:val="1"/>
      <w:numFmt w:val="bullet"/>
      <w:lvlText w:val="•"/>
      <w:lvlJc w:val="left"/>
      <w:pPr>
        <w:tabs>
          <w:tab w:val="num" w:pos="5040"/>
        </w:tabs>
        <w:ind w:left="5040" w:hanging="360"/>
      </w:pPr>
      <w:rPr>
        <w:rFonts w:ascii="Times New Roman" w:hAnsi="Times New Roman" w:hint="default"/>
      </w:rPr>
    </w:lvl>
    <w:lvl w:ilvl="7" w:tplc="F65E0042" w:tentative="1">
      <w:start w:val="1"/>
      <w:numFmt w:val="bullet"/>
      <w:lvlText w:val="•"/>
      <w:lvlJc w:val="left"/>
      <w:pPr>
        <w:tabs>
          <w:tab w:val="num" w:pos="5760"/>
        </w:tabs>
        <w:ind w:left="5760" w:hanging="360"/>
      </w:pPr>
      <w:rPr>
        <w:rFonts w:ascii="Times New Roman" w:hAnsi="Times New Roman" w:hint="default"/>
      </w:rPr>
    </w:lvl>
    <w:lvl w:ilvl="8" w:tplc="218A15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88A4303"/>
    <w:multiLevelType w:val="hybridMultilevel"/>
    <w:tmpl w:val="34224E3E"/>
    <w:lvl w:ilvl="0" w:tplc="F1A287C2">
      <w:start w:val="1"/>
      <w:numFmt w:val="bullet"/>
      <w:lvlText w:val="•"/>
      <w:lvlJc w:val="left"/>
      <w:pPr>
        <w:tabs>
          <w:tab w:val="num" w:pos="720"/>
        </w:tabs>
        <w:ind w:left="720" w:hanging="360"/>
      </w:pPr>
      <w:rPr>
        <w:rFonts w:ascii="Times New Roman" w:hAnsi="Times New Roman" w:hint="default"/>
      </w:rPr>
    </w:lvl>
    <w:lvl w:ilvl="1" w:tplc="84D41984">
      <w:start w:val="4585"/>
      <w:numFmt w:val="bullet"/>
      <w:lvlText w:val="•"/>
      <w:lvlJc w:val="left"/>
      <w:pPr>
        <w:tabs>
          <w:tab w:val="num" w:pos="1440"/>
        </w:tabs>
        <w:ind w:left="1440" w:hanging="360"/>
      </w:pPr>
      <w:rPr>
        <w:rFonts w:ascii="Times New Roman" w:hAnsi="Times New Roman" w:hint="default"/>
      </w:rPr>
    </w:lvl>
    <w:lvl w:ilvl="2" w:tplc="250CC856" w:tentative="1">
      <w:start w:val="1"/>
      <w:numFmt w:val="bullet"/>
      <w:lvlText w:val="•"/>
      <w:lvlJc w:val="left"/>
      <w:pPr>
        <w:tabs>
          <w:tab w:val="num" w:pos="2160"/>
        </w:tabs>
        <w:ind w:left="2160" w:hanging="360"/>
      </w:pPr>
      <w:rPr>
        <w:rFonts w:ascii="Times New Roman" w:hAnsi="Times New Roman" w:hint="default"/>
      </w:rPr>
    </w:lvl>
    <w:lvl w:ilvl="3" w:tplc="468AA120" w:tentative="1">
      <w:start w:val="1"/>
      <w:numFmt w:val="bullet"/>
      <w:lvlText w:val="•"/>
      <w:lvlJc w:val="left"/>
      <w:pPr>
        <w:tabs>
          <w:tab w:val="num" w:pos="2880"/>
        </w:tabs>
        <w:ind w:left="2880" w:hanging="360"/>
      </w:pPr>
      <w:rPr>
        <w:rFonts w:ascii="Times New Roman" w:hAnsi="Times New Roman" w:hint="default"/>
      </w:rPr>
    </w:lvl>
    <w:lvl w:ilvl="4" w:tplc="D2A6AD10" w:tentative="1">
      <w:start w:val="1"/>
      <w:numFmt w:val="bullet"/>
      <w:lvlText w:val="•"/>
      <w:lvlJc w:val="left"/>
      <w:pPr>
        <w:tabs>
          <w:tab w:val="num" w:pos="3600"/>
        </w:tabs>
        <w:ind w:left="3600" w:hanging="360"/>
      </w:pPr>
      <w:rPr>
        <w:rFonts w:ascii="Times New Roman" w:hAnsi="Times New Roman" w:hint="default"/>
      </w:rPr>
    </w:lvl>
    <w:lvl w:ilvl="5" w:tplc="AE3235B0" w:tentative="1">
      <w:start w:val="1"/>
      <w:numFmt w:val="bullet"/>
      <w:lvlText w:val="•"/>
      <w:lvlJc w:val="left"/>
      <w:pPr>
        <w:tabs>
          <w:tab w:val="num" w:pos="4320"/>
        </w:tabs>
        <w:ind w:left="4320" w:hanging="360"/>
      </w:pPr>
      <w:rPr>
        <w:rFonts w:ascii="Times New Roman" w:hAnsi="Times New Roman" w:hint="default"/>
      </w:rPr>
    </w:lvl>
    <w:lvl w:ilvl="6" w:tplc="30AEEFF8" w:tentative="1">
      <w:start w:val="1"/>
      <w:numFmt w:val="bullet"/>
      <w:lvlText w:val="•"/>
      <w:lvlJc w:val="left"/>
      <w:pPr>
        <w:tabs>
          <w:tab w:val="num" w:pos="5040"/>
        </w:tabs>
        <w:ind w:left="5040" w:hanging="360"/>
      </w:pPr>
      <w:rPr>
        <w:rFonts w:ascii="Times New Roman" w:hAnsi="Times New Roman" w:hint="default"/>
      </w:rPr>
    </w:lvl>
    <w:lvl w:ilvl="7" w:tplc="97ECB48A" w:tentative="1">
      <w:start w:val="1"/>
      <w:numFmt w:val="bullet"/>
      <w:lvlText w:val="•"/>
      <w:lvlJc w:val="left"/>
      <w:pPr>
        <w:tabs>
          <w:tab w:val="num" w:pos="5760"/>
        </w:tabs>
        <w:ind w:left="5760" w:hanging="360"/>
      </w:pPr>
      <w:rPr>
        <w:rFonts w:ascii="Times New Roman" w:hAnsi="Times New Roman" w:hint="default"/>
      </w:rPr>
    </w:lvl>
    <w:lvl w:ilvl="8" w:tplc="BE2E64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3836D6"/>
    <w:multiLevelType w:val="hybridMultilevel"/>
    <w:tmpl w:val="E916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26E43"/>
    <w:multiLevelType w:val="hybridMultilevel"/>
    <w:tmpl w:val="465E0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F5F5E"/>
    <w:multiLevelType w:val="hybridMultilevel"/>
    <w:tmpl w:val="D0FCF112"/>
    <w:lvl w:ilvl="0" w:tplc="E00A6B86">
      <w:start w:val="1"/>
      <w:numFmt w:val="bullet"/>
      <w:lvlText w:val="•"/>
      <w:lvlJc w:val="left"/>
      <w:pPr>
        <w:tabs>
          <w:tab w:val="num" w:pos="360"/>
        </w:tabs>
        <w:ind w:left="360" w:hanging="360"/>
      </w:pPr>
      <w:rPr>
        <w:rFonts w:ascii="Times New Roman" w:hAnsi="Times New Roman" w:hint="default"/>
      </w:rPr>
    </w:lvl>
    <w:lvl w:ilvl="1" w:tplc="7E6682EA">
      <w:start w:val="2341"/>
      <w:numFmt w:val="bullet"/>
      <w:lvlText w:val="•"/>
      <w:lvlJc w:val="left"/>
      <w:pPr>
        <w:tabs>
          <w:tab w:val="num" w:pos="1080"/>
        </w:tabs>
        <w:ind w:left="1080" w:hanging="360"/>
      </w:pPr>
      <w:rPr>
        <w:rFonts w:ascii="Times New Roman" w:hAnsi="Times New Roman" w:hint="default"/>
      </w:rPr>
    </w:lvl>
    <w:lvl w:ilvl="2" w:tplc="B8365FA8" w:tentative="1">
      <w:start w:val="1"/>
      <w:numFmt w:val="bullet"/>
      <w:lvlText w:val="•"/>
      <w:lvlJc w:val="left"/>
      <w:pPr>
        <w:tabs>
          <w:tab w:val="num" w:pos="1800"/>
        </w:tabs>
        <w:ind w:left="1800" w:hanging="360"/>
      </w:pPr>
      <w:rPr>
        <w:rFonts w:ascii="Times New Roman" w:hAnsi="Times New Roman" w:hint="default"/>
      </w:rPr>
    </w:lvl>
    <w:lvl w:ilvl="3" w:tplc="4ED0D67A" w:tentative="1">
      <w:start w:val="1"/>
      <w:numFmt w:val="bullet"/>
      <w:lvlText w:val="•"/>
      <w:lvlJc w:val="left"/>
      <w:pPr>
        <w:tabs>
          <w:tab w:val="num" w:pos="2520"/>
        </w:tabs>
        <w:ind w:left="2520" w:hanging="360"/>
      </w:pPr>
      <w:rPr>
        <w:rFonts w:ascii="Times New Roman" w:hAnsi="Times New Roman" w:hint="default"/>
      </w:rPr>
    </w:lvl>
    <w:lvl w:ilvl="4" w:tplc="B3F8D832" w:tentative="1">
      <w:start w:val="1"/>
      <w:numFmt w:val="bullet"/>
      <w:lvlText w:val="•"/>
      <w:lvlJc w:val="left"/>
      <w:pPr>
        <w:tabs>
          <w:tab w:val="num" w:pos="3240"/>
        </w:tabs>
        <w:ind w:left="3240" w:hanging="360"/>
      </w:pPr>
      <w:rPr>
        <w:rFonts w:ascii="Times New Roman" w:hAnsi="Times New Roman" w:hint="default"/>
      </w:rPr>
    </w:lvl>
    <w:lvl w:ilvl="5" w:tplc="709A35D4" w:tentative="1">
      <w:start w:val="1"/>
      <w:numFmt w:val="bullet"/>
      <w:lvlText w:val="•"/>
      <w:lvlJc w:val="left"/>
      <w:pPr>
        <w:tabs>
          <w:tab w:val="num" w:pos="3960"/>
        </w:tabs>
        <w:ind w:left="3960" w:hanging="360"/>
      </w:pPr>
      <w:rPr>
        <w:rFonts w:ascii="Times New Roman" w:hAnsi="Times New Roman" w:hint="default"/>
      </w:rPr>
    </w:lvl>
    <w:lvl w:ilvl="6" w:tplc="916C427E" w:tentative="1">
      <w:start w:val="1"/>
      <w:numFmt w:val="bullet"/>
      <w:lvlText w:val="•"/>
      <w:lvlJc w:val="left"/>
      <w:pPr>
        <w:tabs>
          <w:tab w:val="num" w:pos="4680"/>
        </w:tabs>
        <w:ind w:left="4680" w:hanging="360"/>
      </w:pPr>
      <w:rPr>
        <w:rFonts w:ascii="Times New Roman" w:hAnsi="Times New Roman" w:hint="default"/>
      </w:rPr>
    </w:lvl>
    <w:lvl w:ilvl="7" w:tplc="25F24168" w:tentative="1">
      <w:start w:val="1"/>
      <w:numFmt w:val="bullet"/>
      <w:lvlText w:val="•"/>
      <w:lvlJc w:val="left"/>
      <w:pPr>
        <w:tabs>
          <w:tab w:val="num" w:pos="5400"/>
        </w:tabs>
        <w:ind w:left="5400" w:hanging="360"/>
      </w:pPr>
      <w:rPr>
        <w:rFonts w:ascii="Times New Roman" w:hAnsi="Times New Roman" w:hint="default"/>
      </w:rPr>
    </w:lvl>
    <w:lvl w:ilvl="8" w:tplc="C5E44F16"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8C"/>
    <w:rsid w:val="000004FB"/>
    <w:rsid w:val="000466C9"/>
    <w:rsid w:val="000542C7"/>
    <w:rsid w:val="000577F4"/>
    <w:rsid w:val="0006130C"/>
    <w:rsid w:val="00075D19"/>
    <w:rsid w:val="00077B78"/>
    <w:rsid w:val="0009623E"/>
    <w:rsid w:val="000A7B52"/>
    <w:rsid w:val="000B057D"/>
    <w:rsid w:val="000B1F91"/>
    <w:rsid w:val="000B5ABF"/>
    <w:rsid w:val="000D04ED"/>
    <w:rsid w:val="000D5148"/>
    <w:rsid w:val="000F15E9"/>
    <w:rsid w:val="000F4470"/>
    <w:rsid w:val="000F7302"/>
    <w:rsid w:val="00105D3D"/>
    <w:rsid w:val="00111DDE"/>
    <w:rsid w:val="00127E35"/>
    <w:rsid w:val="00136A21"/>
    <w:rsid w:val="001406C6"/>
    <w:rsid w:val="001442ED"/>
    <w:rsid w:val="00150F97"/>
    <w:rsid w:val="00155993"/>
    <w:rsid w:val="00156A05"/>
    <w:rsid w:val="00157C7B"/>
    <w:rsid w:val="00167479"/>
    <w:rsid w:val="00167890"/>
    <w:rsid w:val="001723E3"/>
    <w:rsid w:val="00174385"/>
    <w:rsid w:val="001762A9"/>
    <w:rsid w:val="001931D7"/>
    <w:rsid w:val="001937E4"/>
    <w:rsid w:val="001964CC"/>
    <w:rsid w:val="001C10E3"/>
    <w:rsid w:val="001D273E"/>
    <w:rsid w:val="001F76FA"/>
    <w:rsid w:val="00201B08"/>
    <w:rsid w:val="002136E3"/>
    <w:rsid w:val="00215C2C"/>
    <w:rsid w:val="00221DB6"/>
    <w:rsid w:val="00222DA4"/>
    <w:rsid w:val="00231861"/>
    <w:rsid w:val="00242706"/>
    <w:rsid w:val="00246222"/>
    <w:rsid w:val="00246F15"/>
    <w:rsid w:val="00250B5C"/>
    <w:rsid w:val="00261DE7"/>
    <w:rsid w:val="002826AC"/>
    <w:rsid w:val="00284604"/>
    <w:rsid w:val="00285B41"/>
    <w:rsid w:val="00297028"/>
    <w:rsid w:val="002A4A61"/>
    <w:rsid w:val="002B65C2"/>
    <w:rsid w:val="002C0991"/>
    <w:rsid w:val="002D00A3"/>
    <w:rsid w:val="002F0774"/>
    <w:rsid w:val="002F1EBE"/>
    <w:rsid w:val="002F6946"/>
    <w:rsid w:val="002F7BE3"/>
    <w:rsid w:val="0030081A"/>
    <w:rsid w:val="00310BDE"/>
    <w:rsid w:val="00330AB0"/>
    <w:rsid w:val="00336FD5"/>
    <w:rsid w:val="00355EBD"/>
    <w:rsid w:val="00360716"/>
    <w:rsid w:val="00364663"/>
    <w:rsid w:val="00373FDB"/>
    <w:rsid w:val="003771B7"/>
    <w:rsid w:val="00385328"/>
    <w:rsid w:val="003924BE"/>
    <w:rsid w:val="003A4A4D"/>
    <w:rsid w:val="003A77FB"/>
    <w:rsid w:val="003C66BB"/>
    <w:rsid w:val="003C6846"/>
    <w:rsid w:val="003C7527"/>
    <w:rsid w:val="003D0946"/>
    <w:rsid w:val="003F0E1B"/>
    <w:rsid w:val="003F15EB"/>
    <w:rsid w:val="003F311B"/>
    <w:rsid w:val="00412DE1"/>
    <w:rsid w:val="00416181"/>
    <w:rsid w:val="00434A8B"/>
    <w:rsid w:val="00435079"/>
    <w:rsid w:val="00461648"/>
    <w:rsid w:val="004648D7"/>
    <w:rsid w:val="00472025"/>
    <w:rsid w:val="00487438"/>
    <w:rsid w:val="004A2F4D"/>
    <w:rsid w:val="004A4874"/>
    <w:rsid w:val="004A7D1B"/>
    <w:rsid w:val="004B156D"/>
    <w:rsid w:val="004C0CEF"/>
    <w:rsid w:val="004D30EF"/>
    <w:rsid w:val="004D7F43"/>
    <w:rsid w:val="004E7A52"/>
    <w:rsid w:val="00502128"/>
    <w:rsid w:val="00512493"/>
    <w:rsid w:val="00514800"/>
    <w:rsid w:val="00534366"/>
    <w:rsid w:val="00537897"/>
    <w:rsid w:val="00547C8F"/>
    <w:rsid w:val="005574BB"/>
    <w:rsid w:val="00567955"/>
    <w:rsid w:val="0058187B"/>
    <w:rsid w:val="00587CBB"/>
    <w:rsid w:val="00592587"/>
    <w:rsid w:val="005A1817"/>
    <w:rsid w:val="005C4B1E"/>
    <w:rsid w:val="005D2EAC"/>
    <w:rsid w:val="005D597C"/>
    <w:rsid w:val="005D768A"/>
    <w:rsid w:val="005F1D76"/>
    <w:rsid w:val="005F7ED4"/>
    <w:rsid w:val="0061360C"/>
    <w:rsid w:val="00630F8A"/>
    <w:rsid w:val="00642DBA"/>
    <w:rsid w:val="006464C6"/>
    <w:rsid w:val="00655EB0"/>
    <w:rsid w:val="006705CE"/>
    <w:rsid w:val="006815C9"/>
    <w:rsid w:val="00682AB3"/>
    <w:rsid w:val="006953F9"/>
    <w:rsid w:val="0069671C"/>
    <w:rsid w:val="006968C5"/>
    <w:rsid w:val="006A5830"/>
    <w:rsid w:val="006B72D1"/>
    <w:rsid w:val="006C473D"/>
    <w:rsid w:val="006D2474"/>
    <w:rsid w:val="006D67C3"/>
    <w:rsid w:val="006E4107"/>
    <w:rsid w:val="006E4474"/>
    <w:rsid w:val="006E6338"/>
    <w:rsid w:val="006F0E34"/>
    <w:rsid w:val="006F477E"/>
    <w:rsid w:val="006F4BDF"/>
    <w:rsid w:val="00714E1D"/>
    <w:rsid w:val="00716274"/>
    <w:rsid w:val="00721AA8"/>
    <w:rsid w:val="007263C2"/>
    <w:rsid w:val="00754F37"/>
    <w:rsid w:val="00761AAD"/>
    <w:rsid w:val="0077316F"/>
    <w:rsid w:val="0077708E"/>
    <w:rsid w:val="007B0C6A"/>
    <w:rsid w:val="007C4D14"/>
    <w:rsid w:val="007C4ECF"/>
    <w:rsid w:val="007F0827"/>
    <w:rsid w:val="007F2D48"/>
    <w:rsid w:val="00816A57"/>
    <w:rsid w:val="00830703"/>
    <w:rsid w:val="008339CD"/>
    <w:rsid w:val="00856E24"/>
    <w:rsid w:val="008619BE"/>
    <w:rsid w:val="00871F3D"/>
    <w:rsid w:val="00882FA0"/>
    <w:rsid w:val="00885967"/>
    <w:rsid w:val="008908FE"/>
    <w:rsid w:val="00892EED"/>
    <w:rsid w:val="008A6727"/>
    <w:rsid w:val="008B0A68"/>
    <w:rsid w:val="008B3F92"/>
    <w:rsid w:val="008C44B5"/>
    <w:rsid w:val="008C6411"/>
    <w:rsid w:val="008D5EEB"/>
    <w:rsid w:val="008E420B"/>
    <w:rsid w:val="008E7254"/>
    <w:rsid w:val="008F5D10"/>
    <w:rsid w:val="008F7C53"/>
    <w:rsid w:val="009008DA"/>
    <w:rsid w:val="00900CDC"/>
    <w:rsid w:val="00900DDD"/>
    <w:rsid w:val="00913D90"/>
    <w:rsid w:val="009239F3"/>
    <w:rsid w:val="00927A7A"/>
    <w:rsid w:val="00927FE6"/>
    <w:rsid w:val="009328B0"/>
    <w:rsid w:val="00936116"/>
    <w:rsid w:val="009405DD"/>
    <w:rsid w:val="00953807"/>
    <w:rsid w:val="009568C0"/>
    <w:rsid w:val="00990716"/>
    <w:rsid w:val="0099090F"/>
    <w:rsid w:val="00996B8C"/>
    <w:rsid w:val="00997F15"/>
    <w:rsid w:val="009A1C6D"/>
    <w:rsid w:val="009A20A6"/>
    <w:rsid w:val="009B1BE4"/>
    <w:rsid w:val="009B750B"/>
    <w:rsid w:val="009C04C3"/>
    <w:rsid w:val="009C0EB3"/>
    <w:rsid w:val="009E0B48"/>
    <w:rsid w:val="009F5785"/>
    <w:rsid w:val="00A31067"/>
    <w:rsid w:val="00A43155"/>
    <w:rsid w:val="00A4602A"/>
    <w:rsid w:val="00A6233E"/>
    <w:rsid w:val="00A70E5F"/>
    <w:rsid w:val="00A94C12"/>
    <w:rsid w:val="00A964F1"/>
    <w:rsid w:val="00AA465F"/>
    <w:rsid w:val="00AD615C"/>
    <w:rsid w:val="00AD6919"/>
    <w:rsid w:val="00AF3FE9"/>
    <w:rsid w:val="00B00968"/>
    <w:rsid w:val="00B16482"/>
    <w:rsid w:val="00B2286B"/>
    <w:rsid w:val="00B22D62"/>
    <w:rsid w:val="00B34A18"/>
    <w:rsid w:val="00B409E0"/>
    <w:rsid w:val="00B40B38"/>
    <w:rsid w:val="00B43519"/>
    <w:rsid w:val="00B52E4F"/>
    <w:rsid w:val="00B5480C"/>
    <w:rsid w:val="00B63C69"/>
    <w:rsid w:val="00B6561D"/>
    <w:rsid w:val="00B76076"/>
    <w:rsid w:val="00B77A52"/>
    <w:rsid w:val="00B80D99"/>
    <w:rsid w:val="00BA670A"/>
    <w:rsid w:val="00BA6D2F"/>
    <w:rsid w:val="00BD18F1"/>
    <w:rsid w:val="00BE193D"/>
    <w:rsid w:val="00BF015E"/>
    <w:rsid w:val="00BF34FE"/>
    <w:rsid w:val="00BF53E9"/>
    <w:rsid w:val="00BF70D8"/>
    <w:rsid w:val="00C425CC"/>
    <w:rsid w:val="00C47B24"/>
    <w:rsid w:val="00C5004F"/>
    <w:rsid w:val="00C55224"/>
    <w:rsid w:val="00C6214F"/>
    <w:rsid w:val="00C71C77"/>
    <w:rsid w:val="00C72247"/>
    <w:rsid w:val="00C77FEA"/>
    <w:rsid w:val="00C8105D"/>
    <w:rsid w:val="00C81240"/>
    <w:rsid w:val="00CA66DC"/>
    <w:rsid w:val="00CB0C15"/>
    <w:rsid w:val="00CB2A5B"/>
    <w:rsid w:val="00CC5565"/>
    <w:rsid w:val="00CC7675"/>
    <w:rsid w:val="00CD4F84"/>
    <w:rsid w:val="00CD5D05"/>
    <w:rsid w:val="00CD6738"/>
    <w:rsid w:val="00CE5AB1"/>
    <w:rsid w:val="00CE6BD9"/>
    <w:rsid w:val="00CF03AE"/>
    <w:rsid w:val="00CF54C8"/>
    <w:rsid w:val="00D179AC"/>
    <w:rsid w:val="00D30286"/>
    <w:rsid w:val="00D34FD1"/>
    <w:rsid w:val="00D43A39"/>
    <w:rsid w:val="00D56C51"/>
    <w:rsid w:val="00D75012"/>
    <w:rsid w:val="00D81E45"/>
    <w:rsid w:val="00D853B2"/>
    <w:rsid w:val="00DA1D00"/>
    <w:rsid w:val="00DB2B81"/>
    <w:rsid w:val="00DB6056"/>
    <w:rsid w:val="00DB6717"/>
    <w:rsid w:val="00DC0DAA"/>
    <w:rsid w:val="00DE5440"/>
    <w:rsid w:val="00DF5D28"/>
    <w:rsid w:val="00E02834"/>
    <w:rsid w:val="00E167D2"/>
    <w:rsid w:val="00E2278A"/>
    <w:rsid w:val="00E23737"/>
    <w:rsid w:val="00E50815"/>
    <w:rsid w:val="00E512CB"/>
    <w:rsid w:val="00E52A76"/>
    <w:rsid w:val="00E606E3"/>
    <w:rsid w:val="00E63B6F"/>
    <w:rsid w:val="00EC6854"/>
    <w:rsid w:val="00EC7B72"/>
    <w:rsid w:val="00ED0A8B"/>
    <w:rsid w:val="00ED6FAB"/>
    <w:rsid w:val="00EE59EA"/>
    <w:rsid w:val="00EF16DF"/>
    <w:rsid w:val="00EF55C5"/>
    <w:rsid w:val="00F038E4"/>
    <w:rsid w:val="00F03A7D"/>
    <w:rsid w:val="00F30428"/>
    <w:rsid w:val="00F3486B"/>
    <w:rsid w:val="00F3665F"/>
    <w:rsid w:val="00F4253C"/>
    <w:rsid w:val="00F461DA"/>
    <w:rsid w:val="00F56D29"/>
    <w:rsid w:val="00F71EC6"/>
    <w:rsid w:val="00F77790"/>
    <w:rsid w:val="00F813C2"/>
    <w:rsid w:val="00F8257F"/>
    <w:rsid w:val="00F84FD4"/>
    <w:rsid w:val="00F850E9"/>
    <w:rsid w:val="00F92396"/>
    <w:rsid w:val="00FD2715"/>
    <w:rsid w:val="00FD317F"/>
    <w:rsid w:val="00FD4623"/>
    <w:rsid w:val="00FD5EBE"/>
    <w:rsid w:val="00FD6C78"/>
    <w:rsid w:val="00FE4DF7"/>
    <w:rsid w:val="00FE63D5"/>
    <w:rsid w:val="00FE7C63"/>
    <w:rsid w:val="00FF159D"/>
    <w:rsid w:val="00FF160B"/>
    <w:rsid w:val="00FF40DF"/>
    <w:rsid w:val="00FF76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D90"/>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D75012"/>
    <w:pPr>
      <w:keepNext/>
      <w:keepLines/>
      <w:spacing w:before="200" w:after="0"/>
      <w:outlineLvl w:val="1"/>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FE7C6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8C"/>
  </w:style>
  <w:style w:type="paragraph" w:styleId="Footer">
    <w:name w:val="footer"/>
    <w:basedOn w:val="Normal"/>
    <w:link w:val="FooterChar"/>
    <w:uiPriority w:val="99"/>
    <w:unhideWhenUsed/>
    <w:rsid w:val="0099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8C"/>
  </w:style>
  <w:style w:type="paragraph" w:styleId="BalloonText">
    <w:name w:val="Balloon Text"/>
    <w:basedOn w:val="Normal"/>
    <w:link w:val="BalloonTextChar"/>
    <w:uiPriority w:val="99"/>
    <w:semiHidden/>
    <w:unhideWhenUsed/>
    <w:rsid w:val="0099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8C"/>
    <w:rPr>
      <w:rFonts w:ascii="Tahoma" w:hAnsi="Tahoma" w:cs="Tahoma"/>
      <w:sz w:val="16"/>
      <w:szCs w:val="16"/>
    </w:rPr>
  </w:style>
  <w:style w:type="paragraph" w:styleId="ListParagraph">
    <w:name w:val="List Paragraph"/>
    <w:basedOn w:val="Normal"/>
    <w:uiPriority w:val="34"/>
    <w:qFormat/>
    <w:rsid w:val="00DB2B81"/>
    <w:pPr>
      <w:ind w:left="720"/>
      <w:contextualSpacing/>
    </w:pPr>
  </w:style>
  <w:style w:type="character" w:styleId="Hyperlink">
    <w:name w:val="Hyperlink"/>
    <w:basedOn w:val="DefaultParagraphFont"/>
    <w:uiPriority w:val="99"/>
    <w:unhideWhenUsed/>
    <w:rsid w:val="00D81E45"/>
    <w:rPr>
      <w:color w:val="0000FF" w:themeColor="hyperlink"/>
      <w:u w:val="single"/>
    </w:rPr>
  </w:style>
  <w:style w:type="character" w:customStyle="1" w:styleId="Heading1Char">
    <w:name w:val="Heading 1 Char"/>
    <w:basedOn w:val="DefaultParagraphFont"/>
    <w:link w:val="Heading1"/>
    <w:uiPriority w:val="9"/>
    <w:rsid w:val="00913D90"/>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D75012"/>
    <w:rPr>
      <w:rFonts w:eastAsiaTheme="majorEastAsia" w:cstheme="majorBidi"/>
      <w:b/>
      <w:bCs/>
      <w:color w:val="1F497D" w:themeColor="text2"/>
      <w:szCs w:val="26"/>
    </w:rPr>
  </w:style>
  <w:style w:type="character" w:customStyle="1" w:styleId="Heading3Char">
    <w:name w:val="Heading 3 Char"/>
    <w:basedOn w:val="DefaultParagraphFont"/>
    <w:link w:val="Heading3"/>
    <w:uiPriority w:val="9"/>
    <w:rsid w:val="00FE7C63"/>
    <w:rPr>
      <w:rFonts w:eastAsiaTheme="majorEastAsia"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D90"/>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D75012"/>
    <w:pPr>
      <w:keepNext/>
      <w:keepLines/>
      <w:spacing w:before="200" w:after="0"/>
      <w:outlineLvl w:val="1"/>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FE7C6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8C"/>
  </w:style>
  <w:style w:type="paragraph" w:styleId="Footer">
    <w:name w:val="footer"/>
    <w:basedOn w:val="Normal"/>
    <w:link w:val="FooterChar"/>
    <w:uiPriority w:val="99"/>
    <w:unhideWhenUsed/>
    <w:rsid w:val="0099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8C"/>
  </w:style>
  <w:style w:type="paragraph" w:styleId="BalloonText">
    <w:name w:val="Balloon Text"/>
    <w:basedOn w:val="Normal"/>
    <w:link w:val="BalloonTextChar"/>
    <w:uiPriority w:val="99"/>
    <w:semiHidden/>
    <w:unhideWhenUsed/>
    <w:rsid w:val="0099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8C"/>
    <w:rPr>
      <w:rFonts w:ascii="Tahoma" w:hAnsi="Tahoma" w:cs="Tahoma"/>
      <w:sz w:val="16"/>
      <w:szCs w:val="16"/>
    </w:rPr>
  </w:style>
  <w:style w:type="paragraph" w:styleId="ListParagraph">
    <w:name w:val="List Paragraph"/>
    <w:basedOn w:val="Normal"/>
    <w:uiPriority w:val="34"/>
    <w:qFormat/>
    <w:rsid w:val="00DB2B81"/>
    <w:pPr>
      <w:ind w:left="720"/>
      <w:contextualSpacing/>
    </w:pPr>
  </w:style>
  <w:style w:type="character" w:styleId="Hyperlink">
    <w:name w:val="Hyperlink"/>
    <w:basedOn w:val="DefaultParagraphFont"/>
    <w:uiPriority w:val="99"/>
    <w:unhideWhenUsed/>
    <w:rsid w:val="00D81E45"/>
    <w:rPr>
      <w:color w:val="0000FF" w:themeColor="hyperlink"/>
      <w:u w:val="single"/>
    </w:rPr>
  </w:style>
  <w:style w:type="character" w:customStyle="1" w:styleId="Heading1Char">
    <w:name w:val="Heading 1 Char"/>
    <w:basedOn w:val="DefaultParagraphFont"/>
    <w:link w:val="Heading1"/>
    <w:uiPriority w:val="9"/>
    <w:rsid w:val="00913D90"/>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D75012"/>
    <w:rPr>
      <w:rFonts w:eastAsiaTheme="majorEastAsia" w:cstheme="majorBidi"/>
      <w:b/>
      <w:bCs/>
      <w:color w:val="1F497D" w:themeColor="text2"/>
      <w:szCs w:val="26"/>
    </w:rPr>
  </w:style>
  <w:style w:type="character" w:customStyle="1" w:styleId="Heading3Char">
    <w:name w:val="Heading 3 Char"/>
    <w:basedOn w:val="DefaultParagraphFont"/>
    <w:link w:val="Heading3"/>
    <w:uiPriority w:val="9"/>
    <w:rsid w:val="00FE7C63"/>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388">
      <w:bodyDiv w:val="1"/>
      <w:marLeft w:val="0"/>
      <w:marRight w:val="0"/>
      <w:marTop w:val="0"/>
      <w:marBottom w:val="0"/>
      <w:divBdr>
        <w:top w:val="none" w:sz="0" w:space="0" w:color="auto"/>
        <w:left w:val="none" w:sz="0" w:space="0" w:color="auto"/>
        <w:bottom w:val="none" w:sz="0" w:space="0" w:color="auto"/>
        <w:right w:val="none" w:sz="0" w:space="0" w:color="auto"/>
      </w:divBdr>
      <w:divsChild>
        <w:div w:id="711807041">
          <w:marLeft w:val="547"/>
          <w:marRight w:val="0"/>
          <w:marTop w:val="0"/>
          <w:marBottom w:val="0"/>
          <w:divBdr>
            <w:top w:val="none" w:sz="0" w:space="0" w:color="auto"/>
            <w:left w:val="none" w:sz="0" w:space="0" w:color="auto"/>
            <w:bottom w:val="none" w:sz="0" w:space="0" w:color="auto"/>
            <w:right w:val="none" w:sz="0" w:space="0" w:color="auto"/>
          </w:divBdr>
        </w:div>
        <w:div w:id="1772317180">
          <w:marLeft w:val="1166"/>
          <w:marRight w:val="0"/>
          <w:marTop w:val="0"/>
          <w:marBottom w:val="0"/>
          <w:divBdr>
            <w:top w:val="none" w:sz="0" w:space="0" w:color="auto"/>
            <w:left w:val="none" w:sz="0" w:space="0" w:color="auto"/>
            <w:bottom w:val="none" w:sz="0" w:space="0" w:color="auto"/>
            <w:right w:val="none" w:sz="0" w:space="0" w:color="auto"/>
          </w:divBdr>
        </w:div>
      </w:divsChild>
    </w:div>
    <w:div w:id="851989823">
      <w:bodyDiv w:val="1"/>
      <w:marLeft w:val="0"/>
      <w:marRight w:val="0"/>
      <w:marTop w:val="0"/>
      <w:marBottom w:val="0"/>
      <w:divBdr>
        <w:top w:val="none" w:sz="0" w:space="0" w:color="auto"/>
        <w:left w:val="none" w:sz="0" w:space="0" w:color="auto"/>
        <w:bottom w:val="none" w:sz="0" w:space="0" w:color="auto"/>
        <w:right w:val="none" w:sz="0" w:space="0" w:color="auto"/>
      </w:divBdr>
      <w:divsChild>
        <w:div w:id="729772581">
          <w:marLeft w:val="547"/>
          <w:marRight w:val="0"/>
          <w:marTop w:val="0"/>
          <w:marBottom w:val="0"/>
          <w:divBdr>
            <w:top w:val="none" w:sz="0" w:space="0" w:color="auto"/>
            <w:left w:val="none" w:sz="0" w:space="0" w:color="auto"/>
            <w:bottom w:val="none" w:sz="0" w:space="0" w:color="auto"/>
            <w:right w:val="none" w:sz="0" w:space="0" w:color="auto"/>
          </w:divBdr>
        </w:div>
        <w:div w:id="596135931">
          <w:marLeft w:val="1166"/>
          <w:marRight w:val="0"/>
          <w:marTop w:val="0"/>
          <w:marBottom w:val="0"/>
          <w:divBdr>
            <w:top w:val="none" w:sz="0" w:space="0" w:color="auto"/>
            <w:left w:val="none" w:sz="0" w:space="0" w:color="auto"/>
            <w:bottom w:val="none" w:sz="0" w:space="0" w:color="auto"/>
            <w:right w:val="none" w:sz="0" w:space="0" w:color="auto"/>
          </w:divBdr>
        </w:div>
        <w:div w:id="1682851064">
          <w:marLeft w:val="1166"/>
          <w:marRight w:val="0"/>
          <w:marTop w:val="0"/>
          <w:marBottom w:val="0"/>
          <w:divBdr>
            <w:top w:val="none" w:sz="0" w:space="0" w:color="auto"/>
            <w:left w:val="none" w:sz="0" w:space="0" w:color="auto"/>
            <w:bottom w:val="none" w:sz="0" w:space="0" w:color="auto"/>
            <w:right w:val="none" w:sz="0" w:space="0" w:color="auto"/>
          </w:divBdr>
        </w:div>
        <w:div w:id="2078433305">
          <w:marLeft w:val="1166"/>
          <w:marRight w:val="0"/>
          <w:marTop w:val="0"/>
          <w:marBottom w:val="0"/>
          <w:divBdr>
            <w:top w:val="none" w:sz="0" w:space="0" w:color="auto"/>
            <w:left w:val="none" w:sz="0" w:space="0" w:color="auto"/>
            <w:bottom w:val="none" w:sz="0" w:space="0" w:color="auto"/>
            <w:right w:val="none" w:sz="0" w:space="0" w:color="auto"/>
          </w:divBdr>
        </w:div>
      </w:divsChild>
    </w:div>
    <w:div w:id="1758134473">
      <w:bodyDiv w:val="1"/>
      <w:marLeft w:val="0"/>
      <w:marRight w:val="0"/>
      <w:marTop w:val="0"/>
      <w:marBottom w:val="0"/>
      <w:divBdr>
        <w:top w:val="none" w:sz="0" w:space="0" w:color="auto"/>
        <w:left w:val="none" w:sz="0" w:space="0" w:color="auto"/>
        <w:bottom w:val="none" w:sz="0" w:space="0" w:color="auto"/>
        <w:right w:val="none" w:sz="0" w:space="0" w:color="auto"/>
      </w:divBdr>
      <w:divsChild>
        <w:div w:id="1086196754">
          <w:marLeft w:val="547"/>
          <w:marRight w:val="0"/>
          <w:marTop w:val="0"/>
          <w:marBottom w:val="0"/>
          <w:divBdr>
            <w:top w:val="none" w:sz="0" w:space="0" w:color="auto"/>
            <w:left w:val="none" w:sz="0" w:space="0" w:color="auto"/>
            <w:bottom w:val="none" w:sz="0" w:space="0" w:color="auto"/>
            <w:right w:val="none" w:sz="0" w:space="0" w:color="auto"/>
          </w:divBdr>
        </w:div>
        <w:div w:id="898442664">
          <w:marLeft w:val="1166"/>
          <w:marRight w:val="0"/>
          <w:marTop w:val="0"/>
          <w:marBottom w:val="0"/>
          <w:divBdr>
            <w:top w:val="none" w:sz="0" w:space="0" w:color="auto"/>
            <w:left w:val="none" w:sz="0" w:space="0" w:color="auto"/>
            <w:bottom w:val="none" w:sz="0" w:space="0" w:color="auto"/>
            <w:right w:val="none" w:sz="0" w:space="0" w:color="auto"/>
          </w:divBdr>
        </w:div>
        <w:div w:id="2253810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Jacobi@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Jacobi</dc:creator>
  <cp:lastModifiedBy>Natalie Brownell</cp:lastModifiedBy>
  <cp:revision>9</cp:revision>
  <dcterms:created xsi:type="dcterms:W3CDTF">2020-08-27T07:07:00Z</dcterms:created>
  <dcterms:modified xsi:type="dcterms:W3CDTF">2020-08-27T11:24:00Z</dcterms:modified>
</cp:coreProperties>
</file>